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120" w:lineRule="auto"/>
        <w:ind w:firstLine="720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-595312</wp:posOffset>
                </wp:positionH>
                <wp:positionV relativeFrom="page">
                  <wp:posOffset>0</wp:posOffset>
                </wp:positionV>
                <wp:extent cx="8843963" cy="180022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31875" y="2683600"/>
                          <a:ext cx="8843963" cy="1800225"/>
                          <a:chOff x="731875" y="2683600"/>
                          <a:chExt cx="8684600" cy="1880375"/>
                        </a:xfrm>
                      </wpg:grpSpPr>
                      <wpg:grpSp>
                        <wpg:cNvGrpSpPr/>
                        <wpg:grpSpPr>
                          <a:xfrm>
                            <a:off x="731900" y="2683601"/>
                            <a:ext cx="8684572" cy="1880374"/>
                            <a:chOff x="-7144" y="-7144"/>
                            <a:chExt cx="6005513" cy="1924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7144" y="-7144"/>
                              <a:ext cx="600550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121694" y="-7144"/>
                              <a:ext cx="3876675" cy="1762125"/>
                            </a:xfrm>
                            <a:custGeom>
                              <a:rect b="b" l="l" r="r" t="t"/>
                              <a:pathLst>
                                <a:path extrusionOk="0" h="1762125" w="3876675">
                                  <a:moveTo>
                                    <a:pt x="3869531" y="1359694"/>
                                  </a:moveTo>
                                  <a:cubicBezTo>
                                    <a:pt x="3869531" y="1359694"/>
                                    <a:pt x="3379946" y="1834039"/>
                                    <a:pt x="2359819" y="1744504"/>
                                  </a:cubicBezTo>
                                  <a:cubicBezTo>
                                    <a:pt x="1339691" y="1654969"/>
                                    <a:pt x="936784" y="1180624"/>
                                    <a:pt x="7144" y="1287304"/>
                                  </a:cubicBezTo>
                                  <a:lnTo>
                                    <a:pt x="7144" y="7144"/>
                                  </a:lnTo>
                                  <a:lnTo>
                                    <a:pt x="3869531" y="7144"/>
                                  </a:lnTo>
                                  <a:lnTo>
                                    <a:pt x="3869531" y="1359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-7144" y="-7144"/>
                              <a:ext cx="6000750" cy="1924050"/>
                            </a:xfrm>
                            <a:custGeom>
                              <a:rect b="b" l="l" r="r" t="t"/>
                              <a:pathLst>
                                <a:path extrusionOk="0" h="1924050" w="600075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-7144" y="-7144"/>
                              <a:ext cx="6000750" cy="904875"/>
                            </a:xfrm>
                            <a:custGeom>
                              <a:rect b="b" l="l" r="r" t="t"/>
                              <a:pathLst>
                                <a:path extrusionOk="0" h="904875" w="6000750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rgbClr val="418AD8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3176111" y="924401"/>
                              <a:ext cx="2819400" cy="828675"/>
                            </a:xfrm>
                            <a:custGeom>
                              <a:rect b="b" l="l" r="r" t="t"/>
                              <a:pathLst>
                                <a:path extrusionOk="0" h="828675" w="2819400">
                                  <a:moveTo>
                                    <a:pt x="7144" y="481489"/>
                                  </a:moveTo>
                                  <a:cubicBezTo>
                                    <a:pt x="380524" y="602456"/>
                                    <a:pt x="751999" y="764381"/>
                                    <a:pt x="1305401" y="812959"/>
                                  </a:cubicBezTo>
                                  <a:cubicBezTo>
                                    <a:pt x="2325529" y="902494"/>
                                    <a:pt x="2815114" y="428149"/>
                                    <a:pt x="2815114" y="428149"/>
                                  </a:cubicBezTo>
                                  <a:lnTo>
                                    <a:pt x="2815114" y="7144"/>
                                  </a:lnTo>
                                  <a:cubicBezTo>
                                    <a:pt x="2332196" y="236696"/>
                                    <a:pt x="1376839" y="568166"/>
                                    <a:pt x="7144" y="481489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2"/>
                                </a:gs>
                                <a:gs pos="100000">
                                  <a:srgbClr val="0075A2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-595312</wp:posOffset>
                </wp:positionH>
                <wp:positionV relativeFrom="page">
                  <wp:posOffset>0</wp:posOffset>
                </wp:positionV>
                <wp:extent cx="8843963" cy="1800225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43963" cy="1800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center"/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72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1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72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1617825</wp:posOffset>
                  </wp:positionH>
                  <wp:positionV relativeFrom="paragraph">
                    <wp:posOffset>0</wp:posOffset>
                  </wp:positionV>
                  <wp:extent cx="3424238" cy="739635"/>
                  <wp:effectExtent b="0" l="0" r="0" t="0"/>
                  <wp:wrapSquare wrapText="bothSides" distB="0" distT="0" distL="0" distR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40078" l="0" r="0" t="38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238" cy="739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ind w:firstLine="720"/>
        <w:jc w:val="center"/>
        <w:rPr>
          <w:sz w:val="40"/>
          <w:szCs w:val="40"/>
        </w:rPr>
      </w:pPr>
      <w:bookmarkStart w:colFirst="0" w:colLast="0" w:name="_q50i05rxc6z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ind w:firstLine="720"/>
        <w:jc w:val="center"/>
        <w:rPr>
          <w:rFonts w:ascii="Comfortaa Medium" w:cs="Comfortaa Medium" w:eastAsia="Comfortaa Medium" w:hAnsi="Comfortaa Medium"/>
          <w:sz w:val="50"/>
          <w:szCs w:val="50"/>
        </w:rPr>
      </w:pPr>
      <w:bookmarkStart w:colFirst="0" w:colLast="0" w:name="_oi7csz1h38p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bookmarkStart w:colFirst="0" w:colLast="0" w:name="_gjdgxs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Relatório do Projeto Nº1 </w:t>
      </w:r>
    </w:p>
    <w:p w:rsidR="00000000" w:rsidDel="00000000" w:rsidP="00000000" w:rsidRDefault="00000000" w:rsidRPr="00000000" w14:paraId="00000009">
      <w:pPr>
        <w:pStyle w:val="Heading2"/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bookmarkStart w:colFirst="0" w:colLast="0" w:name="_k8w1l9tjfp2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de Algoritmos e Estruturas de Dados</w:t>
      </w:r>
    </w:p>
    <w:p w:rsidR="00000000" w:rsidDel="00000000" w:rsidP="00000000" w:rsidRDefault="00000000" w:rsidRPr="00000000" w14:paraId="0000000A">
      <w:pPr>
        <w:ind w:left="-720" w:right="-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right="-720" w:firstLine="0"/>
        <w:jc w:val="center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right="-720" w:firstLine="0"/>
        <w:jc w:val="center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right="-720" w:firstLine="0"/>
        <w:jc w:val="center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0"/>
          <w:szCs w:val="30"/>
          <w:rtl w:val="0"/>
        </w:rPr>
        <w:t xml:space="preserve">Trabalho realizado por: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Tomás Brás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Nº 112665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Afonso Ferreira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Nº 113084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-720" w:right="-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20" w:right="-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20" w:right="-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20" w:right="-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360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Algoritmos e Estruturas de Dados</w:t>
      </w:r>
    </w:p>
    <w:p w:rsidR="00000000" w:rsidDel="00000000" w:rsidP="00000000" w:rsidRDefault="00000000" w:rsidRPr="00000000" w14:paraId="00000015">
      <w:pPr>
        <w:spacing w:after="0" w:before="0" w:line="360" w:lineRule="auto"/>
        <w:ind w:left="-720" w:right="-720" w:firstLine="0"/>
        <w:jc w:val="center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Prof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0"/>
          <w:szCs w:val="30"/>
          <w:rtl w:val="0"/>
        </w:rPr>
        <w:t xml:space="preserve">.  Pedro Lavrador</w:t>
      </w:r>
    </w:p>
    <w:p w:rsidR="00000000" w:rsidDel="00000000" w:rsidP="00000000" w:rsidRDefault="00000000" w:rsidRPr="00000000" w14:paraId="00000016">
      <w:pPr>
        <w:spacing w:after="0" w:before="0" w:line="360" w:lineRule="auto"/>
        <w:ind w:left="-720" w:right="-720" w:firstLine="0"/>
        <w:jc w:val="center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Prof.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0"/>
          <w:szCs w:val="30"/>
          <w:rtl w:val="0"/>
        </w:rPr>
        <w:t xml:space="preserve"> Joaquim Madeira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20" w:right="-720" w:firstLine="0"/>
        <w:jc w:val="left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20" w:right="-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76" w:lineRule="auto"/>
        <w:ind w:left="-720" w:right="-720" w:firstLine="0"/>
        <w:jc w:val="center"/>
        <w:rPr>
          <w:rFonts w:ascii="Times New Roman" w:cs="Times New Roman" w:eastAsia="Times New Roman" w:hAnsi="Times New Roman"/>
          <w:color w:val="000000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Ano Letivo 2023/2024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112f5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112f51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Relatório do Projeto Nº1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w1l9tjfp2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 Algoritmos e Estruturas de Dados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qgapqj4h5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da complexidade da função ImageLocateSubImage()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Testes realizados e respectivos resultados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5x4gjbtej3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Pior caso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ahmyo69t3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Procura Normal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8nz0k2wl58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Melhor Caso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iwnh360lj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2ygwlzs8m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formal da função ImageLocateSubImage()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d2k7uhp6j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Pior Caso: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5tols3ts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Melhor Caso: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fhrwynz58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Testes realizados e respetivos resultados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cv6thdkhd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VERMELHO - Função OldBlur (não otimizada)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3tmh3fj9a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Estratégias algorítmicas utilizadas e respetivos resultados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r2mni0bq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OldBlur (menos eficiente)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bolcpxto06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Blur (mais eficiente)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rlcutrtnle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ind w:left="0" w:firstLine="0"/>
        <w:rPr/>
      </w:pPr>
      <w:r w:rsidDel="00000000" w:rsidR="00000000" w:rsidRPr="00000000">
        <w:rPr>
          <w:color w:val="104864"/>
          <w:sz w:val="26"/>
          <w:szCs w:val="26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Neste relatório, após a conclusão do desenvolvimento do tipo abstrato de dados da função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ImageLocateSubImage()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e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ImageBlur()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realizámos uma sequência de testes de modo a verificar o número de comparações e o tempo que o programa demora a executá-los. O nosso objetivo com estas informações é, para cada função, realizar uma análise formal da complexidade do algoritmo utilizado.</w:t>
      </w:r>
    </w:p>
    <w:p w:rsidR="00000000" w:rsidDel="00000000" w:rsidP="00000000" w:rsidRDefault="00000000" w:rsidRPr="00000000" w14:paraId="0000003F">
      <w:pPr>
        <w:pStyle w:val="Heading2"/>
        <w:ind w:left="0"/>
        <w:rPr>
          <w:color w:val="000000"/>
          <w:sz w:val="22"/>
          <w:szCs w:val="22"/>
        </w:rPr>
      </w:pPr>
      <w:bookmarkStart w:colFirst="0" w:colLast="0" w:name="_fnqgapqj4h5w" w:id="4"/>
      <w:bookmarkEnd w:id="4"/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Análise da complexidade da função ImageLocateSubImage()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ind w:left="0"/>
        <w:rPr>
          <w:color w:val="112f51"/>
          <w:sz w:val="24"/>
          <w:szCs w:val="24"/>
        </w:rPr>
      </w:pPr>
      <w:bookmarkStart w:colFirst="0" w:colLast="0" w:name="_30j0zll" w:id="5"/>
      <w:bookmarkEnd w:id="5"/>
      <w:r w:rsidDel="00000000" w:rsidR="00000000" w:rsidRPr="00000000">
        <w:rPr>
          <w:color w:val="112f51"/>
          <w:sz w:val="24"/>
          <w:szCs w:val="24"/>
          <w:rtl w:val="0"/>
        </w:rPr>
        <w:t xml:space="preserve">Testes realizados e respectivos resultados</w:t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55x4gjbtej3l" w:id="6"/>
      <w:bookmarkEnd w:id="6"/>
      <w:r w:rsidDel="00000000" w:rsidR="00000000" w:rsidRPr="00000000">
        <w:rPr>
          <w:color w:val="000000"/>
          <w:sz w:val="24"/>
          <w:szCs w:val="24"/>
          <w:rtl w:val="0"/>
        </w:rPr>
        <w:t xml:space="preserve">Pior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66116</wp:posOffset>
            </wp:positionV>
            <wp:extent cx="6477000" cy="2504948"/>
            <wp:effectExtent b="0" l="0" r="0" t="0"/>
            <wp:wrapSquare wrapText="bothSides" distB="0" distT="0" distL="0" distR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4951" l="1046" r="1902" t="21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049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pStyle w:val="Heading3"/>
        <w:ind w:left="0"/>
        <w:rPr>
          <w:color w:val="000000"/>
          <w:sz w:val="24"/>
          <w:szCs w:val="24"/>
        </w:rPr>
      </w:pPr>
      <w:bookmarkStart w:colFirst="0" w:colLast="0" w:name="_neahmyo69t39" w:id="7"/>
      <w:bookmarkEnd w:id="7"/>
      <w:r w:rsidDel="00000000" w:rsidR="00000000" w:rsidRPr="00000000">
        <w:rPr>
          <w:color w:val="000000"/>
          <w:sz w:val="24"/>
          <w:szCs w:val="24"/>
          <w:rtl w:val="0"/>
        </w:rPr>
        <w:t xml:space="preserve">Procura Normal</w:t>
      </w:r>
    </w:p>
    <w:p w:rsidR="00000000" w:rsidDel="00000000" w:rsidP="00000000" w:rsidRDefault="00000000" w:rsidRPr="00000000" w14:paraId="00000044">
      <w:pPr>
        <w:ind w:left="0" w:hanging="15"/>
        <w:rPr>
          <w:color w:val="000000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Procura de subimagens de diferentes tamanhos na imagem mandrill_512x512.pgm que se encontra dentro da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diretoria 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/pgm/medium/.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438150</wp:posOffset>
            </wp:positionV>
            <wp:extent cx="6715125" cy="2634564"/>
            <wp:effectExtent b="0" l="0" r="0" t="0"/>
            <wp:wrapSquare wrapText="bothSides" distB="0" distT="0" distL="0" distR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6002" l="0" r="0" t="950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634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Style w:val="Heading3"/>
        <w:ind w:left="0"/>
        <w:rPr>
          <w:color w:val="000000"/>
          <w:sz w:val="24"/>
          <w:szCs w:val="24"/>
        </w:rPr>
      </w:pPr>
      <w:bookmarkStart w:colFirst="0" w:colLast="0" w:name="_c8nz0k2wl58s" w:id="8"/>
      <w:bookmarkEnd w:id="8"/>
      <w:r w:rsidDel="00000000" w:rsidR="00000000" w:rsidRPr="00000000">
        <w:rPr>
          <w:color w:val="000000"/>
          <w:sz w:val="24"/>
          <w:szCs w:val="24"/>
          <w:rtl w:val="0"/>
        </w:rPr>
        <w:t xml:space="preserve">Melhor Caso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after="360" w:before="40" w:lineRule="auto"/>
        <w:rPr>
          <w:color w:val="000000"/>
        </w:rPr>
      </w:pPr>
      <w:bookmarkStart w:colFirst="0" w:colLast="0" w:name="_ioiwnh360ljm" w:id="9"/>
      <w:bookmarkEnd w:id="9"/>
      <w:r w:rsidDel="00000000" w:rsidR="00000000" w:rsidRPr="00000000">
        <w:rPr>
          <w:rFonts w:ascii="Andika" w:cs="Andika" w:eastAsia="Andika" w:hAnsi="Andika"/>
          <w:b w:val="0"/>
          <w:color w:val="000000"/>
          <w:sz w:val="24"/>
          <w:szCs w:val="24"/>
          <w:rtl w:val="0"/>
        </w:rPr>
        <w:t xml:space="preserve">￼</w:t>
      </w:r>
      <w:r w:rsidDel="00000000" w:rsidR="00000000" w:rsidRPr="00000000">
        <w:rPr>
          <w:b w:val="0"/>
          <w:color w:val="000000"/>
          <w:sz w:val="24"/>
          <w:szCs w:val="24"/>
        </w:rPr>
        <w:drawing>
          <wp:inline distB="114300" distT="114300" distL="114300" distR="114300">
            <wp:extent cx="6000750" cy="2250516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9037" l="0" r="0" t="1024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50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ind w:left="0"/>
        <w:rPr>
          <w:rFonts w:ascii="Libre Franklin" w:cs="Libre Franklin" w:eastAsia="Libre Franklin" w:hAnsi="Libre Franklin"/>
          <w:b w:val="1"/>
          <w:i w:val="1"/>
          <w:color w:val="000000"/>
          <w:sz w:val="24"/>
          <w:szCs w:val="24"/>
        </w:rPr>
      </w:pPr>
      <w:bookmarkStart w:colFirst="0" w:colLast="0" w:name="_5j2ygwlzs8ma" w:id="10"/>
      <w:bookmarkEnd w:id="10"/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Análise formal da função ImageLocateSubImage()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ind w:left="0"/>
        <w:jc w:val="both"/>
        <w:rPr/>
      </w:pPr>
      <w:bookmarkStart w:colFirst="0" w:colLast="0" w:name="_ed2k7uhp6jyk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Pior Caso: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right="407.0078740157493"/>
        <w:rPr>
          <w:color w:val="000000"/>
          <w:sz w:val="22"/>
          <w:szCs w:val="22"/>
        </w:rPr>
      </w:pP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O pior caso  acontece quando a imagem original tem uma só com cor e a sub-imagem tem todos os pixels com a mesma cor, exceto o último que terá outra tonalidade. Isto fará com que a função percorra todas as janelas, e compare todos os pixels, o que resulta na seguinte complexidade: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603199</wp:posOffset>
            </wp:positionV>
            <wp:extent cx="6645600" cy="863600"/>
            <wp:effectExtent b="0" l="0" r="0" t="0"/>
            <wp:wrapSquare wrapText="bothSides" distB="0" distT="0" distL="0" distR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6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pStyle w:val="Heading3"/>
        <w:ind w:left="0"/>
        <w:rPr>
          <w:sz w:val="24"/>
          <w:szCs w:val="24"/>
        </w:rPr>
      </w:pPr>
      <w:bookmarkStart w:colFirst="0" w:colLast="0" w:name="_5u2gq9hskg1k" w:id="12"/>
      <w:bookmarkEnd w:id="1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765454</wp:posOffset>
            </wp:positionV>
            <wp:extent cx="4267200" cy="314325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316941</wp:posOffset>
            </wp:positionV>
            <wp:extent cx="4162425" cy="314325"/>
            <wp:effectExtent b="0" l="0" r="0" t="0"/>
            <wp:wrapSquare wrapText="bothSides" distB="114300" distT="114300" distL="114300" distR="1143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245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732434</wp:posOffset>
            </wp:positionV>
            <wp:extent cx="266700" cy="314325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9375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-282411</wp:posOffset>
            </wp:positionH>
            <wp:positionV relativeFrom="paragraph">
              <wp:posOffset>221691</wp:posOffset>
            </wp:positionV>
            <wp:extent cx="7210425" cy="397498"/>
            <wp:effectExtent b="0" l="0" r="0" t="0"/>
            <wp:wrapSquare wrapText="bothSides" distB="0" distT="0" distL="0" distR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14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97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pStyle w:val="Heading3"/>
        <w:ind w:left="0"/>
        <w:rPr/>
      </w:pPr>
      <w:bookmarkStart w:colFirst="0" w:colLast="0" w:name="_1y5tols3ts77" w:id="13"/>
      <w:bookmarkEnd w:id="13"/>
      <w:r w:rsidDel="00000000" w:rsidR="00000000" w:rsidRPr="00000000">
        <w:rPr>
          <w:color w:val="000000"/>
          <w:sz w:val="24"/>
          <w:szCs w:val="24"/>
          <w:rtl w:val="0"/>
        </w:rPr>
        <w:t xml:space="preserve">Melhor Caso: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right="548.7401574803164"/>
        <w:rPr>
          <w:i w:val="1"/>
          <w:color w:val="000000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melhor caso da função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ImageLocateSubImage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() será quando a sub-imagem for encontrada na primeira iteração, ou seja, na posição (0,0). O número de acesso aos pixels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PIXCMP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 será igual ao número de píxeis da sub-imagem. Irá comparar cada pixel e verificar se têm o mesmo valor de cinzento. Irá se verificar que têm o mesmo valor, trocando o valor dos ponteiros x e y para 0, 0.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895350</wp:posOffset>
            </wp:positionV>
            <wp:extent cx="3990975" cy="558317"/>
            <wp:effectExtent b="0" l="0" r="0" t="0"/>
            <wp:wrapSquare wrapText="bothSides" distB="0" distT="0" distL="0" distR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4337" r="0" t="1744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58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1204913</wp:posOffset>
            </wp:positionH>
            <wp:positionV relativeFrom="paragraph">
              <wp:posOffset>228600</wp:posOffset>
            </wp:positionV>
            <wp:extent cx="3782850" cy="478499"/>
            <wp:effectExtent b="0" l="0" r="0" t="0"/>
            <wp:wrapSquare wrapText="bothSides" distB="0" distT="0" distL="0" distR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73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2850" cy="478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0" w:firstLine="0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Outras tentativas de algoritmos: </w:t>
      </w:r>
    </w:p>
    <w:p w:rsidR="00000000" w:rsidDel="00000000" w:rsidP="00000000" w:rsidRDefault="00000000" w:rsidRPr="00000000" w14:paraId="00000053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Durante a realização desta função tentámos aplicar algoritmos que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otimizassem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mais o código. Um destes era calcular uma hashtable da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subimagem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e ir comparando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às hashtables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das janelas da imagem grande. Se fossem iguais, passaríamos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à comparação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pixel a pixel como é feito no imageMatchSubImage(). Isto apesar de ser eficaz em alguns casos, tornou-se mais lento em diversos exemplos, acedendo à memória muitas mais vezes e com mais iterações, sendo o único ponto positivo, o baixo número de comparações entre pixels. Por estas razões, optámos pelo método realizado posteriormente.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ind w:left="0"/>
        <w:jc w:val="left"/>
        <w:rPr>
          <w:rFonts w:ascii="Libre Franklin" w:cs="Libre Franklin" w:eastAsia="Libre Franklin" w:hAnsi="Libre Franklin"/>
          <w:b w:val="1"/>
          <w:color w:val="104864"/>
          <w:sz w:val="26"/>
          <w:szCs w:val="26"/>
        </w:rPr>
      </w:pPr>
      <w:bookmarkStart w:colFirst="0" w:colLast="0" w:name="_oounq8wavbpu" w:id="14"/>
      <w:bookmarkEnd w:id="14"/>
      <w:r w:rsidDel="00000000" w:rsidR="00000000" w:rsidRPr="00000000">
        <w:rPr>
          <w:rFonts w:ascii="Libre Franklin" w:cs="Libre Franklin" w:eastAsia="Libre Franklin" w:hAnsi="Libre Franklin"/>
          <w:b w:val="1"/>
          <w:color w:val="104864"/>
          <w:sz w:val="26"/>
          <w:szCs w:val="26"/>
          <w:rtl w:val="0"/>
        </w:rPr>
        <w:t xml:space="preserve">Análise a complexidade da função </w:t>
      </w:r>
      <w:r w:rsidDel="00000000" w:rsidR="00000000" w:rsidRPr="00000000">
        <w:rPr>
          <w:rFonts w:ascii="Libre Franklin" w:cs="Libre Franklin" w:eastAsia="Libre Franklin" w:hAnsi="Libre Franklin"/>
          <w:b w:val="1"/>
          <w:color w:val="104864"/>
          <w:sz w:val="26"/>
          <w:szCs w:val="26"/>
          <w:rtl w:val="0"/>
        </w:rPr>
        <w:t xml:space="preserve">ImageBlur</w:t>
      </w:r>
      <w:r w:rsidDel="00000000" w:rsidR="00000000" w:rsidRPr="00000000">
        <w:rPr>
          <w:rFonts w:ascii="Libre Franklin" w:cs="Libre Franklin" w:eastAsia="Libre Franklin" w:hAnsi="Libre Franklin"/>
          <w:b w:val="1"/>
          <w:color w:val="104864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55">
      <w:pPr>
        <w:pStyle w:val="Heading2"/>
        <w:ind w:left="0"/>
        <w:rPr/>
      </w:pPr>
      <w:bookmarkStart w:colFirst="0" w:colLast="0" w:name="_y5fhrwynz58w" w:id="15"/>
      <w:bookmarkEnd w:id="15"/>
      <w:r w:rsidDel="00000000" w:rsidR="00000000" w:rsidRPr="00000000">
        <w:rPr>
          <w:sz w:val="24"/>
          <w:szCs w:val="24"/>
          <w:rtl w:val="0"/>
        </w:rPr>
        <w:t xml:space="preserve">Testes realizados e </w:t>
      </w:r>
      <w:r w:rsidDel="00000000" w:rsidR="00000000" w:rsidRPr="00000000">
        <w:rPr>
          <w:sz w:val="24"/>
          <w:szCs w:val="24"/>
          <w:rtl w:val="0"/>
        </w:rPr>
        <w:t xml:space="preserve">respetivos</w:t>
      </w:r>
      <w:r w:rsidDel="00000000" w:rsidR="00000000" w:rsidRPr="00000000">
        <w:rPr>
          <w:sz w:val="24"/>
          <w:szCs w:val="24"/>
          <w:rtl w:val="0"/>
        </w:rPr>
        <w:t xml:space="preserve">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/>
        <w:rPr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209550</wp:posOffset>
            </wp:positionV>
            <wp:extent cx="6143625" cy="3314065"/>
            <wp:effectExtent b="0" l="0" r="0" t="0"/>
            <wp:wrapSquare wrapText="bothSides" distB="0" distT="0" distL="0" distR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10156" l="3329" r="3329" t="393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314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pStyle w:val="Heading2"/>
        <w:ind w:left="0"/>
        <w:jc w:val="right"/>
        <w:rPr>
          <w:rFonts w:ascii="Libre Franklin" w:cs="Libre Franklin" w:eastAsia="Libre Franklin" w:hAnsi="Libre Franklin"/>
          <w:b w:val="1"/>
          <w:color w:val="980000"/>
          <w:sz w:val="18"/>
          <w:szCs w:val="18"/>
        </w:rPr>
      </w:pPr>
      <w:bookmarkStart w:colFirst="0" w:colLast="0" w:name="_pycv6thdkhd5" w:id="16"/>
      <w:bookmarkEnd w:id="16"/>
      <w:r w:rsidDel="00000000" w:rsidR="00000000" w:rsidRPr="00000000">
        <w:rPr>
          <w:rFonts w:ascii="Libre Franklin" w:cs="Libre Franklin" w:eastAsia="Libre Franklin" w:hAnsi="Libre Franklin"/>
          <w:b w:val="1"/>
          <w:color w:val="980000"/>
          <w:sz w:val="18"/>
          <w:szCs w:val="18"/>
          <w:rtl w:val="0"/>
        </w:rPr>
        <w:t xml:space="preserve">VERMELHO - Função OldBlur (não otimizada)</w:t>
      </w:r>
    </w:p>
    <w:p w:rsidR="00000000" w:rsidDel="00000000" w:rsidP="00000000" w:rsidRDefault="00000000" w:rsidRPr="00000000" w14:paraId="00000058">
      <w:pPr>
        <w:jc w:val="right"/>
        <w:rPr/>
      </w:pP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PRETO - Função Blur (otimizada)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ind w:left="0"/>
        <w:rPr>
          <w:rFonts w:ascii="Libre Franklin" w:cs="Libre Franklin" w:eastAsia="Libre Franklin" w:hAnsi="Libre Franklin"/>
          <w:b w:val="1"/>
          <w:color w:val="000000"/>
          <w:sz w:val="24"/>
          <w:szCs w:val="24"/>
        </w:rPr>
      </w:pPr>
      <w:bookmarkStart w:colFirst="0" w:colLast="0" w:name="_ky3tmh3fj9ay" w:id="17"/>
      <w:bookmarkEnd w:id="17"/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Estratégias algorítmicas utilizadas e </w:t>
      </w: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respetivos</w:t>
      </w: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clr2mni0bqr1" w:id="18"/>
      <w:bookmarkEnd w:id="18"/>
      <w:r w:rsidDel="00000000" w:rsidR="00000000" w:rsidRPr="00000000">
        <w:rPr>
          <w:color w:val="000000"/>
          <w:sz w:val="24"/>
          <w:szCs w:val="24"/>
          <w:rtl w:val="0"/>
        </w:rPr>
        <w:t xml:space="preserve">Função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OldBlur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(menos eficiente)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right="407.0078740157493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Ao ler o que faria a função Blur, pela primeira vez a nossa ideia inicial, foi iterar por todos os pixels da função e depois iterar pela janela de cada pixel ([x-dx, x+dx]x[y-dy,y+dy] (sendo x e y a coordenada do pixel)  somando todos os valores da mesma. No fim iteramos por todos os pixels e substituímos pelo valor da média da janela de cada um.</w:t>
      </w:r>
    </w:p>
    <w:p w:rsidR="00000000" w:rsidDel="00000000" w:rsidP="00000000" w:rsidRDefault="00000000" w:rsidRPr="00000000" w14:paraId="0000005C">
      <w:pPr>
        <w:ind w:left="0" w:right="407.0078740157493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Isto apesar de funcionar não é viável quando temos imagens/janelas muito grandes, visto que a complexidade da função é: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346238</wp:posOffset>
            </wp:positionH>
            <wp:positionV relativeFrom="paragraph">
              <wp:posOffset>398615</wp:posOffset>
            </wp:positionV>
            <wp:extent cx="5953125" cy="885825"/>
            <wp:effectExtent b="0" l="0" r="0" t="0"/>
            <wp:wrapSquare wrapText="bothSides" distB="0" distT="0" distL="0" distR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400050</wp:posOffset>
            </wp:positionV>
            <wp:extent cx="1657350" cy="371475"/>
            <wp:effectExtent b="0" l="0" r="0" t="0"/>
            <wp:wrapSquare wrapText="bothSides" distB="0" distT="0" distL="0" distR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33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2647950</wp:posOffset>
            </wp:positionH>
            <wp:positionV relativeFrom="paragraph">
              <wp:posOffset>457200</wp:posOffset>
            </wp:positionV>
            <wp:extent cx="190500" cy="259893"/>
            <wp:effectExtent b="0" l="0" r="0" t="0"/>
            <wp:wrapSquare wrapText="bothSides" distB="114300" distT="11430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96800" t="706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9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28575</wp:posOffset>
            </wp:positionV>
            <wp:extent cx="4048125" cy="304851"/>
            <wp:effectExtent b="0" l="0" r="0" t="0"/>
            <wp:wrapSquare wrapText="bothSides" distB="0" distT="0" distL="0" distR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17935" l="580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4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ind w:left="0"/>
        <w:rPr/>
      </w:pPr>
      <w:r w:rsidDel="00000000" w:rsidR="00000000" w:rsidRPr="00000000">
        <w:rPr>
          <w:rtl w:val="0"/>
        </w:rPr>
        <w:t xml:space="preserve">Os testes na tabela acima mostram o porquê desta função não ser viável, por exemplo na segunda tabela quando o (dx, dy) = [200,80) ou seja, uma janela relativamente grande, a função  já demora por volta de 37 segundos a correr e com um número muito elevado de iterações. Por esta razão, decidimos procurar uma solução melhor.</w:t>
      </w:r>
    </w:p>
    <w:p w:rsidR="00000000" w:rsidDel="00000000" w:rsidP="00000000" w:rsidRDefault="00000000" w:rsidRPr="00000000" w14:paraId="00000061">
      <w:pPr>
        <w:pStyle w:val="Heading3"/>
        <w:ind w:left="0"/>
        <w:rPr>
          <w:sz w:val="24"/>
          <w:szCs w:val="24"/>
        </w:rPr>
      </w:pPr>
      <w:bookmarkStart w:colFirst="0" w:colLast="0" w:name="_280g7pe8ve62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ind w:left="0"/>
        <w:rPr>
          <w:b w:val="0"/>
          <w:color w:val="000000"/>
          <w:sz w:val="22"/>
          <w:szCs w:val="22"/>
        </w:rPr>
      </w:pPr>
      <w:bookmarkStart w:colFirst="0" w:colLast="0" w:name="_nbolcpxto06j" w:id="20"/>
      <w:bookmarkEnd w:id="20"/>
      <w:r w:rsidDel="00000000" w:rsidR="00000000" w:rsidRPr="00000000">
        <w:rPr>
          <w:color w:val="000000"/>
          <w:sz w:val="24"/>
          <w:szCs w:val="24"/>
          <w:rtl w:val="0"/>
        </w:rPr>
        <w:t xml:space="preserve">Função Blur (mais eficiente)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Ao repararmos que a função era muito ineficiente e com uma grande complexidade, tentámos arranjar uma solução melhor, e foi aí que nos </w:t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deparámos</w:t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 com o algoritmo Box Blur, um algoritmo que nos permitiu reduzir a complexidade para O(N).</w:t>
      </w:r>
    </w:p>
    <w:p w:rsidR="00000000" w:rsidDel="00000000" w:rsidP="00000000" w:rsidRDefault="00000000" w:rsidRPr="00000000" w14:paraId="00000063">
      <w:pPr>
        <w:ind w:left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1717838</wp:posOffset>
            </wp:positionH>
            <wp:positionV relativeFrom="paragraph">
              <wp:posOffset>79832</wp:posOffset>
            </wp:positionV>
            <wp:extent cx="3209925" cy="387909"/>
            <wp:effectExtent b="0" l="0" r="0" t="0"/>
            <wp:wrapSquare wrapText="bothSides" distB="57150" distT="57150" distL="57150" distR="5715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2014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7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ind w:left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1952625</wp:posOffset>
            </wp:positionH>
            <wp:positionV relativeFrom="paragraph">
              <wp:posOffset>257175</wp:posOffset>
            </wp:positionV>
            <wp:extent cx="2828925" cy="390525"/>
            <wp:effectExtent b="0" l="0" r="0" t="0"/>
            <wp:wrapSquare wrapText="bothSides" distB="0" distT="0" distL="0" distR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-18492" l="0" r="0" t="1849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O algoritmo usado foi, tal como foi dito anteriormente, o box blur.  Basicamente vamos criar um novo array onde iremos armazenar a soma da tonalidade de todos os pixels anteriores na imagem. Assim, para cada pixel vão ser calculadas as somas cumulativas dos pixels anteriores (lado esquerdo e superior), pois os que se encontram à sua direita são os que vão ser determinados posteriormente. Na adição é necessário subtrair o valor do pixel da diagonal esquerda, devido a alguns valores terem sido adicionados duas vezes.</w:t>
      </w:r>
    </w:p>
    <w:p w:rsidR="00000000" w:rsidDel="00000000" w:rsidP="00000000" w:rsidRDefault="00000000" w:rsidRPr="00000000" w14:paraId="00000067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Isto é muito útil, porque para alterar o valor de cada pixel tendo em conta os valores de filtragem (dx e dy) apenas temos que subtrair ao último pixel as colunas e linhas que não se encontram dentro do intervalo de pixels (dx-x dx+x) (dy-y dy+y). A imagem seguinte é um exemplo de como a função calcula o valor da tonalidade de um pixel.</w:t>
      </w:r>
    </w:p>
    <w:p w:rsidR="00000000" w:rsidDel="00000000" w:rsidP="00000000" w:rsidRDefault="00000000" w:rsidRPr="00000000" w14:paraId="00000068">
      <w:pPr>
        <w:ind w:left="0" w:firstLine="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p(3,3) = p(4,4) - p(1,4)-p(4,1) + p(1,1)</w:t>
      </w:r>
    </w:p>
    <w:p w:rsidR="00000000" w:rsidDel="00000000" w:rsidP="00000000" w:rsidRDefault="00000000" w:rsidRPr="00000000" w14:paraId="00000069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(necessitamos de somar p(1,1) visto que foi removido duas vezes)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295275</wp:posOffset>
            </wp:positionV>
            <wp:extent cx="3209925" cy="3307938"/>
            <wp:effectExtent b="0" l="0" r="0" t="0"/>
            <wp:wrapSquare wrapText="bothSides" distB="114300" distT="114300" distL="114300" distR="11430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6651" l="0" r="0" t="1605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307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frlcutrtnlee" w:id="21"/>
      <w:bookmarkEnd w:id="21"/>
      <w:r w:rsidDel="00000000" w:rsidR="00000000" w:rsidRPr="00000000">
        <w:rPr>
          <w:color w:val="000000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hanging="15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Concluindo, o desenvolvimento destas funções foi um sucesso, pois as duas estão funcionais e viáveis para uso. Este projeto foi bastante interessante, pois nos ensinou que muitas vezes a primeira solução não é a mais correta e temos que ir à procura de opções para otimizar a mesma. Para além disso, mostrou-nos a importância de realizar testes e os analisar para entender melhor o algoritmo e se podemos alterar algum aspeto que nos irá beneficiar.</w:t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re Franklin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re Franklin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omfortaa Medium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re Franklin" w:cs="Libre Franklin" w:eastAsia="Libre Franklin" w:hAnsi="Libre Franklin"/>
        <w:sz w:val="22"/>
        <w:szCs w:val="22"/>
        <w:lang w:val="pt-PT"/>
      </w:rPr>
    </w:rPrDefault>
    <w:pPrDefault>
      <w:pPr>
        <w:spacing w:after="360" w:before="40" w:lineRule="auto"/>
        <w:ind w:right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0" w:lineRule="auto"/>
    </w:pPr>
    <w:rPr>
      <w:rFonts w:ascii="Libre Franklin Medium" w:cs="Libre Franklin Medium" w:eastAsia="Libre Franklin Medium" w:hAnsi="Libre Franklin Medium"/>
      <w:smallCaps w:val="1"/>
      <w:color w:val="112f5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Rule="auto"/>
    </w:pPr>
    <w:rPr>
      <w:rFonts w:ascii="Libre Franklin Medium" w:cs="Libre Franklin Medium" w:eastAsia="Libre Franklin Medium" w:hAnsi="Libre Franklin Medium"/>
      <w:color w:val="112f5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0" w:lineRule="auto"/>
      <w:ind w:left="0"/>
      <w:jc w:val="center"/>
    </w:pPr>
    <w:rPr>
      <w:rFonts w:ascii="Libre Franklin Medium" w:cs="Libre Franklin Medium" w:eastAsia="Libre Franklin Medium" w:hAnsi="Libre Franklin Medium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11" Type="http://schemas.openxmlformats.org/officeDocument/2006/relationships/image" Target="media/image9.png"/><Relationship Id="rId22" Type="http://schemas.openxmlformats.org/officeDocument/2006/relationships/image" Target="media/image18.png"/><Relationship Id="rId10" Type="http://schemas.openxmlformats.org/officeDocument/2006/relationships/image" Target="media/image14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20.png"/><Relationship Id="rId17" Type="http://schemas.openxmlformats.org/officeDocument/2006/relationships/image" Target="media/image16.png"/><Relationship Id="rId16" Type="http://schemas.openxmlformats.org/officeDocument/2006/relationships/image" Target="media/image2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7.png"/><Relationship Id="rId18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ibreFranklinMedium-italic.ttf"/><Relationship Id="rId10" Type="http://schemas.openxmlformats.org/officeDocument/2006/relationships/font" Target="fonts/LibreFranklinMedium-bold.ttf"/><Relationship Id="rId13" Type="http://schemas.openxmlformats.org/officeDocument/2006/relationships/font" Target="fonts/ComfortaaMedium-regular.ttf"/><Relationship Id="rId12" Type="http://schemas.openxmlformats.org/officeDocument/2006/relationships/font" Target="fonts/LibreFranklinMedium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LibreFranklinMedium-regular.ttf"/><Relationship Id="rId14" Type="http://schemas.openxmlformats.org/officeDocument/2006/relationships/font" Target="fonts/ComfortaaMedium-bold.ttf"/><Relationship Id="rId5" Type="http://schemas.openxmlformats.org/officeDocument/2006/relationships/font" Target="fonts/LibreFranklin-regular.ttf"/><Relationship Id="rId6" Type="http://schemas.openxmlformats.org/officeDocument/2006/relationships/font" Target="fonts/LibreFranklin-bold.ttf"/><Relationship Id="rId7" Type="http://schemas.openxmlformats.org/officeDocument/2006/relationships/font" Target="fonts/LibreFranklin-italic.ttf"/><Relationship Id="rId8" Type="http://schemas.openxmlformats.org/officeDocument/2006/relationships/font" Target="fonts/LibreFrankli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