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5B" w:rsidRDefault="004A01E4" w:rsidP="0001235B">
      <w:pPr>
        <w:pStyle w:val="Titel"/>
        <w:jc w:val="center"/>
      </w:pPr>
      <w:r>
        <w:t>#</w:t>
      </w:r>
      <w:r w:rsidR="006A3338">
        <w:t>17.1 Zustandsautomaten</w:t>
      </w:r>
    </w:p>
    <w:p w:rsidR="00F75AA2" w:rsidRDefault="006A3338" w:rsidP="00411771">
      <w:r>
        <w:t xml:space="preserve">Ein einfacher Weg um komplexes Verhalten für </w:t>
      </w:r>
      <w:proofErr w:type="spellStart"/>
      <w:r>
        <w:t>Entities</w:t>
      </w:r>
      <w:proofErr w:type="spellEnd"/>
      <w:r>
        <w:t xml:space="preserve"> zu programmieren ist endliche Zustandsautomaten zu verwenden.</w:t>
      </w:r>
    </w:p>
    <w:p w:rsidR="006A3338" w:rsidRDefault="006A3338" w:rsidP="00411771">
      <w:r>
        <w:t xml:space="preserve">Endliche Zustandautomaten bestehen aus </w:t>
      </w:r>
      <w:r w:rsidRPr="006A3338">
        <w:rPr>
          <w:b/>
        </w:rPr>
        <w:t>Zuständen</w:t>
      </w:r>
      <w:r>
        <w:t xml:space="preserve"> und </w:t>
      </w:r>
      <w:r w:rsidRPr="006A3338">
        <w:rPr>
          <w:b/>
        </w:rPr>
        <w:t>Übergangsregeln</w:t>
      </w:r>
      <w:r>
        <w:t>.</w:t>
      </w:r>
    </w:p>
    <w:p w:rsidR="00177567" w:rsidRDefault="006A3338" w:rsidP="00411771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1370965</wp:posOffset>
            </wp:positionV>
            <wp:extent cx="4574540" cy="3540125"/>
            <wp:effectExtent l="19050" t="0" r="0" b="0"/>
            <wp:wrapThrough wrapText="bothSides">
              <wp:wrapPolygon edited="0">
                <wp:start x="-90" y="0"/>
                <wp:lineTo x="-90" y="21503"/>
                <wp:lineTo x="21588" y="21503"/>
                <wp:lineTo x="21588" y="0"/>
                <wp:lineTo x="-90" y="0"/>
              </wp:wrapPolygon>
            </wp:wrapThrough>
            <wp:docPr id="2" name="Bild 2" descr="C:\Users\Little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Es kann immer nur ein Zustand aktiv sein. Während ein Zustand aktiv ist, werden die Übergangsregeln überprüft. Sollte eine Regel erfüllt werden, so wird der Zus</w:t>
      </w:r>
      <w:r w:rsidR="00823B21">
        <w:t>tand in einen anderen gewechselt.</w:t>
      </w:r>
      <w:r w:rsidR="00177567">
        <w:t xml:space="preserve"> Außerdem gibt es einen Startzustand.</w:t>
      </w:r>
    </w:p>
    <w:p w:rsidR="006A3338" w:rsidRDefault="006A3338" w:rsidP="00411771"/>
    <w:p w:rsidR="00177567" w:rsidRDefault="00177567" w:rsidP="00411771"/>
    <w:p w:rsidR="00177567" w:rsidRDefault="00177567" w:rsidP="00411771"/>
    <w:p w:rsidR="00177567" w:rsidRDefault="00177567" w:rsidP="00411771"/>
    <w:p w:rsidR="00177567" w:rsidRDefault="00177567" w:rsidP="00411771"/>
    <w:p w:rsidR="00177567" w:rsidRDefault="00177567" w:rsidP="00411771"/>
    <w:p w:rsidR="00177567" w:rsidRDefault="00177567" w:rsidP="00411771"/>
    <w:p w:rsidR="00177567" w:rsidRDefault="00177567" w:rsidP="00411771"/>
    <w:p w:rsidR="00177567" w:rsidRDefault="00177567" w:rsidP="00411771"/>
    <w:p w:rsidR="00177567" w:rsidRPr="00177567" w:rsidRDefault="00177567" w:rsidP="00411771">
      <w:r>
        <w:t>Dafür muss für jeden Zustand das Verhalten programmiert werden. Diese Art von "KI", lässt sich leicht erweitern, ist simpel und verständlich.</w:t>
      </w:r>
    </w:p>
    <w:sectPr w:rsidR="00177567" w:rsidRPr="00177567" w:rsidSect="000F0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F4734"/>
    <w:multiLevelType w:val="hybridMultilevel"/>
    <w:tmpl w:val="BA1A2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235B"/>
    <w:rsid w:val="00021068"/>
    <w:rsid w:val="00044136"/>
    <w:rsid w:val="00044BD6"/>
    <w:rsid w:val="00047CA7"/>
    <w:rsid w:val="00056FBE"/>
    <w:rsid w:val="000806AA"/>
    <w:rsid w:val="000B3FF4"/>
    <w:rsid w:val="000E23AD"/>
    <w:rsid w:val="00107204"/>
    <w:rsid w:val="00120D3E"/>
    <w:rsid w:val="00146939"/>
    <w:rsid w:val="00153E8A"/>
    <w:rsid w:val="001571BC"/>
    <w:rsid w:val="00177567"/>
    <w:rsid w:val="001A119D"/>
    <w:rsid w:val="001B7542"/>
    <w:rsid w:val="001B7B81"/>
    <w:rsid w:val="001C5E32"/>
    <w:rsid w:val="001F0C97"/>
    <w:rsid w:val="001F31FF"/>
    <w:rsid w:val="001F7DF6"/>
    <w:rsid w:val="002228AC"/>
    <w:rsid w:val="002670F1"/>
    <w:rsid w:val="00277FED"/>
    <w:rsid w:val="002F4E96"/>
    <w:rsid w:val="00305569"/>
    <w:rsid w:val="00314C2F"/>
    <w:rsid w:val="00360B3A"/>
    <w:rsid w:val="00371ED8"/>
    <w:rsid w:val="00377D3A"/>
    <w:rsid w:val="003F7A2D"/>
    <w:rsid w:val="00401D62"/>
    <w:rsid w:val="004072A1"/>
    <w:rsid w:val="00411771"/>
    <w:rsid w:val="00426B6B"/>
    <w:rsid w:val="004663F0"/>
    <w:rsid w:val="0046701D"/>
    <w:rsid w:val="00470999"/>
    <w:rsid w:val="00486DA3"/>
    <w:rsid w:val="004A01E4"/>
    <w:rsid w:val="004C7268"/>
    <w:rsid w:val="004D4E29"/>
    <w:rsid w:val="004D7C1A"/>
    <w:rsid w:val="00502289"/>
    <w:rsid w:val="005234D9"/>
    <w:rsid w:val="00531467"/>
    <w:rsid w:val="0055358D"/>
    <w:rsid w:val="0056478E"/>
    <w:rsid w:val="005A7B53"/>
    <w:rsid w:val="005B3678"/>
    <w:rsid w:val="005C12CC"/>
    <w:rsid w:val="0064250E"/>
    <w:rsid w:val="00644B19"/>
    <w:rsid w:val="006717B7"/>
    <w:rsid w:val="0068038D"/>
    <w:rsid w:val="00681295"/>
    <w:rsid w:val="00687C17"/>
    <w:rsid w:val="006A3338"/>
    <w:rsid w:val="006E2ABC"/>
    <w:rsid w:val="0073351A"/>
    <w:rsid w:val="00745125"/>
    <w:rsid w:val="00753DC2"/>
    <w:rsid w:val="00762854"/>
    <w:rsid w:val="00772828"/>
    <w:rsid w:val="007B1553"/>
    <w:rsid w:val="007C72F3"/>
    <w:rsid w:val="007E639E"/>
    <w:rsid w:val="008047DE"/>
    <w:rsid w:val="00823B21"/>
    <w:rsid w:val="008432DB"/>
    <w:rsid w:val="00861D44"/>
    <w:rsid w:val="0086394A"/>
    <w:rsid w:val="008C1627"/>
    <w:rsid w:val="008E3CAE"/>
    <w:rsid w:val="008F4D78"/>
    <w:rsid w:val="0090346B"/>
    <w:rsid w:val="00905CE8"/>
    <w:rsid w:val="00905D51"/>
    <w:rsid w:val="00923870"/>
    <w:rsid w:val="00924588"/>
    <w:rsid w:val="009C6E92"/>
    <w:rsid w:val="009D08CF"/>
    <w:rsid w:val="009D0C1B"/>
    <w:rsid w:val="009D2572"/>
    <w:rsid w:val="009D78D8"/>
    <w:rsid w:val="009E5FC3"/>
    <w:rsid w:val="00A00F92"/>
    <w:rsid w:val="00A067A8"/>
    <w:rsid w:val="00A45911"/>
    <w:rsid w:val="00A94A07"/>
    <w:rsid w:val="00AC4BBB"/>
    <w:rsid w:val="00AD5E21"/>
    <w:rsid w:val="00B07B81"/>
    <w:rsid w:val="00B2124E"/>
    <w:rsid w:val="00B304D0"/>
    <w:rsid w:val="00B53A2E"/>
    <w:rsid w:val="00B94E7D"/>
    <w:rsid w:val="00BA774B"/>
    <w:rsid w:val="00BC2882"/>
    <w:rsid w:val="00BF49ED"/>
    <w:rsid w:val="00C51CAB"/>
    <w:rsid w:val="00C728BA"/>
    <w:rsid w:val="00CA38C0"/>
    <w:rsid w:val="00CB6F9A"/>
    <w:rsid w:val="00CC114F"/>
    <w:rsid w:val="00CD05C4"/>
    <w:rsid w:val="00CD43A2"/>
    <w:rsid w:val="00D03C92"/>
    <w:rsid w:val="00D074A2"/>
    <w:rsid w:val="00D12D35"/>
    <w:rsid w:val="00D50EE9"/>
    <w:rsid w:val="00D56DA6"/>
    <w:rsid w:val="00D84B4C"/>
    <w:rsid w:val="00DD412F"/>
    <w:rsid w:val="00DE50D9"/>
    <w:rsid w:val="00DE7BD0"/>
    <w:rsid w:val="00E03379"/>
    <w:rsid w:val="00E11D8A"/>
    <w:rsid w:val="00E40477"/>
    <w:rsid w:val="00E703E8"/>
    <w:rsid w:val="00E75866"/>
    <w:rsid w:val="00EC7F64"/>
    <w:rsid w:val="00EE4FE9"/>
    <w:rsid w:val="00F12397"/>
    <w:rsid w:val="00F2475F"/>
    <w:rsid w:val="00F515E7"/>
    <w:rsid w:val="00F62A8C"/>
    <w:rsid w:val="00F75732"/>
    <w:rsid w:val="00F75AA2"/>
    <w:rsid w:val="00F8309C"/>
    <w:rsid w:val="00FB7EE1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44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1235B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1A3F-2C5E-422C-AF87-3C1DFCAD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Little</cp:lastModifiedBy>
  <cp:revision>44</cp:revision>
  <dcterms:created xsi:type="dcterms:W3CDTF">2015-10-04T10:50:00Z</dcterms:created>
  <dcterms:modified xsi:type="dcterms:W3CDTF">2017-03-25T10:01:00Z</dcterms:modified>
</cp:coreProperties>
</file>