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5B" w:rsidRDefault="0001235B" w:rsidP="0001235B">
      <w:pPr>
        <w:pStyle w:val="Titel"/>
        <w:jc w:val="center"/>
      </w:pPr>
      <w:r>
        <w:t>C# SFML – Kollisionsabfragen</w:t>
      </w:r>
    </w:p>
    <w:p w:rsidR="0001235B" w:rsidRDefault="0001235B" w:rsidP="0001235B"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4371340</wp:posOffset>
            </wp:positionH>
            <wp:positionV relativeFrom="paragraph">
              <wp:posOffset>1202055</wp:posOffset>
            </wp:positionV>
            <wp:extent cx="2096770" cy="1190625"/>
            <wp:effectExtent l="19050" t="0" r="0" b="0"/>
            <wp:wrapThrough wrapText="bothSides">
              <wp:wrapPolygon edited="0">
                <wp:start x="-196" y="0"/>
                <wp:lineTo x="-196" y="21427"/>
                <wp:lineTo x="21587" y="21427"/>
                <wp:lineTo x="21587" y="0"/>
                <wp:lineTo x="-196" y="0"/>
              </wp:wrapPolygon>
            </wp:wrapThrough>
            <wp:docPr id="1" name="Bild 1" descr="http://upload.wikimedia.org/wikipedia/de/thumb/b/bd/Hitbox.jpg/220px-Hit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de/thumb/b/bd/Hitbox.jpg/220px-Hitbox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Um in Spielen, in denen sich Objekte bewegen, festzustellen ob zwei Objekte sich berühren(kollidieren), brauch man die Kollisionsabfrage. Im 2D Bereich gibt es verschiedene Möglichkeiten, aber die simpelste und meist genutzte ist das </w:t>
      </w:r>
      <w:proofErr w:type="spellStart"/>
      <w:r>
        <w:t>Hitbox</w:t>
      </w:r>
      <w:proofErr w:type="spellEnd"/>
      <w:r>
        <w:t>-Verfahren.</w:t>
      </w:r>
    </w:p>
    <w:p w:rsidR="0001235B" w:rsidRDefault="0001235B" w:rsidP="0001235B">
      <w:pPr>
        <w:pStyle w:val="berschrift2"/>
      </w:pPr>
      <w:proofErr w:type="spellStart"/>
      <w:r>
        <w:t>Hitbox</w:t>
      </w:r>
      <w:proofErr w:type="spellEnd"/>
      <w:r>
        <w:t>-Verfahren</w:t>
      </w:r>
    </w:p>
    <w:p w:rsidR="0001235B" w:rsidRDefault="0001235B" w:rsidP="0001235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2.6pt;margin-top:49.8pt;width:133.2pt;height:16.6pt;z-index:251661312" wrapcoords="-98 0 -98 21060 21600 21060 21600 0 -98 0" stroked="f">
            <v:textbox inset="0,0,0,0">
              <w:txbxContent>
                <w:p w:rsidR="0001235B" w:rsidRPr="0001235B" w:rsidRDefault="0001235B" w:rsidP="0001235B">
                  <w:pPr>
                    <w:pStyle w:val="Beschriftung"/>
                    <w:rPr>
                      <w:noProof/>
                      <w:sz w:val="44"/>
                    </w:rPr>
                  </w:pPr>
                  <w:r w:rsidRPr="0001235B">
                    <w:rPr>
                      <w:sz w:val="24"/>
                    </w:rPr>
                    <w:t xml:space="preserve">Abbildung </w:t>
                  </w:r>
                  <w:r w:rsidRPr="0001235B">
                    <w:rPr>
                      <w:sz w:val="24"/>
                    </w:rPr>
                    <w:fldChar w:fldCharType="begin"/>
                  </w:r>
                  <w:r w:rsidRPr="0001235B">
                    <w:rPr>
                      <w:sz w:val="24"/>
                    </w:rPr>
                    <w:instrText xml:space="preserve"> SEQ Abbildung \* ARABIC </w:instrText>
                  </w:r>
                  <w:r w:rsidRPr="0001235B">
                    <w:rPr>
                      <w:sz w:val="24"/>
                    </w:rPr>
                    <w:fldChar w:fldCharType="separate"/>
                  </w:r>
                  <w:r w:rsidRPr="0001235B">
                    <w:rPr>
                      <w:noProof/>
                      <w:sz w:val="24"/>
                    </w:rPr>
                    <w:t>1</w:t>
                  </w:r>
                  <w:r w:rsidRPr="0001235B">
                    <w:rPr>
                      <w:sz w:val="24"/>
                    </w:rPr>
                    <w:fldChar w:fldCharType="end"/>
                  </w:r>
                  <w:r w:rsidRPr="0001235B">
                    <w:rPr>
                      <w:sz w:val="24"/>
                    </w:rPr>
                    <w:t xml:space="preserve"> - </w:t>
                  </w:r>
                  <w:proofErr w:type="spellStart"/>
                  <w:r w:rsidRPr="0001235B">
                    <w:rPr>
                      <w:sz w:val="24"/>
                    </w:rPr>
                    <w:t>Hitboxen</w:t>
                  </w:r>
                  <w:proofErr w:type="spellEnd"/>
                </w:p>
              </w:txbxContent>
            </v:textbox>
            <w10:wrap type="through"/>
          </v:shape>
        </w:pict>
      </w:r>
      <w:proofErr w:type="gramStart"/>
      <w:r>
        <w:t>Das</w:t>
      </w:r>
      <w:proofErr w:type="gramEnd"/>
      <w:r>
        <w:t xml:space="preserve"> </w:t>
      </w:r>
      <w:proofErr w:type="spellStart"/>
      <w:r>
        <w:t>Hitbox</w:t>
      </w:r>
      <w:proofErr w:type="spellEnd"/>
      <w:r>
        <w:t xml:space="preserve"> verfahren umschließt ein GameObjekt mit einem oder mehreren </w:t>
      </w:r>
      <w:proofErr w:type="spellStart"/>
      <w:r>
        <w:t>Hitboxen</w:t>
      </w:r>
      <w:proofErr w:type="spellEnd"/>
      <w:r>
        <w:t xml:space="preserve">. Diese Stellen die Region da, in der das GameObjekt ein anderes Treffen kann. Umso mehr </w:t>
      </w:r>
      <w:proofErr w:type="spellStart"/>
      <w:r>
        <w:t>Hitboxen</w:t>
      </w:r>
      <w:proofErr w:type="spellEnd"/>
      <w:r>
        <w:t xml:space="preserve"> man verwendet, desto genauer aber auch rechenintensiver wird die Abfrage.</w:t>
      </w:r>
    </w:p>
    <w:p w:rsidR="0001235B" w:rsidRDefault="0001235B" w:rsidP="0001235B">
      <w:r>
        <w:rPr>
          <w:noProof/>
        </w:rPr>
        <w:pict>
          <v:shape id="_x0000_s1027" type="#_x0000_t202" style="position:absolute;margin-left:369.65pt;margin-top:110.85pt;width:124.5pt;height:35.65pt;z-index:251662336" wrapcoords="-130 0 -130 21060 21600 21060 21600 0 -130 0" stroked="f">
            <v:textbox style="mso-fit-shape-to-text:t" inset="0,0,0,0">
              <w:txbxContent>
                <w:p w:rsidR="0001235B" w:rsidRPr="0001235B" w:rsidRDefault="0001235B" w:rsidP="0001235B">
                  <w:pPr>
                    <w:pStyle w:val="Beschriftung"/>
                    <w:rPr>
                      <w:noProof/>
                      <w:sz w:val="36"/>
                    </w:rPr>
                  </w:pPr>
                  <w:r w:rsidRPr="0001235B">
                    <w:rPr>
                      <w:sz w:val="21"/>
                    </w:rPr>
                    <w:t xml:space="preserve">Abbildung </w:t>
                  </w:r>
                  <w:r w:rsidRPr="0001235B">
                    <w:rPr>
                      <w:sz w:val="21"/>
                    </w:rPr>
                    <w:fldChar w:fldCharType="begin"/>
                  </w:r>
                  <w:r w:rsidRPr="0001235B">
                    <w:rPr>
                      <w:sz w:val="21"/>
                    </w:rPr>
                    <w:instrText xml:space="preserve"> SEQ Abbildung \* ARABIC </w:instrText>
                  </w:r>
                  <w:r w:rsidRPr="0001235B">
                    <w:rPr>
                      <w:sz w:val="21"/>
                    </w:rPr>
                    <w:fldChar w:fldCharType="separate"/>
                  </w:r>
                  <w:r w:rsidRPr="0001235B">
                    <w:rPr>
                      <w:noProof/>
                      <w:sz w:val="21"/>
                    </w:rPr>
                    <w:t>2</w:t>
                  </w:r>
                  <w:r w:rsidRPr="0001235B">
                    <w:rPr>
                      <w:sz w:val="21"/>
                    </w:rPr>
                    <w:fldChar w:fldCharType="end"/>
                  </w:r>
                  <w:r w:rsidRPr="0001235B">
                    <w:rPr>
                      <w:sz w:val="21"/>
                    </w:rPr>
                    <w:t xml:space="preserve"> - Probleme bei </w:t>
                  </w:r>
                  <w:proofErr w:type="spellStart"/>
                  <w:r w:rsidRPr="0001235B">
                    <w:rPr>
                      <w:sz w:val="21"/>
                    </w:rPr>
                    <w:t>Hitboxen</w:t>
                  </w:r>
                  <w:proofErr w:type="spellEnd"/>
                </w:p>
              </w:txbxContent>
            </v:textbox>
            <w10:wrap type="through"/>
          </v:shape>
        </w:pict>
      </w: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-59055</wp:posOffset>
            </wp:positionV>
            <wp:extent cx="1758315" cy="1506855"/>
            <wp:effectExtent l="19050" t="0" r="0" b="0"/>
            <wp:wrapThrough wrapText="bothSides">
              <wp:wrapPolygon edited="0">
                <wp:start x="-234" y="0"/>
                <wp:lineTo x="-234" y="21300"/>
                <wp:lineTo x="21530" y="21300"/>
                <wp:lineTo x="21530" y="0"/>
                <wp:lineTo x="-234" y="0"/>
              </wp:wrapPolygon>
            </wp:wrapThrough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Wichtig ist hierbei zu beachten, dass </w:t>
      </w:r>
      <w:proofErr w:type="spellStart"/>
      <w:r>
        <w:t>Hitboxen</w:t>
      </w:r>
      <w:proofErr w:type="spellEnd"/>
      <w:r>
        <w:t xml:space="preserve"> ihre Viereckige Form auch bei Drehung des GameObjekts gegenüber der Spielwelt nicht ändern. Dies kann manchmal zu scheinbar unsichtbaren Kollisionen führen(siehe Abbildung 2).</w:t>
      </w:r>
      <w:r>
        <w:br/>
      </w:r>
    </w:p>
    <w:p w:rsidR="0001235B" w:rsidRDefault="0001235B" w:rsidP="0001235B">
      <w:pPr>
        <w:pStyle w:val="berschrift2"/>
      </w:pPr>
      <w:r>
        <w:br/>
      </w:r>
    </w:p>
    <w:p w:rsidR="0001235B" w:rsidRDefault="0001235B" w:rsidP="0001235B">
      <w:pPr>
        <w:rPr>
          <w:rFonts w:asciiTheme="majorHAnsi" w:eastAsiaTheme="majorEastAsia" w:hAnsiTheme="majorHAnsi" w:cstheme="majorBidi"/>
          <w:sz w:val="36"/>
          <w:szCs w:val="26"/>
          <w:u w:val="single"/>
        </w:rPr>
      </w:pPr>
    </w:p>
    <w:p w:rsidR="0001235B" w:rsidRDefault="0001235B">
      <w:pPr>
        <w:rPr>
          <w:rFonts w:asciiTheme="majorHAnsi" w:eastAsiaTheme="majorEastAsia" w:hAnsiTheme="majorHAnsi" w:cstheme="majorBidi"/>
          <w:b/>
          <w:bCs/>
          <w:sz w:val="36"/>
          <w:szCs w:val="26"/>
          <w:u w:val="single"/>
        </w:rPr>
      </w:pPr>
      <w:r>
        <w:br w:type="page"/>
      </w:r>
    </w:p>
    <w:p w:rsidR="0001235B" w:rsidRDefault="0001235B" w:rsidP="0001235B">
      <w:pPr>
        <w:pStyle w:val="berschrift2"/>
      </w:pPr>
      <w:r>
        <w:lastRenderedPageBreak/>
        <w:t>Abfrage der Kollision</w:t>
      </w:r>
      <w:r>
        <w:br/>
      </w:r>
    </w:p>
    <w:p w:rsidR="0001235B" w:rsidRDefault="0001235B" w:rsidP="0001235B"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4615815</wp:posOffset>
            </wp:positionH>
            <wp:positionV relativeFrom="paragraph">
              <wp:posOffset>1271905</wp:posOffset>
            </wp:positionV>
            <wp:extent cx="1781810" cy="1732915"/>
            <wp:effectExtent l="19050" t="0" r="8890" b="0"/>
            <wp:wrapThrough wrapText="bothSides">
              <wp:wrapPolygon edited="0">
                <wp:start x="-231" y="0"/>
                <wp:lineTo x="-231" y="21370"/>
                <wp:lineTo x="21708" y="21370"/>
                <wp:lineTo x="21708" y="0"/>
                <wp:lineTo x="-231" y="0"/>
              </wp:wrapPolygon>
            </wp:wrapThrough>
            <wp:docPr id="5" name="Bild 5" descr="C:\Users\Little\Desktop\Hitbox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ttle\Desktop\Hitboxen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Um zu Überprüfen ob zwei </w:t>
      </w:r>
      <w:proofErr w:type="spellStart"/>
      <w:r>
        <w:t>Hitboxen</w:t>
      </w:r>
      <w:proofErr w:type="spellEnd"/>
      <w:r>
        <w:t xml:space="preserve"> sich überschneiden, gibt es ein simples Verfahren. Hierbei ist es tatsächlich effizienter zu gucken, ob sie sich </w:t>
      </w:r>
      <w:r>
        <w:rPr>
          <w:u w:val="single"/>
        </w:rPr>
        <w:t>nicht</w:t>
      </w:r>
      <w:r>
        <w:t xml:space="preserve"> überschneiden. Wenn sich zwei Vierecke nicht überschneiden, dann gilt eine der folgenden Aussagen:</w:t>
      </w:r>
    </w:p>
    <w:p w:rsidR="0001235B" w:rsidRDefault="0001235B" w:rsidP="0001235B">
      <w:pPr>
        <w:pStyle w:val="Listenabsatz"/>
        <w:numPr>
          <w:ilvl w:val="0"/>
          <w:numId w:val="3"/>
        </w:numPr>
      </w:pPr>
      <w:r>
        <w:t xml:space="preserve">Der X-Wert der </w:t>
      </w:r>
      <w:r w:rsidRPr="00A56464">
        <w:rPr>
          <w:b/>
          <w:color w:val="7030A0"/>
        </w:rPr>
        <w:t>rechten Seite</w:t>
      </w:r>
      <w:r>
        <w:t xml:space="preserve"> von A ist kleiner als der X-Wert der </w:t>
      </w:r>
      <w:r w:rsidRPr="00A56464">
        <w:rPr>
          <w:b/>
          <w:color w:val="7030A0"/>
        </w:rPr>
        <w:t>linken Seite</w:t>
      </w:r>
      <w:r>
        <w:t xml:space="preserve"> von B.</w:t>
      </w:r>
    </w:p>
    <w:p w:rsidR="0001235B" w:rsidRDefault="0001235B" w:rsidP="0001235B">
      <w:pPr>
        <w:pStyle w:val="Listenabsatz"/>
        <w:numPr>
          <w:ilvl w:val="0"/>
          <w:numId w:val="3"/>
        </w:numPr>
      </w:pPr>
      <w:r>
        <w:rPr>
          <w:noProof/>
        </w:rPr>
        <w:pict>
          <v:shape id="_x0000_s1028" type="#_x0000_t202" style="position:absolute;left:0;text-align:left;margin-left:376.25pt;margin-top:58.05pt;width:119.05pt;height:31.95pt;z-index:251664384" wrapcoords="-176 0 -176 21073 21600 21073 21600 0 -176 0" stroked="f">
            <v:textbox style="mso-fit-shape-to-text:t" inset="0,0,0,0">
              <w:txbxContent>
                <w:p w:rsidR="0001235B" w:rsidRPr="00451C0A" w:rsidRDefault="0001235B" w:rsidP="0001235B">
                  <w:pPr>
                    <w:pStyle w:val="Beschriftung"/>
                    <w:rPr>
                      <w:noProof/>
                      <w:sz w:val="28"/>
                    </w:rPr>
                  </w:pPr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- </w:t>
                  </w:r>
                  <w:proofErr w:type="spellStart"/>
                  <w:r>
                    <w:t>Hitbox</w:t>
                  </w:r>
                  <w:proofErr w:type="spellEnd"/>
                  <w:r>
                    <w:t>-Kollisionsabfrage</w:t>
                  </w:r>
                </w:p>
              </w:txbxContent>
            </v:textbox>
            <w10:wrap type="through"/>
          </v:shape>
        </w:pict>
      </w:r>
      <w:r>
        <w:t xml:space="preserve">Der X-Wert der </w:t>
      </w:r>
      <w:r w:rsidRPr="00A56464">
        <w:rPr>
          <w:b/>
          <w:color w:val="00B050"/>
        </w:rPr>
        <w:t>linken Seite</w:t>
      </w:r>
      <w:r>
        <w:t xml:space="preserve"> von A ist größer als der X-Wert der </w:t>
      </w:r>
      <w:r w:rsidRPr="00A56464">
        <w:rPr>
          <w:b/>
          <w:color w:val="00B050"/>
        </w:rPr>
        <w:t>rechten Seite</w:t>
      </w:r>
      <w:r>
        <w:t xml:space="preserve"> von B.</w:t>
      </w:r>
    </w:p>
    <w:p w:rsidR="0001235B" w:rsidRDefault="0001235B" w:rsidP="0001235B">
      <w:pPr>
        <w:pStyle w:val="Listenabsatz"/>
        <w:numPr>
          <w:ilvl w:val="0"/>
          <w:numId w:val="3"/>
        </w:numPr>
      </w:pPr>
      <w:r>
        <w:t xml:space="preserve">Der Y-Wert der </w:t>
      </w:r>
      <w:r w:rsidRPr="00A56464">
        <w:rPr>
          <w:b/>
          <w:color w:val="1F497D" w:themeColor="text2"/>
        </w:rPr>
        <w:t>oberen Kante</w:t>
      </w:r>
      <w:r>
        <w:t xml:space="preserve"> von A ist kleiner als der Y-Wert der </w:t>
      </w:r>
      <w:r w:rsidRPr="00A56464">
        <w:rPr>
          <w:b/>
          <w:color w:val="1F497D" w:themeColor="text2"/>
        </w:rPr>
        <w:t>unteren Kante</w:t>
      </w:r>
      <w:r>
        <w:t xml:space="preserve"> von B.</w:t>
      </w:r>
    </w:p>
    <w:p w:rsidR="0068038D" w:rsidRDefault="0001235B" w:rsidP="0068038D">
      <w:pPr>
        <w:pStyle w:val="Listenabsatz"/>
        <w:numPr>
          <w:ilvl w:val="0"/>
          <w:numId w:val="3"/>
        </w:numPr>
      </w:pPr>
      <w:r>
        <w:t xml:space="preserve">Der Y-Wert der </w:t>
      </w:r>
      <w:r w:rsidRPr="00A56464">
        <w:rPr>
          <w:b/>
          <w:color w:val="C0504D" w:themeColor="accent2"/>
        </w:rPr>
        <w:t>unteren Kante</w:t>
      </w:r>
      <w:r>
        <w:t xml:space="preserve"> von A ist größer als der Y-Wert der </w:t>
      </w:r>
      <w:r w:rsidRPr="00A56464">
        <w:rPr>
          <w:b/>
          <w:color w:val="C0504D" w:themeColor="accent2"/>
        </w:rPr>
        <w:t xml:space="preserve">oberen Kante </w:t>
      </w:r>
      <w:r>
        <w:t>von B.</w:t>
      </w:r>
    </w:p>
    <w:p w:rsidR="0068038D" w:rsidRDefault="0068038D" w:rsidP="0068038D">
      <w:r>
        <w:t>Als Code könnte man diese Abfrage so verwirklichen:</w:t>
      </w:r>
    </w:p>
    <w:p w:rsidR="007B1553" w:rsidRDefault="007B1553" w:rsidP="007B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A00F92">
        <w:rPr>
          <w:rFonts w:ascii="Courier New" w:hAnsi="Courier New" w:cs="Courier New"/>
          <w:noProof/>
          <w:color w:val="7030A0"/>
          <w:sz w:val="20"/>
          <w:szCs w:val="20"/>
        </w:rPr>
        <w:t>BoxA.Position.X + BoxA.Size.X &lt; BoxB.Position.X</w:t>
      </w:r>
      <w:r>
        <w:rPr>
          <w:rFonts w:ascii="Courier New" w:hAnsi="Courier New" w:cs="Courier New"/>
          <w:noProof/>
          <w:sz w:val="20"/>
          <w:szCs w:val="20"/>
        </w:rPr>
        <w:t xml:space="preserve"> ||</w:t>
      </w:r>
    </w:p>
    <w:p w:rsidR="007B1553" w:rsidRDefault="007B1553" w:rsidP="007B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Pr="00A00F92">
        <w:rPr>
          <w:rFonts w:ascii="Courier New" w:hAnsi="Courier New" w:cs="Courier New"/>
          <w:noProof/>
          <w:color w:val="00B050"/>
          <w:sz w:val="20"/>
          <w:szCs w:val="20"/>
        </w:rPr>
        <w:t>BoxA.Position.X &gt; BoxB.Position.X + BoxB.Size.X</w:t>
      </w:r>
      <w:r>
        <w:rPr>
          <w:rFonts w:ascii="Courier New" w:hAnsi="Courier New" w:cs="Courier New"/>
          <w:noProof/>
          <w:sz w:val="20"/>
          <w:szCs w:val="20"/>
        </w:rPr>
        <w:t xml:space="preserve"> ||</w:t>
      </w:r>
    </w:p>
    <w:p w:rsidR="007B1553" w:rsidRDefault="007B1553" w:rsidP="007B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="00A00F92" w:rsidRPr="00A00F92">
        <w:rPr>
          <w:rFonts w:ascii="Courier New" w:hAnsi="Courier New" w:cs="Courier New"/>
          <w:noProof/>
          <w:color w:val="1F497D" w:themeColor="text2"/>
          <w:sz w:val="20"/>
          <w:szCs w:val="20"/>
        </w:rPr>
        <w:t>BoxA.Position.Y &gt; BoxB.Position.Y + BoxB.Size.Y</w:t>
      </w:r>
      <w:r w:rsidR="00A00F92" w:rsidRPr="00A00F92">
        <w:rPr>
          <w:rFonts w:ascii="Courier New" w:hAnsi="Courier New" w:cs="Courier New"/>
          <w:noProof/>
          <w:color w:val="C0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||</w:t>
      </w:r>
    </w:p>
    <w:p w:rsidR="007B1553" w:rsidRDefault="007B1553" w:rsidP="007B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="00A00F92" w:rsidRPr="00A00F92">
        <w:rPr>
          <w:rFonts w:ascii="Courier New" w:hAnsi="Courier New" w:cs="Courier New"/>
          <w:noProof/>
          <w:color w:val="C00000"/>
          <w:sz w:val="20"/>
          <w:szCs w:val="20"/>
        </w:rPr>
        <w:t>BoxA.Position.Y + BoxA.Size.Y &lt; BoxB.Position.Y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B1553" w:rsidRDefault="007B1553" w:rsidP="007B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B1553" w:rsidRDefault="007B1553" w:rsidP="007B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KEINE KOLLISION!</w:t>
      </w:r>
    </w:p>
    <w:p w:rsidR="007B1553" w:rsidRDefault="007B1553" w:rsidP="007B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B1553" w:rsidRDefault="007B1553" w:rsidP="007B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B1553" w:rsidRDefault="007B1553" w:rsidP="007B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B1553" w:rsidRDefault="007B1553" w:rsidP="007B1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KOLLISION</w:t>
      </w:r>
    </w:p>
    <w:p w:rsidR="0068038D" w:rsidRDefault="007B1553" w:rsidP="007B1553"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01235B" w:rsidRDefault="0001235B" w:rsidP="0001235B">
      <w:pPr>
        <w:ind w:left="360"/>
      </w:pPr>
    </w:p>
    <w:sectPr w:rsidR="0001235B" w:rsidSect="000F0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F4734"/>
    <w:multiLevelType w:val="hybridMultilevel"/>
    <w:tmpl w:val="BA1A2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235B"/>
    <w:rsid w:val="00044136"/>
    <w:rsid w:val="00044BD6"/>
    <w:rsid w:val="00047CA7"/>
    <w:rsid w:val="00056FBE"/>
    <w:rsid w:val="000806AA"/>
    <w:rsid w:val="000B3FF4"/>
    <w:rsid w:val="00107204"/>
    <w:rsid w:val="00120D3E"/>
    <w:rsid w:val="00146939"/>
    <w:rsid w:val="001571BC"/>
    <w:rsid w:val="001B7542"/>
    <w:rsid w:val="001C5E32"/>
    <w:rsid w:val="001F0C97"/>
    <w:rsid w:val="001F31FF"/>
    <w:rsid w:val="001F7DF6"/>
    <w:rsid w:val="002228AC"/>
    <w:rsid w:val="002670F1"/>
    <w:rsid w:val="00277FED"/>
    <w:rsid w:val="002F4E96"/>
    <w:rsid w:val="00314C2F"/>
    <w:rsid w:val="00360B3A"/>
    <w:rsid w:val="00371ED8"/>
    <w:rsid w:val="00377D3A"/>
    <w:rsid w:val="003F7A2D"/>
    <w:rsid w:val="00401D62"/>
    <w:rsid w:val="00486DA3"/>
    <w:rsid w:val="004D4E29"/>
    <w:rsid w:val="004D7C1A"/>
    <w:rsid w:val="0055358D"/>
    <w:rsid w:val="0056478E"/>
    <w:rsid w:val="005A7B53"/>
    <w:rsid w:val="005B3678"/>
    <w:rsid w:val="0064250E"/>
    <w:rsid w:val="00644B19"/>
    <w:rsid w:val="006717B7"/>
    <w:rsid w:val="0068038D"/>
    <w:rsid w:val="00681295"/>
    <w:rsid w:val="00687C17"/>
    <w:rsid w:val="0073351A"/>
    <w:rsid w:val="00745125"/>
    <w:rsid w:val="00753DC2"/>
    <w:rsid w:val="00762854"/>
    <w:rsid w:val="00772828"/>
    <w:rsid w:val="007B1553"/>
    <w:rsid w:val="007C72F3"/>
    <w:rsid w:val="007E639E"/>
    <w:rsid w:val="008047DE"/>
    <w:rsid w:val="0086394A"/>
    <w:rsid w:val="008C1627"/>
    <w:rsid w:val="008E3CAE"/>
    <w:rsid w:val="0090346B"/>
    <w:rsid w:val="00905CE8"/>
    <w:rsid w:val="00923870"/>
    <w:rsid w:val="009C6E92"/>
    <w:rsid w:val="009D08CF"/>
    <w:rsid w:val="009D0C1B"/>
    <w:rsid w:val="009D78D8"/>
    <w:rsid w:val="00A00F92"/>
    <w:rsid w:val="00A45911"/>
    <w:rsid w:val="00A94A07"/>
    <w:rsid w:val="00AC4BBB"/>
    <w:rsid w:val="00B2124E"/>
    <w:rsid w:val="00B304D0"/>
    <w:rsid w:val="00BA774B"/>
    <w:rsid w:val="00BF49ED"/>
    <w:rsid w:val="00C51CAB"/>
    <w:rsid w:val="00CA38C0"/>
    <w:rsid w:val="00CB6F9A"/>
    <w:rsid w:val="00CC114F"/>
    <w:rsid w:val="00CD43A2"/>
    <w:rsid w:val="00D03C92"/>
    <w:rsid w:val="00D074A2"/>
    <w:rsid w:val="00D12D35"/>
    <w:rsid w:val="00D50EE9"/>
    <w:rsid w:val="00D84B4C"/>
    <w:rsid w:val="00DE50D9"/>
    <w:rsid w:val="00DE7BD0"/>
    <w:rsid w:val="00E03379"/>
    <w:rsid w:val="00E11D8A"/>
    <w:rsid w:val="00E40477"/>
    <w:rsid w:val="00EE4FE9"/>
    <w:rsid w:val="00F12397"/>
    <w:rsid w:val="00F2475F"/>
    <w:rsid w:val="00F515E7"/>
    <w:rsid w:val="00FB7EE1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644B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01235B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1A3F-2C5E-422C-AF87-3C1DFCAD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</dc:creator>
  <cp:lastModifiedBy>Little</cp:lastModifiedBy>
  <cp:revision>14</cp:revision>
  <dcterms:created xsi:type="dcterms:W3CDTF">2015-10-04T10:50:00Z</dcterms:created>
  <dcterms:modified xsi:type="dcterms:W3CDTF">2015-12-12T10:28:00Z</dcterms:modified>
</cp:coreProperties>
</file>