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8F" w:rsidRPr="0035248F" w:rsidRDefault="0035248F" w:rsidP="0035248F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5248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</w:t>
      </w:r>
    </w:p>
    <w:p w:rsidR="0035248F" w:rsidRPr="0035248F" w:rsidRDefault="0035248F" w:rsidP="003524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3524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«Программа психолого-педагогического сопровождения участников образовательного процесса в условиях реализации ФГОС. </w:t>
      </w:r>
    </w:p>
    <w:p w:rsidR="0035248F" w:rsidRPr="0035248F" w:rsidRDefault="0035248F" w:rsidP="003524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3524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Преемственность детского сада и начальной школы в условиях реализации Федерального государственного образовательного стандарта дошкольного образования»</w:t>
      </w:r>
    </w:p>
    <w:p w:rsidR="0035248F" w:rsidRPr="0035248F" w:rsidRDefault="0035248F" w:rsidP="0035248F">
      <w:pPr>
        <w:spacing w:after="0" w:line="240" w:lineRule="auto"/>
        <w:ind w:left="708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5248F" w:rsidRPr="0035248F" w:rsidRDefault="0035248F" w:rsidP="0035248F">
      <w:pPr>
        <w:spacing w:after="0" w:line="240" w:lineRule="auto"/>
        <w:ind w:left="70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48F" w:rsidRPr="0035248F" w:rsidRDefault="0035248F" w:rsidP="003524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352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педагог-психолог</w:t>
      </w:r>
    </w:p>
    <w:p w:rsidR="0035248F" w:rsidRPr="0035248F" w:rsidRDefault="0035248F" w:rsidP="003524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МБДОУ ЦРР д/с № 11 г. Лобня </w:t>
      </w:r>
    </w:p>
    <w:p w:rsidR="0035248F" w:rsidRPr="0035248F" w:rsidRDefault="0035248F" w:rsidP="003524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Н.В. Парфёнова 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Содержание.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Актуальность.  . . . . . . . . . . . . . . . . . . . . . . . . . . . . . . . . . . . . 3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Методологическое обоснование. . . . . . . . . . . . . . . . . . . . . . . 3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Цели и задачи. . . . . . . . . . . . . . . . . . . . . . . . . . . . . . . . . . . . . .8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Основная часть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Структура программы . . . . . . . . . . . . . . . . . . . . . . . . . . . . . . 9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Ожидаемые результаты . . . . . . . . . . . . . . . . . . . . . . . . . . . . .10</w:t>
      </w:r>
    </w:p>
    <w:p w:rsidR="0035248F" w:rsidRPr="0035248F" w:rsidRDefault="0035248F" w:rsidP="0035248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работы по преемственности  . . . . . . . . . . . . . . . . . . . . . . .11</w:t>
      </w:r>
    </w:p>
    <w:p w:rsidR="0035248F" w:rsidRPr="0035248F" w:rsidRDefault="0035248F" w:rsidP="0035248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. . . . . . . . . . . . . . . . . . . . . . . . . . . . . . . . . . . . . . . . . . . . . . .16</w:t>
      </w:r>
    </w:p>
    <w:p w:rsidR="0035248F" w:rsidRPr="0035248F" w:rsidRDefault="0035248F" w:rsidP="0035248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литературы . . . . . . . . . . . . . . . . . . . . . . . . . . . . . . . . . . . . . . . . .17</w:t>
      </w:r>
    </w:p>
    <w:p w:rsid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b/>
          <w:i/>
          <w:sz w:val="28"/>
          <w:szCs w:val="28"/>
          <w:lang w:eastAsia="ru-RU"/>
        </w:rPr>
        <w:t>Введение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Актуальность. 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Переход ребенка-дошкольника в школьную образовательную среду – это переход его в иное культурное пространство, в другую возрастную категорию и социальную ситуацию развития. Обеспечение успешности этого перехода – проблема единения усилий работников детского сада и начальной школы. </w:t>
      </w:r>
    </w:p>
    <w:p w:rsidR="0035248F" w:rsidRPr="0035248F" w:rsidRDefault="0035248F" w:rsidP="003524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 и принятие новых Федеральных Государственных Образовательных Стандартов (ФГОС) дошкольного образования является важным  этапом преемственности деятельности детского сада и школы. Введение утвержденных на государственном уровне стандартов образования существенно способствует обеспечению преемственности и перспективности повышения качества образования в целостной системе.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Школа и детский сад – два смежных звена в системе образования. Успехи в школьном обучении во многом зависят от качества знаний и умений, сформированных в дошкольном детстве, от уровня развития познавательных интересов и познавательной активности ребенка.  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Методологическое обоснование.</w:t>
      </w:r>
    </w:p>
    <w:p w:rsidR="0035248F" w:rsidRPr="0035248F" w:rsidRDefault="0035248F" w:rsidP="003524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Осуществление преемственности в работе детского сада и школы заключается в том, чтобы развить у дошкольника готовность к восприятию нового образа жизни, нового режима, развить эмоционально-волевые и интеллектуальные способности, которые дадут ему возможность овладеть широкой познавательной программой.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ФГОС  результаты освоения программы дошкольного и начального образования находятся в преемственной связи и подразделяются в свою очередь </w:t>
      </w:r>
      <w:proofErr w:type="gram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предметные,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метапредметные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личностные.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4170"/>
        <w:gridCol w:w="4479"/>
      </w:tblGrid>
      <w:tr w:rsidR="0035248F" w:rsidRPr="0035248F" w:rsidTr="00F635B6">
        <w:tc>
          <w:tcPr>
            <w:tcW w:w="4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Дошкольное образование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Начальное образование</w:t>
            </w:r>
          </w:p>
        </w:tc>
      </w:tr>
      <w:tr w:rsidR="0035248F" w:rsidRPr="0035248F" w:rsidTr="00F635B6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Знания, умения, навыки по образовательным областям и в процессе овладения разными видами деятельности.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Предметные результаты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(знания, умения, навыки).</w:t>
            </w:r>
          </w:p>
        </w:tc>
      </w:tr>
      <w:tr w:rsidR="0035248F" w:rsidRPr="0035248F" w:rsidTr="00F635B6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Универсальные предпосылки учебной деятельности: умение слушать и слышать, доводить начатое до конца, воспринимать </w:t>
            </w: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критику и др.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Метапредметные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результаты (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школьно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значимые функции): мелкая моторика, слуховое и зрительное восприятие, умение </w:t>
            </w: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договариваться, ставить цель и </w:t>
            </w:r>
            <w:proofErr w:type="spellStart"/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</w:t>
            </w:r>
            <w:proofErr w:type="spellEnd"/>
            <w:proofErr w:type="gramEnd"/>
          </w:p>
        </w:tc>
      </w:tr>
      <w:tr w:rsidR="0035248F" w:rsidRPr="0035248F" w:rsidTr="00F635B6"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мотивационного развития (желание учиться, идти в школу).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Эмоционально волевое развитие, морально – нравственное (терпеть, поступать не как я хочу).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Личностные результаты: потеря детской непосредственности, формирование адекватного поведения, развитие самостоятельности и личной ответственности за свои поступки, развитие навыков сотрудничества…</w:t>
            </w:r>
          </w:p>
        </w:tc>
      </w:tr>
    </w:tbl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Федеральный государственный образовательный стандарт – это государственный инструмент системных обновлений дошкольного образования. 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 из важнейших задач Федерального государственного образовательного стандарта  обеспечение преемственности основных образовательных программ дошкольного и начального общего образования. 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Реорганизация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воспитательно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-образовательного процесса в ДОУ представляет собой:</w:t>
      </w:r>
    </w:p>
    <w:p w:rsidR="0035248F" w:rsidRPr="0035248F" w:rsidRDefault="0035248F" w:rsidP="0035248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замену учебного блока на образовательные области </w:t>
      </w:r>
    </w:p>
    <w:p w:rsidR="0035248F" w:rsidRPr="0035248F" w:rsidRDefault="0035248F" w:rsidP="0035248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увеличение объема совместной деятельности взрослого и детей</w:t>
      </w:r>
    </w:p>
    <w:p w:rsidR="0035248F" w:rsidRPr="0035248F" w:rsidRDefault="0035248F" w:rsidP="0035248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содержания совместной деятельности взрослого и детей</w:t>
      </w:r>
    </w:p>
    <w:p w:rsidR="0035248F" w:rsidRPr="0035248F" w:rsidRDefault="0035248F" w:rsidP="0035248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объема и содержания образовательной деятельности.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Важную роль в обеспечении эффективной преемственности дошкольного и начального образования играет координация взаимодействия между педагогическими коллективами дошкольного учреждения, школы и родителями воспитанников.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Начальная школа призвана помочь учащимся в полной мере проявлять свои способности, развить инициативу, самостоятельность, творческий потенциал. Успешность реализации этой задачи во многом зависит от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сформированности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детей познавательных интересов в детском саду. Интерес ребёнка дошкольного возраста – это его память, внимание, </w:t>
      </w: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мышление. Развитие познавательного интереса ребенка в детском саду решается средствами занимательности, игры, создания нестандартных ситуаций на занятиях. Ребенка в детском саду необходимо научить размышлять, объяснять получаемые результаты, сравнивать, высказывать предположения, проверять, правильны ли они, наблюдать, обобщать и делать выводы. Размышление одного ребенка способствует развитию этого умения у других.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Подготовка детей к школе - задача комплексная, многогранная и охватывает все сферы жизни ребенка.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знаний само по себе не определяет успешность обучения, гораздо важнее, чтобы ребенок умел самостоятельно их добывать и применять. В этом заключается</w:t>
      </w:r>
      <w:r w:rsidRPr="00352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524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деятельностный</w:t>
      </w:r>
      <w:proofErr w:type="spellEnd"/>
      <w:r w:rsidRPr="003524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подход</w:t>
      </w:r>
      <w:r w:rsidRPr="00352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524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(сознание формируется в</w:t>
      </w:r>
      <w:r w:rsidRPr="00352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5248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деятельности)</w:t>
      </w:r>
      <w:r w:rsidRPr="00352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лежит в основе государственных образовательных стандартов. Через действие начинается понимание.</w:t>
      </w:r>
    </w:p>
    <w:p w:rsidR="0035248F" w:rsidRPr="0035248F" w:rsidRDefault="0035248F" w:rsidP="003524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Портрет выпускника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89"/>
        <w:gridCol w:w="4516"/>
      </w:tblGrid>
      <w:tr w:rsidR="0035248F" w:rsidRPr="0035248F" w:rsidTr="00F635B6">
        <w:tc>
          <w:tcPr>
            <w:tcW w:w="4489" w:type="dxa"/>
          </w:tcPr>
          <w:p w:rsidR="0035248F" w:rsidRPr="0035248F" w:rsidRDefault="0035248F" w:rsidP="003524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Выпускник ДОУ</w:t>
            </w:r>
          </w:p>
        </w:tc>
        <w:tc>
          <w:tcPr>
            <w:tcW w:w="4516" w:type="dxa"/>
          </w:tcPr>
          <w:p w:rsidR="0035248F" w:rsidRPr="0035248F" w:rsidRDefault="0035248F" w:rsidP="003524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Выпускник начальной школы</w:t>
            </w:r>
          </w:p>
        </w:tc>
      </w:tr>
      <w:tr w:rsidR="0035248F" w:rsidRPr="0035248F" w:rsidTr="00F635B6">
        <w:tc>
          <w:tcPr>
            <w:tcW w:w="4489" w:type="dxa"/>
          </w:tcPr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Физически </w:t>
            </w: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развитый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, овладевший основными культурно – </w:t>
            </w:r>
            <w:proofErr w:type="spell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гигиени-ческими</w:t>
            </w:r>
            <w:proofErr w:type="spell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навыками.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Любознательный, активный.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Эмоционально отзывчивый.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Овладевший средствами общения и способами взаимодействия </w:t>
            </w: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взрослыми и сверстниками.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Способный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управлять своим поведением,  планировать свои действия соблюдать нормы и правила поведения.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Имеющий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первичные </w:t>
            </w:r>
            <w:r w:rsidRPr="00352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представления о семье, себе, обществе и государстве, мире.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Овладевший универсальными  предпосылками учебной деятельности – умение работать по правилу и образцу, слушать взрослого и выполнять его инструкции.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Способный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решать интеллектуальные и личностные задачи (проблемы), адекватно возрасту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Овладевший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необходимыми умениями и навыками.</w:t>
            </w:r>
          </w:p>
        </w:tc>
        <w:tc>
          <w:tcPr>
            <w:tcW w:w="4516" w:type="dxa"/>
          </w:tcPr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Выполняющий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 правила поведения здорового и безопасного образа жизни.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Любознательный, активно познающий мир.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Доброжелательный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, умеющий слушать и слышать собеседника, обосновывать свою позицию, высказывать свое мнение.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Готовый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самостоятельно действовать и отвечать за свои поступки.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Уважающий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и принимающий </w:t>
            </w:r>
            <w:r w:rsidRPr="003524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ценности семьи и общества.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Любящий свой народ, свой край, свою Родину.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Владеющий</w:t>
            </w:r>
            <w:proofErr w:type="gram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основами  умения  учиться, способный к организации собственной деятельности.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Метапредметные</w:t>
            </w:r>
            <w:proofErr w:type="spellEnd"/>
            <w:r w:rsidRPr="0035248F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результаты.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48F" w:rsidRPr="0035248F" w:rsidRDefault="0035248F" w:rsidP="003524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hAnsi="Times New Roman" w:cs="Times New Roman"/>
                <w:sz w:val="28"/>
                <w:szCs w:val="28"/>
              </w:rPr>
              <w:t>Предметные результаты.</w:t>
            </w: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48F" w:rsidRPr="0035248F" w:rsidRDefault="0035248F" w:rsidP="0035248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248F" w:rsidRPr="0035248F" w:rsidRDefault="0035248F" w:rsidP="003524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Требования Стандарта к результатам освоения основной образовательной программы представлены в виде целевых ориентиров дошкольного образования, которые представляют собой социальные и психологические характеристики возможных достижений ребёнка на этапе завершения уровня дошкольного образования.</w:t>
      </w:r>
      <w:proofErr w:type="gramEnd"/>
    </w:p>
    <w:p w:rsidR="0035248F" w:rsidRPr="0035248F" w:rsidRDefault="0035248F" w:rsidP="003524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ним относятся следующие характеристики личности:</w:t>
      </w:r>
    </w:p>
    <w:p w:rsidR="0035248F" w:rsidRPr="0035248F" w:rsidRDefault="0035248F" w:rsidP="0035248F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ребёнок проявляет инициативность и самостоятельность в разных видах деятельности. </w:t>
      </w:r>
    </w:p>
    <w:p w:rsidR="0035248F" w:rsidRPr="0035248F" w:rsidRDefault="0035248F" w:rsidP="0035248F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ребёнок уверен в своих силах,  открыт внешнему миру,  положительно относится  к себе  и  к  другим,  обладает  чувством  собственного  достоинства. Активно взаимодействует со сверстниками и взрослыми.</w:t>
      </w:r>
    </w:p>
    <w:p w:rsidR="0035248F" w:rsidRPr="0035248F" w:rsidRDefault="0035248F" w:rsidP="0035248F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ебёнок обладает развитым воображением, фантазией,    творчеством.</w:t>
      </w:r>
    </w:p>
    <w:p w:rsidR="0035248F" w:rsidRPr="0035248F" w:rsidRDefault="0035248F" w:rsidP="0035248F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ребёнка развита крупная и мелкая моторика. </w:t>
      </w:r>
    </w:p>
    <w:p w:rsidR="0035248F" w:rsidRPr="0035248F" w:rsidRDefault="0035248F" w:rsidP="0035248F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ребёнок   способен   к   волевым   усилиям   в   разных   видах   деятельности, может следовать социальным нормам. </w:t>
      </w:r>
    </w:p>
    <w:p w:rsidR="0035248F" w:rsidRPr="0035248F" w:rsidRDefault="0035248F" w:rsidP="0035248F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ребёнок проявляет любознательность, склонен наблюдать, экспериментировать, способен к принятию собственных решений, опираясь на свои знания и умения в различных сферах действительности.</w:t>
      </w:r>
    </w:p>
    <w:p w:rsidR="0035248F" w:rsidRPr="0035248F" w:rsidRDefault="0035248F" w:rsidP="003524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Целевые ориентиры Программы выступают основаниями преемственности дошкольного и начального общего образования. При соблюдении требований к условиям реализации Программы настоящие целевые ориентиры предполагают формирование у детей дошкольного возраста предпосылок учебной деятельности на этапе завершения ими дошкольного образования</w:t>
      </w:r>
    </w:p>
    <w:p w:rsidR="0035248F" w:rsidRPr="0035248F" w:rsidRDefault="0035248F" w:rsidP="003524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Целевые ориентиры Программы не подлежат непосредственной  оценке, в том числе в виде педагогической диагностики и не являются основанием для их формального сравнения с реальными достижениями детей. Они не являются основой объективной оценки </w:t>
      </w:r>
      <w:proofErr w:type="gram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соответствия</w:t>
      </w:r>
      <w:proofErr w:type="gram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установленным требованиям образовательной деятельности и подготовки воспитанников. В связи с этим было принято решение о создании «Программы по преемственности детского сада и начальной школы»</w:t>
      </w:r>
    </w:p>
    <w:p w:rsidR="0035248F" w:rsidRPr="0035248F" w:rsidRDefault="0035248F" w:rsidP="0035248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Сроки реализации программы -  2015-2016 учебный год. </w:t>
      </w:r>
    </w:p>
    <w:p w:rsidR="0035248F" w:rsidRPr="0035248F" w:rsidRDefault="0035248F" w:rsidP="0035248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Участники программы – дети, воспитатели подготовительных групп,  учителя начальных классов, завуч школы, заместитель заведующего по УВР, психолог ДОУ, инструктор по физической культуре, музыкальный руководитель, логопед. 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Цели: </w:t>
      </w:r>
    </w:p>
    <w:p w:rsidR="0035248F" w:rsidRPr="0035248F" w:rsidRDefault="0035248F" w:rsidP="003524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создание условий для обеспечения преемственности при переходе из детского сада в школу;</w:t>
      </w:r>
    </w:p>
    <w:p w:rsidR="0035248F" w:rsidRPr="0035248F" w:rsidRDefault="0035248F" w:rsidP="003524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обеспечение условий для всестороннего развития детей с учётом ФГОС.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Задачи: </w:t>
      </w:r>
    </w:p>
    <w:p w:rsidR="0035248F" w:rsidRPr="0035248F" w:rsidRDefault="0035248F" w:rsidP="0035248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создание психолого-педагогических условий, обеспечивающих сохранность и укрепление здоровья дошкольников, готовящихся к обучению в школе;</w:t>
      </w:r>
    </w:p>
    <w:p w:rsidR="0035248F" w:rsidRPr="0035248F" w:rsidRDefault="0035248F" w:rsidP="0035248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создание условий для успешной адаптации при переходе из детского сада в школу; </w:t>
      </w:r>
    </w:p>
    <w:p w:rsidR="0035248F" w:rsidRPr="0035248F" w:rsidRDefault="0035248F" w:rsidP="0035248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создание условий для благоприятного взаимодействия всех участников </w:t>
      </w:r>
      <w:proofErr w:type="spellStart"/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воспитательно</w:t>
      </w:r>
      <w:proofErr w:type="spellEnd"/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-образовательного процесса – воспитателей, учителей, детей и родителей;</w:t>
      </w:r>
    </w:p>
    <w:p w:rsidR="0035248F" w:rsidRPr="0035248F" w:rsidRDefault="0035248F" w:rsidP="0035248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повышение компетентности родителей и педагогов в вопросах подготовки детей к школе;</w:t>
      </w:r>
    </w:p>
    <w:p w:rsidR="0035248F" w:rsidRPr="0035248F" w:rsidRDefault="0035248F" w:rsidP="0035248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создание благоприятных условий в детском саду и школе для развития познавательной активности, самостоятельности, творчества каждого ребенка;</w:t>
      </w:r>
    </w:p>
    <w:p w:rsidR="0035248F" w:rsidRPr="0035248F" w:rsidRDefault="0035248F" w:rsidP="0035248F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>организация и проведение работы по психологической подготовке детей к школьному обучению.</w:t>
      </w:r>
    </w:p>
    <w:p w:rsidR="0035248F" w:rsidRPr="0035248F" w:rsidRDefault="0035248F" w:rsidP="0035248F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5248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35248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Основная часть.</w:t>
      </w:r>
    </w:p>
    <w:p w:rsidR="0035248F" w:rsidRPr="0035248F" w:rsidRDefault="0035248F" w:rsidP="0035248F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программы:</w:t>
      </w:r>
    </w:p>
    <w:p w:rsidR="0035248F" w:rsidRPr="0035248F" w:rsidRDefault="0035248F" w:rsidP="0035248F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248F" w:rsidRPr="0035248F" w:rsidRDefault="0035248F" w:rsidP="0035248F">
      <w:p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5248F">
        <w:rPr>
          <w:rFonts w:ascii="Times New Roman" w:hAnsi="Times New Roman" w:cs="Times New Roman"/>
          <w:sz w:val="28"/>
          <w:szCs w:val="28"/>
        </w:rPr>
        <w:t>. Работа с детьми: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экскурсии в школу;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посещение школьного музея;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знакомство и взаимодействие дошкольников с учителями и учениками начальной школы;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участие в  совместной образовательной деятельности, игровых программах;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выставки рисунков и поделок;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встречи и беседы с бывшими воспитанниками детского сада;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совместные праздники и спортивные соревнования дошкольников и первоклассников;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lastRenderedPageBreak/>
        <w:t>участие в театрализованной деятельности;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занятия на формирование психологической готовности детей к школьному обучению;</w:t>
      </w:r>
    </w:p>
    <w:p w:rsidR="0035248F" w:rsidRPr="0035248F" w:rsidRDefault="0035248F" w:rsidP="0035248F">
      <w:pPr>
        <w:numPr>
          <w:ilvl w:val="0"/>
          <w:numId w:val="2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диагностика (фронтальная, индивидуальная) по выявлению уровня готовности к школьному обучению.</w:t>
      </w:r>
    </w:p>
    <w:p w:rsidR="0035248F" w:rsidRPr="0035248F" w:rsidRDefault="0035248F" w:rsidP="0035248F">
      <w:p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5248F" w:rsidRPr="0035248F" w:rsidRDefault="0035248F" w:rsidP="0035248F">
      <w:p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5248F">
        <w:rPr>
          <w:rFonts w:ascii="Times New Roman" w:hAnsi="Times New Roman" w:cs="Times New Roman"/>
          <w:sz w:val="28"/>
          <w:szCs w:val="28"/>
        </w:rPr>
        <w:t>. Работа с педагогами:</w:t>
      </w:r>
    </w:p>
    <w:p w:rsidR="0035248F" w:rsidRPr="0035248F" w:rsidRDefault="0035248F" w:rsidP="0035248F">
      <w:pPr>
        <w:numPr>
          <w:ilvl w:val="0"/>
          <w:numId w:val="3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совместные педагогические советы (ДОУ и школа);</w:t>
      </w:r>
    </w:p>
    <w:p w:rsidR="0035248F" w:rsidRPr="0035248F" w:rsidRDefault="0035248F" w:rsidP="0035248F">
      <w:pPr>
        <w:numPr>
          <w:ilvl w:val="0"/>
          <w:numId w:val="3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семинары, мастер- классы;</w:t>
      </w:r>
    </w:p>
    <w:p w:rsidR="0035248F" w:rsidRPr="0035248F" w:rsidRDefault="0035248F" w:rsidP="0035248F">
      <w:pPr>
        <w:numPr>
          <w:ilvl w:val="0"/>
          <w:numId w:val="3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круглые столы педагогов ДОУ и  учителей школы;</w:t>
      </w:r>
    </w:p>
    <w:p w:rsidR="0035248F" w:rsidRPr="0035248F" w:rsidRDefault="0035248F" w:rsidP="0035248F">
      <w:pPr>
        <w:numPr>
          <w:ilvl w:val="0"/>
          <w:numId w:val="3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проведение диагностики по определению готовности детей к школе;</w:t>
      </w:r>
    </w:p>
    <w:p w:rsidR="0035248F" w:rsidRPr="0035248F" w:rsidRDefault="0035248F" w:rsidP="0035248F">
      <w:pPr>
        <w:numPr>
          <w:ilvl w:val="0"/>
          <w:numId w:val="3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взаимодействие медицинских работников, психологов ДОУ и школы;</w:t>
      </w:r>
    </w:p>
    <w:p w:rsidR="0035248F" w:rsidRPr="0035248F" w:rsidRDefault="0035248F" w:rsidP="0035248F">
      <w:pPr>
        <w:numPr>
          <w:ilvl w:val="0"/>
          <w:numId w:val="3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открытые показы образовательной деятельности в ДОУ и открытых уроков в школе;</w:t>
      </w:r>
    </w:p>
    <w:p w:rsidR="0035248F" w:rsidRPr="0035248F" w:rsidRDefault="0035248F" w:rsidP="0035248F">
      <w:pPr>
        <w:numPr>
          <w:ilvl w:val="0"/>
          <w:numId w:val="3"/>
        </w:numPr>
        <w:spacing w:after="0"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педагогические и психологические наблюдения.</w:t>
      </w:r>
    </w:p>
    <w:p w:rsidR="0035248F" w:rsidRPr="0035248F" w:rsidRDefault="0035248F" w:rsidP="0035248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35248F">
        <w:rPr>
          <w:rFonts w:ascii="Times New Roman" w:hAnsi="Times New Roman" w:cs="Times New Roman"/>
          <w:sz w:val="28"/>
          <w:szCs w:val="28"/>
        </w:rPr>
        <w:t>. Работа с родителями: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совместные родительские собрания с педагогами ДОУ и учителями школы;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круглые столы, дискуссионные встречи, педагогические «гостиные»;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консультации с педагогами ДОУ и школы; встречи родителей с будущими учителями;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дни открытых дверей;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анкетирование, тестирование родителей;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образовательно - игровые тренинги и практикумы для родителей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визуальные средства общения;</w:t>
      </w:r>
    </w:p>
    <w:p w:rsidR="0035248F" w:rsidRPr="0035248F" w:rsidRDefault="0035248F" w:rsidP="003524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заседания родительских клубов.</w:t>
      </w:r>
    </w:p>
    <w:p w:rsidR="0035248F" w:rsidRPr="0035248F" w:rsidRDefault="0035248F" w:rsidP="0035248F">
      <w:pPr>
        <w:tabs>
          <w:tab w:val="left" w:pos="524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 xml:space="preserve">Ожидаемые результаты. </w:t>
      </w:r>
    </w:p>
    <w:p w:rsidR="0035248F" w:rsidRPr="0035248F" w:rsidRDefault="0035248F" w:rsidP="0035248F">
      <w:pPr>
        <w:numPr>
          <w:ilvl w:val="0"/>
          <w:numId w:val="8"/>
        </w:numPr>
        <w:tabs>
          <w:tab w:val="left" w:pos="52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Обеспечение успешности ребенка на начальных этапах обучения.</w:t>
      </w:r>
    </w:p>
    <w:p w:rsidR="0035248F" w:rsidRPr="0035248F" w:rsidRDefault="0035248F" w:rsidP="0035248F">
      <w:pPr>
        <w:numPr>
          <w:ilvl w:val="0"/>
          <w:numId w:val="8"/>
        </w:numPr>
        <w:tabs>
          <w:tab w:val="left" w:pos="52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 xml:space="preserve">Снижение процента первоклассников с высоким уровнем </w:t>
      </w:r>
      <w:proofErr w:type="spellStart"/>
      <w:r w:rsidRPr="0035248F">
        <w:rPr>
          <w:rFonts w:ascii="Times New Roman" w:hAnsi="Times New Roman" w:cs="Times New Roman"/>
          <w:sz w:val="28"/>
          <w:szCs w:val="28"/>
        </w:rPr>
        <w:t>дезадаптации</w:t>
      </w:r>
      <w:proofErr w:type="spellEnd"/>
      <w:r w:rsidRPr="0035248F">
        <w:rPr>
          <w:rFonts w:ascii="Times New Roman" w:hAnsi="Times New Roman" w:cs="Times New Roman"/>
          <w:sz w:val="28"/>
          <w:szCs w:val="28"/>
        </w:rPr>
        <w:t xml:space="preserve"> к школьному обучению.</w:t>
      </w:r>
    </w:p>
    <w:p w:rsidR="0035248F" w:rsidRPr="0035248F" w:rsidRDefault="0035248F" w:rsidP="0035248F">
      <w:pPr>
        <w:numPr>
          <w:ilvl w:val="0"/>
          <w:numId w:val="8"/>
        </w:numPr>
        <w:tabs>
          <w:tab w:val="left" w:pos="52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lastRenderedPageBreak/>
        <w:t>Положительная динамика освоения основных общеобразовательных программ каждым ребенком.</w:t>
      </w:r>
    </w:p>
    <w:p w:rsidR="0035248F" w:rsidRPr="0035248F" w:rsidRDefault="0035248F" w:rsidP="0035248F">
      <w:pPr>
        <w:numPr>
          <w:ilvl w:val="0"/>
          <w:numId w:val="8"/>
        </w:numPr>
        <w:tabs>
          <w:tab w:val="left" w:pos="52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Общая положительная динамика психического и физического здоровья детей</w:t>
      </w:r>
    </w:p>
    <w:p w:rsidR="0035248F" w:rsidRPr="0035248F" w:rsidRDefault="0035248F" w:rsidP="0035248F">
      <w:pPr>
        <w:numPr>
          <w:ilvl w:val="0"/>
          <w:numId w:val="8"/>
        </w:numPr>
        <w:tabs>
          <w:tab w:val="left" w:pos="52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Мотивационная готовность детей к обучению в школе</w:t>
      </w:r>
      <w:proofErr w:type="gramStart"/>
      <w:r w:rsidRPr="0035248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5248F" w:rsidRPr="0035248F" w:rsidRDefault="0035248F" w:rsidP="0035248F">
      <w:pPr>
        <w:numPr>
          <w:ilvl w:val="0"/>
          <w:numId w:val="8"/>
        </w:numPr>
        <w:tabs>
          <w:tab w:val="left" w:pos="52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Создание системы преемственности ДОУ и школы как необходимое условие непрерывного образования.</w:t>
      </w:r>
    </w:p>
    <w:p w:rsidR="0035248F" w:rsidRPr="0035248F" w:rsidRDefault="0035248F" w:rsidP="0035248F">
      <w:pPr>
        <w:numPr>
          <w:ilvl w:val="0"/>
          <w:numId w:val="8"/>
        </w:numPr>
        <w:tabs>
          <w:tab w:val="left" w:pos="524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>Согласованность целей и задач дошкольного и школьного начального образования в условиях образовательного процесса</w:t>
      </w:r>
    </w:p>
    <w:p w:rsidR="0035248F" w:rsidRPr="0035248F" w:rsidRDefault="0035248F" w:rsidP="0035248F">
      <w:pPr>
        <w:tabs>
          <w:tab w:val="left" w:pos="524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248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5248F" w:rsidRPr="0035248F" w:rsidRDefault="0035248F" w:rsidP="0035248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План работы по преемственности МБДОУ ЦРР д/с № 11 «Золотая рыбка»     г. Лобня  и МБОУ СОШ № 3 г. Лобня  на 2015-2016уч.г.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Стратегическая идея:  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  обеспечить высокий уровень развития личности;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Приоритетные направления для начальной школы: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  формирование у детей умения учиться, создание условий, при которых обучение становиться для ребёнка благом, основной формой самовыражения;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Приоритетные направления для дошкольного учреждения: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раннее развитие комплекса личностных качеств и свойств, обеспечивающих лёгкий, естественный переход ребёнка в школу;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Главная цель: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реализация единой линии общего развития ребенка, т.е. духовного, психического и физического на этапах дошкольного и школьного детства.</w:t>
      </w:r>
    </w:p>
    <w:p w:rsidR="0035248F" w:rsidRPr="0035248F" w:rsidRDefault="0035248F" w:rsidP="0035248F">
      <w:pPr>
        <w:tabs>
          <w:tab w:val="num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Создавая преемственные связи, соединяющие воспитание и обучение детей  детского сада и начальной школы в целостный педагогический процесс необходимо строить его на единой организационной, методической, психодиагностической и коррекционно-развивающей основе.</w:t>
      </w:r>
    </w:p>
    <w:p w:rsidR="0035248F" w:rsidRPr="0035248F" w:rsidRDefault="0035248F" w:rsidP="003524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детского сада и школы.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Обследовать полноценное личностное развитие, физиологическое и психологическое благополучие ребенка в переходный период от </w:t>
      </w: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дошкольного воспитания к школе, направленный на перспективное формирование личности ребенка с опорой на его предыдущий опыт и накопленные знания.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 Формировать фундаментальные личностные качества ребенка, которые служат основой успешности школьного обучения.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Развивать мыслительную деятельность детей подготовительной к школе группе.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Продолжать укреплять физическое здоровье детей через внедрение нетрадиционных здоровье сберегающих технологий работы.</w:t>
      </w:r>
    </w:p>
    <w:p w:rsidR="0035248F" w:rsidRPr="0035248F" w:rsidRDefault="0035248F" w:rsidP="003524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преемственности д/с и школы на 2015-2016 учебный год.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819"/>
        <w:gridCol w:w="1615"/>
        <w:gridCol w:w="2497"/>
      </w:tblGrid>
      <w:tr w:rsidR="0035248F" w:rsidRPr="0035248F" w:rsidTr="00F635B6">
        <w:trPr>
          <w:trHeight w:val="636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4819" w:type="dxa"/>
            <w:vAlign w:val="center"/>
          </w:tcPr>
          <w:p w:rsidR="0035248F" w:rsidRPr="0035248F" w:rsidRDefault="0035248F" w:rsidP="0035248F">
            <w:pPr>
              <w:keepNext/>
              <w:tabs>
                <w:tab w:val="left" w:pos="969"/>
              </w:tabs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Мероприятия</w:t>
            </w:r>
          </w:p>
        </w:tc>
        <w:tc>
          <w:tcPr>
            <w:tcW w:w="1615" w:type="dxa"/>
            <w:vAlign w:val="center"/>
          </w:tcPr>
          <w:p w:rsidR="0035248F" w:rsidRPr="0035248F" w:rsidRDefault="0035248F" w:rsidP="0035248F">
            <w:pPr>
              <w:keepNext/>
              <w:tabs>
                <w:tab w:val="left" w:pos="969"/>
              </w:tabs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2497" w:type="dxa"/>
            <w:vAlign w:val="center"/>
          </w:tcPr>
          <w:p w:rsidR="0035248F" w:rsidRPr="0035248F" w:rsidRDefault="0035248F" w:rsidP="0035248F">
            <w:pPr>
              <w:keepNext/>
              <w:tabs>
                <w:tab w:val="left" w:pos="969"/>
              </w:tabs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</w:t>
            </w:r>
          </w:p>
        </w:tc>
      </w:tr>
      <w:tr w:rsidR="0035248F" w:rsidRPr="0035248F" w:rsidTr="00F635B6">
        <w:trPr>
          <w:trHeight w:val="327"/>
        </w:trPr>
        <w:tc>
          <w:tcPr>
            <w:tcW w:w="9606" w:type="dxa"/>
            <w:gridSpan w:val="4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Методическая работа</w:t>
            </w:r>
          </w:p>
        </w:tc>
      </w:tr>
      <w:tr w:rsidR="0035248F" w:rsidRPr="0035248F" w:rsidTr="00F635B6">
        <w:trPr>
          <w:trHeight w:val="636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знаний;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Обсуждение плана совместной работы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завуч, муз. рук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 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зав. по УВР</w:t>
            </w:r>
          </w:p>
        </w:tc>
      </w:tr>
      <w:tr w:rsidR="0035248F" w:rsidRPr="0035248F" w:rsidTr="00F635B6">
        <w:trPr>
          <w:trHeight w:val="301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Знакомство воспитателей подготовительной группы с программой обучения и воспитания начальной школы.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завуч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зав. по УВР</w:t>
            </w: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Обновление информации в уголке для родителей будущего первоклассника;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 предметной среды для сюжетно-ролевой игры «Школа».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октябрь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ноябрь 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зав по УВР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воспитатели</w:t>
            </w: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Подведение итогов адаптации первоклассников;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успеваемости первоклассников  за учебный год;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январь-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зам. директора по УВР,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психолог, учителя</w:t>
            </w: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Составление списков будущих </w:t>
            </w: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первоклассников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апрель-май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зам. зав. по УВР, </w:t>
            </w: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психолог</w:t>
            </w:r>
          </w:p>
        </w:tc>
      </w:tr>
      <w:tr w:rsidR="0035248F" w:rsidRPr="0035248F" w:rsidTr="00F635B6">
        <w:trPr>
          <w:trHeight w:val="174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Взаимопосещение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занятий учителями начальных классов в детском саду и воспитателями подготовительной группы в школе во второй половине года.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цель: знакомство с уровнем полученных знаний, умений, навыков и творческих способностей детей.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апрель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завуч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зам. зав. по УВР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учителя нач. классов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воспитатели  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гр.,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Педагогические совещания.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Вопросы для обсуждения: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актуальные задачи по формированию интереса к процессу обучения и его мотивации.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завуч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зам. зав. по УВР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психолог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Вопросы преемственности физического воспитания в ДОУ и школе.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инструктор по физ. воспитанию </w:t>
            </w:r>
          </w:p>
        </w:tc>
      </w:tr>
      <w:tr w:rsidR="0035248F" w:rsidRPr="0035248F" w:rsidTr="00F635B6">
        <w:trPr>
          <w:trHeight w:val="13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Консультация для педагогов: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«Культурно-историческая парадигма в психологи»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248F" w:rsidRPr="0035248F" w:rsidTr="00F635B6">
        <w:trPr>
          <w:trHeight w:val="240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Консультация для педагогов: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«Системно -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деятельностный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подход в условиях ФГОС 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ноябрь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  <w:tr w:rsidR="0035248F" w:rsidRPr="0035248F" w:rsidTr="00F635B6">
        <w:trPr>
          <w:trHeight w:val="22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Посещение педагогического совещания в школе по итогам работы за 2015 – 2016 г.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зав. УВР</w:t>
            </w:r>
          </w:p>
        </w:tc>
      </w:tr>
      <w:tr w:rsidR="0035248F" w:rsidRPr="0035248F" w:rsidTr="00F635B6">
        <w:trPr>
          <w:trHeight w:val="317"/>
        </w:trPr>
        <w:tc>
          <w:tcPr>
            <w:tcW w:w="9606" w:type="dxa"/>
            <w:gridSpan w:val="4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родителями</w:t>
            </w: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Круглый стол «Ребенок на пороге школы. Что это значит?»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- Родительское собрание для будущих первоклассников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Анкетирование родителей «Ваш ребёнок скоро станет школьником»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январь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зам. директора по УВР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психолог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зав. по УВР</w:t>
            </w: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Консультации по итогам диагностики к школьному обучению в подготовительной группе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воспитатели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подг.гр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психолог</w:t>
            </w:r>
          </w:p>
        </w:tc>
      </w:tr>
      <w:tr w:rsidR="0035248F" w:rsidRPr="0035248F" w:rsidTr="00F635B6">
        <w:trPr>
          <w:trHeight w:val="317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Готовность детей к школьному обучению.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течени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года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психолог </w:t>
            </w:r>
          </w:p>
        </w:tc>
      </w:tr>
      <w:tr w:rsidR="0035248F" w:rsidRPr="0035248F" w:rsidTr="00F635B6">
        <w:trPr>
          <w:trHeight w:val="1680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Родительские собрания в подготовительных к школе группах с приглашением учителей начальных классов.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Родительские собрания «Задачи  детского сада и семьи в подготовке детей к школе»; «Итоги усвоения программы детьми подготовительной к школе группы» 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течени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года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воспитатели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подг.гр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психолог</w:t>
            </w:r>
          </w:p>
        </w:tc>
      </w:tr>
      <w:tr w:rsidR="0035248F" w:rsidRPr="0035248F" w:rsidTr="00F635B6">
        <w:trPr>
          <w:trHeight w:val="19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Консультации для родителей по вопросам подготовки детей к началу регулярного обучения в школе.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течени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года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  <w:tr w:rsidR="0035248F" w:rsidRPr="0035248F" w:rsidTr="00F635B6">
        <w:trPr>
          <w:trHeight w:val="270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Педагогическое сопровождение семьи по вопросам подготовки детей к школе «Педагогическая гостиная»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течени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года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психолог, воспитатели, логопед, физ.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инстр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.,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муз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.р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5248F" w:rsidRPr="0035248F" w:rsidTr="00F635B6">
        <w:trPr>
          <w:trHeight w:val="233"/>
        </w:trPr>
        <w:tc>
          <w:tcPr>
            <w:tcW w:w="9606" w:type="dxa"/>
            <w:gridSpan w:val="4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детьми</w:t>
            </w:r>
          </w:p>
        </w:tc>
      </w:tr>
      <w:tr w:rsidR="0035248F" w:rsidRPr="0035248F" w:rsidTr="00F635B6">
        <w:trPr>
          <w:trHeight w:val="43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Экскурсия в школу на праздничную линейку.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сентябрь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зам. зав. по УВР воспитатели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группы </w:t>
            </w:r>
          </w:p>
        </w:tc>
      </w:tr>
      <w:tr w:rsidR="0035248F" w:rsidRPr="0035248F" w:rsidTr="00F635B6">
        <w:trPr>
          <w:trHeight w:val="43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Экскурсии в школу:</w:t>
            </w:r>
          </w:p>
          <w:p w:rsidR="0035248F" w:rsidRPr="0035248F" w:rsidRDefault="0035248F" w:rsidP="0035248F">
            <w:pPr>
              <w:numPr>
                <w:ilvl w:val="0"/>
                <w:numId w:val="5"/>
              </w:num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Знакомство со спортивным залом; </w:t>
            </w:r>
          </w:p>
          <w:p w:rsidR="0035248F" w:rsidRPr="0035248F" w:rsidRDefault="0035248F" w:rsidP="0035248F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Знакомство с созданием школы;</w:t>
            </w:r>
          </w:p>
          <w:p w:rsidR="0035248F" w:rsidRPr="0035248F" w:rsidRDefault="0035248F" w:rsidP="0035248F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Знакомство с классами (кабинетами);</w:t>
            </w:r>
          </w:p>
          <w:p w:rsidR="0035248F" w:rsidRPr="0035248F" w:rsidRDefault="0035248F" w:rsidP="0035248F">
            <w:pPr>
              <w:numPr>
                <w:ilvl w:val="0"/>
                <w:numId w:val="5"/>
              </w:numPr>
              <w:tabs>
                <w:tab w:val="left" w:pos="969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Знакомство с библиотекой. 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течение года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зам. зав. по УВР воспитатели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гр. психолог</w:t>
            </w:r>
          </w:p>
        </w:tc>
      </w:tr>
      <w:tr w:rsidR="0035248F" w:rsidRPr="0035248F" w:rsidTr="00F635B6">
        <w:trPr>
          <w:trHeight w:val="43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Взаимопосещение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Новогодних утренников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декабрь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зам. зав. по УВР, завуч</w:t>
            </w:r>
          </w:p>
        </w:tc>
      </w:tr>
      <w:tr w:rsidR="0035248F" w:rsidRPr="0035248F" w:rsidTr="00F635B6">
        <w:trPr>
          <w:trHeight w:val="43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Тематические выставки «Что должен уметь первоклассник»; «Поступление в школу важное событие в жизни детей» 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февраль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воспитатели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подг.гр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  <w:tr w:rsidR="0035248F" w:rsidRPr="0035248F" w:rsidTr="00F635B6">
        <w:trPr>
          <w:trHeight w:val="43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Выставка-обмен рисунков детей подготовительной группы и учеников 1 класса «Дети и правила дорожного движения»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Выставка работ будущих первоклассников «Я рисую школу»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ноябрь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апрель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воспитатели, </w:t>
            </w:r>
          </w:p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уч.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.к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лассов</w:t>
            </w:r>
            <w:proofErr w:type="spellEnd"/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  <w:tr w:rsidR="0035248F" w:rsidRPr="0035248F" w:rsidTr="00F635B6">
        <w:trPr>
          <w:trHeight w:val="841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Участие первоклассников в празднике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«До свидания, детский сад»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учителя, воспитатели, 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муз руководители </w:t>
            </w:r>
          </w:p>
        </w:tc>
      </w:tr>
      <w:tr w:rsidR="0035248F" w:rsidRPr="0035248F" w:rsidTr="00F635B6">
        <w:trPr>
          <w:trHeight w:val="852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Проведение занятий «Введение в школьную жизнь» (с детьми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групп)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октябр</w:t>
            </w:r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ь-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апрель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воспитатели </w:t>
            </w:r>
            <w:proofErr w:type="spell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подгот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гр.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  <w:tr w:rsidR="0035248F" w:rsidRPr="0035248F" w:rsidTr="00F635B6">
        <w:trPr>
          <w:trHeight w:val="965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занятий «Развитие коммуникативных способностей» (по запросу, по результатам диагностики)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январь - апрель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  <w:tr w:rsidR="0035248F" w:rsidRPr="0035248F" w:rsidTr="00F635B6">
        <w:trPr>
          <w:trHeight w:val="1042"/>
        </w:trPr>
        <w:tc>
          <w:tcPr>
            <w:tcW w:w="675" w:type="dxa"/>
          </w:tcPr>
          <w:p w:rsidR="0035248F" w:rsidRPr="0035248F" w:rsidRDefault="0035248F" w:rsidP="0035248F">
            <w:pPr>
              <w:tabs>
                <w:tab w:val="left" w:pos="969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4819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Диагностическое обследование детей подготовительных групп: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-психологическая готовность к школе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-уровень мотивации к школьному обучению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-уровень </w:t>
            </w:r>
            <w:proofErr w:type="spellStart"/>
            <w:proofErr w:type="gramStart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</w:t>
            </w:r>
            <w:proofErr w:type="spell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-социальной</w:t>
            </w:r>
            <w:proofErr w:type="gramEnd"/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зрелости</w:t>
            </w:r>
          </w:p>
        </w:tc>
        <w:tc>
          <w:tcPr>
            <w:tcW w:w="1615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январь,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апрель,</w:t>
            </w:r>
          </w:p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май</w:t>
            </w:r>
          </w:p>
        </w:tc>
        <w:tc>
          <w:tcPr>
            <w:tcW w:w="2497" w:type="dxa"/>
          </w:tcPr>
          <w:p w:rsidR="0035248F" w:rsidRPr="0035248F" w:rsidRDefault="0035248F" w:rsidP="0035248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24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психолог</w:t>
            </w:r>
          </w:p>
        </w:tc>
      </w:tr>
    </w:tbl>
    <w:p w:rsidR="0035248F" w:rsidRPr="0035248F" w:rsidRDefault="0035248F" w:rsidP="0035248F">
      <w:pPr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35248F" w:rsidRPr="0035248F" w:rsidRDefault="0035248F" w:rsidP="0035248F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Заключение.</w:t>
      </w:r>
    </w:p>
    <w:p w:rsidR="0035248F" w:rsidRPr="0035248F" w:rsidRDefault="0035248F" w:rsidP="0035248F">
      <w:pPr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 xml:space="preserve">Таким образом, решить проблему преемственности можно лишь при условии реализации единой линии общего развития ребенка на этапах дошкольного и школьного детства. Только такой подход может придать педагогическому процессу целостный, последовательный и перспективный характер. Только тогда две ступени начального образования будут </w:t>
      </w:r>
      <w:proofErr w:type="gramStart"/>
      <w:r w:rsidRPr="0035248F">
        <w:rPr>
          <w:rFonts w:ascii="Times New Roman" w:hAnsi="Times New Roman" w:cs="Times New Roman"/>
          <w:sz w:val="28"/>
          <w:szCs w:val="28"/>
        </w:rPr>
        <w:t>действовать не изолировано</w:t>
      </w:r>
      <w:proofErr w:type="gramEnd"/>
      <w:r w:rsidRPr="0035248F">
        <w:rPr>
          <w:rFonts w:ascii="Times New Roman" w:hAnsi="Times New Roman" w:cs="Times New Roman"/>
          <w:sz w:val="28"/>
          <w:szCs w:val="28"/>
        </w:rPr>
        <w:t xml:space="preserve"> друг от друга, а в тесной взаимосвязи, что позволит школе организовать учебно-воспитательный процесс с опорой на развитие, получаемое детьми в ДОУ, а последним работать с ориентацией на последующую образовательную работу в школе. Новые взгляды на воспитание, обучение и развитие детей требуют нового подхода к осуществлению преемственности детского сада и школы, построении новой модели выпускника, что позволит обеспечить непрерывность образовательного процесса.</w:t>
      </w:r>
    </w:p>
    <w:p w:rsidR="0035248F" w:rsidRPr="0035248F" w:rsidRDefault="0035248F" w:rsidP="0035248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 xml:space="preserve">Преемственность  при  переходе  ребёнка  из  детского  сада  </w:t>
      </w:r>
      <w:proofErr w:type="gramStart"/>
      <w:r w:rsidRPr="0035248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5248F">
        <w:rPr>
          <w:rFonts w:ascii="Times New Roman" w:hAnsi="Times New Roman" w:cs="Times New Roman"/>
          <w:sz w:val="28"/>
          <w:szCs w:val="28"/>
        </w:rPr>
        <w:t xml:space="preserve">  начальную </w:t>
      </w:r>
    </w:p>
    <w:p w:rsidR="0035248F" w:rsidRPr="0035248F" w:rsidRDefault="0035248F" w:rsidP="0035248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t xml:space="preserve">школу будет означать, что появившиеся у дошкольника личностные качества и особенности переходят с ребёнком на следующий уровень и становятся основой для его дальнейшего развития. Необходимость реальной преемственности – проблема давняя и сохраняет свою актуальность и на современном этапе. Внедрение инновационных программ и технологий позволяет  достигать положительных результатов при подготовке детей к школе. </w:t>
      </w:r>
    </w:p>
    <w:p w:rsidR="0035248F" w:rsidRPr="0035248F" w:rsidRDefault="0035248F" w:rsidP="0035248F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248F">
        <w:rPr>
          <w:rFonts w:ascii="Times New Roman" w:hAnsi="Times New Roman" w:cs="Times New Roman"/>
          <w:sz w:val="28"/>
          <w:szCs w:val="28"/>
        </w:rPr>
        <w:lastRenderedPageBreak/>
        <w:t xml:space="preserve">Проблема преемственности может быть успешно решена при тесном взаимодействии детского сада и школы. Выиграют от этого все, особенно дети. Ради детей можно найти время, силы и средства для решения задач преемственности. </w:t>
      </w:r>
    </w:p>
    <w:p w:rsidR="0035248F" w:rsidRPr="0035248F" w:rsidRDefault="0035248F" w:rsidP="0035248F">
      <w:p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bookmarkStart w:id="0" w:name="_GoBack"/>
      <w:bookmarkEnd w:id="0"/>
      <w:r w:rsidRPr="0035248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Список литературы:</w:t>
      </w:r>
    </w:p>
    <w:p w:rsidR="0035248F" w:rsidRPr="0035248F" w:rsidRDefault="0035248F" w:rsidP="0035248F">
      <w:pPr>
        <w:widowControl w:val="0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e-IL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рождения до школы. Основная общеобразовательная программа дошкольного образования</w:t>
      </w:r>
      <w:proofErr w:type="gram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ред. Н.Е.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Вераксы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Т.С. Комаровой, М.А. Васильевой. – М.: Мозаика-Синтез, 2010. – 304 с. </w:t>
      </w:r>
    </w:p>
    <w:p w:rsidR="0035248F" w:rsidRPr="0035248F" w:rsidRDefault="0035248F" w:rsidP="0035248F">
      <w:pPr>
        <w:widowControl w:val="0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e-IL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воспитания и обучения в детском саду</w:t>
      </w:r>
      <w:proofErr w:type="gram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 ред. М.А. Васильевой, В.В. Гербовой, Т.С. Комаровой. – 4-е изд.,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доп. – М.: Мозаика-Синтез, 2010.– 232с.</w:t>
      </w:r>
    </w:p>
    <w:p w:rsidR="0035248F" w:rsidRPr="0035248F" w:rsidRDefault="0035248F" w:rsidP="0035248F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e-IL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Федеральные государственные требования к структуре основной общеобразовательной программы дошкольного образования //</w:t>
      </w:r>
      <w:r w:rsidRPr="003524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: //</w:t>
      </w:r>
      <w:r w:rsidRPr="003524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</w:t>
      </w: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isiorao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</w:p>
    <w:p w:rsidR="0035248F" w:rsidRPr="0035248F" w:rsidRDefault="0035248F" w:rsidP="0035248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Слепцова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И.Ф. Основы личностно-ориентированного взаимодействия воспитателя с детьми дошкольного возраста: теория и практика // Дошкольное воспитание. – 2007 - № 3 – с. 74-80.</w:t>
      </w:r>
    </w:p>
    <w:p w:rsidR="0035248F" w:rsidRPr="0035248F" w:rsidRDefault="0035248F" w:rsidP="0035248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 ли ваш ребёнок к школе / А.А.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Венгер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А.Л.Венгер</w:t>
      </w:r>
      <w:proofErr w:type="spell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–М</w:t>
      </w:r>
      <w:proofErr w:type="gramEnd"/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Знание, 1994 г. – 192 с.</w:t>
      </w:r>
    </w:p>
    <w:p w:rsidR="0035248F" w:rsidRPr="0035248F" w:rsidRDefault="0035248F" w:rsidP="0035248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Федеральный государственный образовательный стандарт дошкольного образования – М.: Центр педагогического образования, 2014</w:t>
      </w:r>
    </w:p>
    <w:p w:rsidR="0035248F" w:rsidRPr="0035248F" w:rsidRDefault="0035248F" w:rsidP="003524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248F" w:rsidRPr="0035248F" w:rsidRDefault="0035248F" w:rsidP="0035248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4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35248F" w:rsidRPr="0035248F" w:rsidRDefault="0035248F" w:rsidP="0035248F">
      <w:pPr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35248F" w:rsidRPr="0035248F" w:rsidRDefault="0035248F" w:rsidP="003524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248F" w:rsidRPr="0035248F" w:rsidRDefault="0035248F" w:rsidP="0035248F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292391" w:rsidRDefault="00292391"/>
    <w:sectPr w:rsidR="00292391" w:rsidSect="00A923E3">
      <w:headerReference w:type="default" r:id="rId6"/>
      <w:footerReference w:type="default" r:id="rId7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C75" w:rsidRDefault="00453B20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045722"/>
      <w:docPartObj>
        <w:docPartGallery w:val="Page Numbers (Top of Page)"/>
        <w:docPartUnique/>
      </w:docPartObj>
    </w:sdtPr>
    <w:sdtEndPr/>
    <w:sdtContent>
      <w:p w:rsidR="002D2C75" w:rsidRDefault="00453B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D2C75" w:rsidRDefault="00453B2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014F"/>
    <w:multiLevelType w:val="hybridMultilevel"/>
    <w:tmpl w:val="D20812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D77B6"/>
    <w:multiLevelType w:val="hybridMultilevel"/>
    <w:tmpl w:val="C30674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22C57"/>
    <w:multiLevelType w:val="hybridMultilevel"/>
    <w:tmpl w:val="83F82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A53AD"/>
    <w:multiLevelType w:val="hybridMultilevel"/>
    <w:tmpl w:val="DAB0150E"/>
    <w:lvl w:ilvl="0" w:tplc="D9E26C0E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82D3634"/>
    <w:multiLevelType w:val="hybridMultilevel"/>
    <w:tmpl w:val="5F76B5AE"/>
    <w:lvl w:ilvl="0" w:tplc="BAB427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D77A4"/>
    <w:multiLevelType w:val="hybridMultilevel"/>
    <w:tmpl w:val="F4BC62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81719"/>
    <w:multiLevelType w:val="hybridMultilevel"/>
    <w:tmpl w:val="7E7E4134"/>
    <w:lvl w:ilvl="0" w:tplc="BAB427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300DA"/>
    <w:multiLevelType w:val="hybridMultilevel"/>
    <w:tmpl w:val="C560910A"/>
    <w:lvl w:ilvl="0" w:tplc="BAB427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51DE1"/>
    <w:multiLevelType w:val="hybridMultilevel"/>
    <w:tmpl w:val="12909316"/>
    <w:lvl w:ilvl="0" w:tplc="BAB427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00668"/>
    <w:multiLevelType w:val="hybridMultilevel"/>
    <w:tmpl w:val="F5BE3D72"/>
    <w:lvl w:ilvl="0" w:tplc="BAB4276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8F"/>
    <w:rsid w:val="00292391"/>
    <w:rsid w:val="0035248F"/>
    <w:rsid w:val="0045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52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35248F"/>
  </w:style>
  <w:style w:type="table" w:styleId="a5">
    <w:name w:val="Table Grid"/>
    <w:basedOn w:val="a1"/>
    <w:uiPriority w:val="59"/>
    <w:rsid w:val="00352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52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24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352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35248F"/>
  </w:style>
  <w:style w:type="table" w:styleId="a5">
    <w:name w:val="Table Grid"/>
    <w:basedOn w:val="a1"/>
    <w:uiPriority w:val="59"/>
    <w:rsid w:val="00352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524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2950</Words>
  <Characters>16819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2016-07-18T09:40:00Z</dcterms:created>
  <dcterms:modified xsi:type="dcterms:W3CDTF">2016-07-18T09:40:00Z</dcterms:modified>
</cp:coreProperties>
</file>