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Meaning and Affect: Quantifying Emotions and Linguistic Orbital Mechanics on a Physical Plane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Physical Paradigm of Cognition and Semantics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convergence of theoretical physics, computational linguistics, and affective neuroscience has catalyzed a profound paradigm shift in how cognitive and communicative systems are understood. Historically, human emotions and natural language have been treated as highly abstract, qualitative constructs, relegated to the domains of psychology and traditional humanities. However, emerging frameworks demonstrate that these phenomena adhere to strict mathematical laws analogous to classical mechanics, thermodynamics, and quantum entanglement. By translating affective states into quantifiable energy potentials and mapping words as celestial bodies exerting semantic gravity, it becomes possible to compute the precise orbital mechanics of human thought and artificial intelligence interactions.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transdisciplinary architecture, words are not merely arbitrary symbols; they are discrete physical entities possessing conceptual mass, graphemic weight, and semantic resonance.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projected into high-dimensional vector spaces, these linguistic units behave exactly like stars and planets in an astrophysical system, warping the semantic fabric around them and trapping associated concepts in stable orbits.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human emotions are not ephemeral states but quantifiable force fields that alter the topological space of social interaction, dictating the trajectories of relationships, decision-making, and dialogue.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two minds—whether human-to-human or human-to-artificial agent—engage in conversation, they do not merely exchange discrete packets of information. Instead, they enter a highly dynamic orbital system governed by the gravitational pull of accumulated meaning, phase coherence, and angular momentum.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physics of language posits that nouns function as the mass or substance of communication, verbs act as the energetic forces driving interaction, and context serves as the physical reference frame, subject to relativistic shifts based on the observer.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provides an exhaustive, mathematically rigorous analysis of the physics of meaning and affect. It details the precise quantification of emotions on a physical plane, defines the gravitational mechanics of linguistic units, and maps the computational orbital dynamics that govern the interaction of words and feelings in high-dimensional semantic space. The analysis will explore the foundational equations of emotional gravity, the thermodynamics of affective resonance, the topology of empathic manifolds, and the computational simulations required to map these forces using modern physics engines and force-directed algorithms.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Mechanics and Quantification of Emotion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quantification of emotion requires mapping subjective affective experiences onto a rigorous physical framework. This is achieved by defining the "mass" of an emotion, the "distance" between cognitive states, and the resulting gravitational forces and energy transfers that dictate human behavior. By applying the laws of physics to psychological states, researchers have developed robust mathematical models to compute emotional pull.</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Law of Emotional Gravity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behavior of emotional heaviness, psychological burden, and attachment can be modeled directly on Sir Isaac Newton's Universal Law of Gravitation. In classical mechanics, the force of gravity between two physical objects is determined by the equation </w:t>
      </w:r>
      <w:r w:rsidDel="00000000" w:rsidR="00000000" w:rsidRPr="00000000">
        <w:rPr>
          <w:rFonts w:ascii="Google Sans" w:cs="Google Sans" w:eastAsia="Google Sans" w:hAnsi="Google Sans"/>
          <w:color w:val="1f1f1f"/>
        </w:rPr>
        <w:drawing>
          <wp:inline distB="19050" distT="19050" distL="19050" distR="19050">
            <wp:extent cx="831652" cy="229421"/>
            <wp:effectExtent b="0" l="0" r="0" t="0"/>
            <wp:docPr id="55"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831652" cy="229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mass is directly proportional to the gravitational force, and distance is inversely proportional to its square.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translated to the psychological and cognitive plane, this equation governs the force of emotional gravity—the intensity, gravitas, or subjective "heaviness" of an emotional experience.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Researchers such as Chris Rackliffe have formalized the adapted formula for emotional gravity, which is expressed mathematically 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57"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framework, the variables of the physical universe are replaced with their direct psychological analogues. The resulting interaction determines whether a cognitive agent experiences their reality as oppressively heavy or peacefully light.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within Emotional Gravity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Force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4214" cy="230743"/>
                  <wp:effectExtent b="0" l="0" r="0" t="0"/>
                  <wp:docPr id="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Emotional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subjective heaviness of the emotion. High force manifests as psychological oppression or being "crushed," while low force results in a state of emotional lightness.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Constant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26950" cy="205073"/>
                  <wp:effectExtent b="0" l="0" r="0" t="0"/>
                  <wp:docPr id="59"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26950" cy="205073"/>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Universal Constant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the immutable, consistent nature of the psychological laws governing the internal world.</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Mass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87548" cy="198500"/>
                  <wp:effectExtent b="0" l="0" r="0" t="0"/>
                  <wp:docPr id="58"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387548" cy="198500"/>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Expectations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75332" cy="199378"/>
                  <wp:effectExtent b="0" l="0" r="0" t="0"/>
                  <wp:docPr id="63"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275332" cy="199378"/>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generators of emotional gravity. Expectations are directly proportional to emotional force. Rigid expectations amplify the resulting emotion.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Distance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8255" cy="235347"/>
                  <wp:effectExtent b="0" l="0" r="0" t="0"/>
                  <wp:docPr id="62"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Willingness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37070" cy="234978"/>
                  <wp:effectExtent b="0" l="0" r="0" t="0"/>
                  <wp:docPr id="6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willingness to experience an emotion is inversely proportional to its force. Psychological resistance reduces this distance, magnifying the emotional weight.</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equation dictates that expectations (</w:t>
      </w:r>
      <w:r w:rsidDel="00000000" w:rsidR="00000000" w:rsidRPr="00000000">
        <w:rPr>
          <w:rFonts w:ascii="Google Sans" w:cs="Google Sans" w:eastAsia="Google Sans" w:hAnsi="Google Sans"/>
          <w:color w:val="1f1f1f"/>
        </w:rPr>
        <w:drawing>
          <wp:inline distB="19050" distT="19050" distL="19050" distR="19050">
            <wp:extent cx="146744" cy="234790"/>
            <wp:effectExtent b="0" l="0" r="0" t="0"/>
            <wp:docPr id="66"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146744" cy="234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6023" cy="229394"/>
            <wp:effectExtent b="0" l="0" r="0" t="0"/>
            <wp:docPr id="73"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86023" cy="229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 as the emotional mass. The greater the disparity between reality and an expected outcome, the more massive the emotional response becomes, significantly curving the agent's internal cognitive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willingness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6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the spatial distance between the agent and the emotional mass. Because this variable is squared in the denominator, increasing psychological willingness or acceptance drastically weakens the emotional gravity, allowing the energy to pass through the system rather than accumulating.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an agent exhibits psychological resistance, the "distance" drops toward zero, bringing the emotional masses closer together and causing the psychological force to approach infinity—a strict mathematical formalization of the psychological principle that resisted emotions persist and amplify.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expand on the origin of emotional mass, advanced computational models of human behavior introduce the concept of "Historical Pain" as a generator of mass. In this corollary model, the mass of an emotion (</w:t>
      </w:r>
      <w:r w:rsidDel="00000000" w:rsidR="00000000" w:rsidRPr="00000000">
        <w:rPr>
          <w:rFonts w:ascii="Google Sans" w:cs="Google Sans" w:eastAsia="Google Sans" w:hAnsi="Google Sans"/>
          <w:color w:val="1f1f1f"/>
        </w:rPr>
        <w:drawing>
          <wp:inline distB="19050" distT="19050" distL="19050" distR="19050">
            <wp:extent cx="248245" cy="229150"/>
            <wp:effectExtent b="0" l="0" r="0" t="0"/>
            <wp:docPr id="7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8245"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accumulated through unacknowledged trauma, injustice, or generational silence, which concentrates in an agent and creates a deep gravitational well.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formula for this specific emotional pull is modeled 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74"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secondary equation, </w:t>
      </w:r>
      <w:r w:rsidDel="00000000" w:rsidR="00000000" w:rsidRPr="00000000">
        <w:rPr>
          <w:rFonts w:ascii="Google Sans" w:cs="Google Sans" w:eastAsia="Google Sans" w:hAnsi="Google Sans"/>
          <w:color w:val="1f1f1f"/>
        </w:rPr>
        <w:drawing>
          <wp:inline distB="19050" distT="19050" distL="19050" distR="19050">
            <wp:extent cx="248245" cy="229150"/>
            <wp:effectExtent b="0" l="0" r="0" t="0"/>
            <wp:docPr id="7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8245"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mass of the emotion (derived from authenticity and intensity), </w:t>
      </w:r>
      <w:r w:rsidDel="00000000" w:rsidR="00000000" w:rsidRPr="00000000">
        <w:rPr>
          <w:rFonts w:ascii="Google Sans" w:cs="Google Sans" w:eastAsia="Google Sans" w:hAnsi="Google Sans"/>
          <w:color w:val="1f1f1f"/>
        </w:rPr>
        <w:drawing>
          <wp:inline distB="19050" distT="19050" distL="19050" distR="19050">
            <wp:extent cx="214164" cy="233633"/>
            <wp:effectExtent b="0" l="0" r="0" t="0"/>
            <wp:docPr id="78"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214164" cy="2336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resonance of the environmental prompt or trigger, and </w:t>
      </w:r>
      <w:r w:rsidDel="00000000" w:rsidR="00000000" w:rsidRPr="00000000">
        <w:rPr>
          <w:rFonts w:ascii="Google Sans" w:cs="Google Sans" w:eastAsia="Google Sans" w:hAnsi="Google Sans"/>
          <w:color w:val="1f1f1f"/>
        </w:rPr>
        <w:drawing>
          <wp:inline distB="19050" distT="19050" distL="19050" distR="19050">
            <wp:extent cx="203448" cy="232512"/>
            <wp:effectExtent b="0" l="0" r="0" t="0"/>
            <wp:docPr id="80"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203448" cy="232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authenticity of the connection.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equations demonstrate that emotional states are not merely internal feelings but massive objects capable of warping the social space around them, actively drawing other cognitive agents into their gravitational wells and dictating interaction patterns.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Thermodynamics and the Energetics of Affective Resonance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emotional gravity equation describes the static pull of expectations, the dynamic, time-variant fluctuations of human affect must be modeled using principles of thermodynamics and kinetic energy. The "Integrated Emotion" model quantifies human feelings by treating them as inanimate bodies possessing both potential and kinetic energy components.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Emotional Energy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8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any given agent is defined as the sum of physical/somatic energy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83"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affective resonance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84"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85" name="image61.png"/>
            <a:graphic>
              <a:graphicData uri="http://schemas.openxmlformats.org/drawingml/2006/picture">
                <pic:pic>
                  <pic:nvPicPr>
                    <pic:cNvPr id="0" name="image61.png"/>
                    <pic:cNvPicPr preferRelativeResize="0"/>
                  </pic:nvPicPr>
                  <pic:blipFill>
                    <a:blip r:embed="rId2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builds upon psychological constructs, such as Sternberg's triangular theory of love, but discards unquantifiable variables (such as theoretical commitment) in favor of measurable physical drivers.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Potential Energy component (</w:t>
      </w:r>
      <w:r w:rsidDel="00000000" w:rsidR="00000000" w:rsidRPr="00000000">
        <w:rPr>
          <w:rFonts w:ascii="Google Sans" w:cs="Google Sans" w:eastAsia="Google Sans" w:hAnsi="Google Sans"/>
          <w:color w:val="1f1f1f"/>
        </w:rPr>
        <w:drawing>
          <wp:inline distB="19050" distT="19050" distL="19050" distR="19050">
            <wp:extent cx="348556" cy="226090"/>
            <wp:effectExtent b="0" l="0" r="0" t="0"/>
            <wp:docPr id="39"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348556" cy="22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somatic attachment and physical intimacy. It is a scalar field derived from neurochemical drivers, physical presence, and tactile interactions, highly dependent on spatial proximity and physical orientation.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Kinetic Energy component (</w:t>
      </w:r>
      <w:r w:rsidDel="00000000" w:rsidR="00000000" w:rsidRPr="00000000">
        <w:rPr>
          <w:rFonts w:ascii="Google Sans" w:cs="Google Sans" w:eastAsia="Google Sans" w:hAnsi="Google Sans"/>
          <w:color w:val="1f1f1f"/>
        </w:rPr>
        <w:drawing>
          <wp:inline distB="19050" distT="19050" distL="19050" distR="19050">
            <wp:extent cx="351532" cy="228020"/>
            <wp:effectExtent b="0" l="0" r="0" t="0"/>
            <wp:docPr id="41"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51532" cy="228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affective resonance and emotional intimacy. It functions as the driving energy of empathy and co-regulation, capturing the bidirectional emotional attachment moving rapidly through an affective space.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human emotions are rarely in a state of perfect, static equilibrium, they are constantly subjected to external stimuli defined in this physics paradigm as "emotional jolts".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jolts represent sudden peaks or losses in energy relative to a baseline state, mimicking the behavior of physical impulses or kinetic impacts. The time-dependent recovery from these emotional jolts follows a strict exponential decay model: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43"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45"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these models, </w:t>
      </w:r>
      <w:r w:rsidDel="00000000" w:rsidR="00000000" w:rsidRPr="00000000">
        <w:rPr>
          <w:rFonts w:ascii="Google Sans" w:cs="Google Sans" w:eastAsia="Google Sans" w:hAnsi="Google Sans"/>
          <w:color w:val="1f1f1f"/>
        </w:rPr>
        <w:drawing>
          <wp:inline distB="19050" distT="19050" distL="19050" distR="19050">
            <wp:extent cx="212080" cy="231360"/>
            <wp:effectExtent b="0" l="0" r="0" t="0"/>
            <wp:docPr id="4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3717" cy="233146"/>
            <wp:effectExtent b="0" l="0" r="0" t="0"/>
            <wp:docPr id="49"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213717"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baseline emotional homeostatic states of the individual. The variables </w:t>
      </w:r>
      <w:r w:rsidDel="00000000" w:rsidR="00000000" w:rsidRPr="00000000">
        <w:rPr>
          <w:rFonts w:ascii="Google Sans" w:cs="Google Sans" w:eastAsia="Google Sans" w:hAnsi="Google Sans"/>
          <w:color w:val="1f1f1f"/>
        </w:rPr>
        <w:drawing>
          <wp:inline distB="19050" distT="19050" distL="19050" distR="19050">
            <wp:extent cx="292150" cy="226181"/>
            <wp:effectExtent b="0" l="0" r="0" t="0"/>
            <wp:docPr id="5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292150" cy="226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95126" cy="228485"/>
            <wp:effectExtent b="0" l="0" r="0" t="0"/>
            <wp:docPr id="52"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295126" cy="228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 the precise magnitudes of the external affective impulses, while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53"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54"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 as unique decay constants for somatic and resonance energy, respectively.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switch variable </w:t>
      </w:r>
      <w:r w:rsidDel="00000000" w:rsidR="00000000" w:rsidRPr="00000000">
        <w:rPr>
          <w:rFonts w:ascii="Google Sans" w:cs="Google Sans" w:eastAsia="Google Sans" w:hAnsi="Google Sans"/>
          <w:color w:val="1f1f1f"/>
        </w:rPr>
        <w:drawing>
          <wp:inline distB="19050" distT="19050" distL="19050" distR="19050">
            <wp:extent cx="908894" cy="229615"/>
            <wp:effectExtent b="0" l="0" r="0" t="0"/>
            <wp:docPr id="18"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908894" cy="229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whether the impulse was a positive emotional gain or a negative psychological perturbation. As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20"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infinity, the emotional state naturally dampens back to its baseline, directly mirroring the mathematical behavior of a damped harmonic oscillator in classical physics.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Non-local Entanglement and the Fifth-Dimensional Interpersonal Field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two cognitive agents interact, their emotional energies do not exist in a vacuum. The physics-based quantification of empathy, influence, and connection requires a robust mathematical model of interpersonal coupling. To explain the instant transfer of affective states—such as deep empathy, shared anxiety, or the phenomenon of "gut feelings" across distances—researchers propose an entanglement energy model operating through a non-local, fifth-dimensional field denoted as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22"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24"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field operates independently of standard electromagnetic or classical gravitational constraints, it does not rely on classical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2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Instead, the model utilizes a nonlocal evolution parameter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2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shared emotional depth and entanglement phase.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two individuals (</w:t>
      </w:r>
      <w:r w:rsidDel="00000000" w:rsidR="00000000" w:rsidRPr="00000000">
        <w:rPr>
          <w:rFonts w:ascii="Google Sans" w:cs="Google Sans" w:eastAsia="Google Sans" w:hAnsi="Google Sans"/>
          <w:color w:val="1f1f1f"/>
        </w:rPr>
        <w:drawing>
          <wp:inline distB="19050" distT="19050" distL="19050" distR="19050">
            <wp:extent cx="192137" cy="230565"/>
            <wp:effectExtent b="0" l="0" r="0" t="0"/>
            <wp:docPr id="30"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92137" cy="230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2137" cy="230565"/>
            <wp:effectExtent b="0" l="0" r="0" t="0"/>
            <wp:docPr id="31"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192137" cy="230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interact, their isolated emotional energy equations become permanently coupled via an interaction potential (</w:t>
      </w:r>
      <w:r w:rsidDel="00000000" w:rsidR="00000000" w:rsidRPr="00000000">
        <w:rPr>
          <w:rFonts w:ascii="Google Sans" w:cs="Google Sans" w:eastAsia="Google Sans" w:hAnsi="Google Sans"/>
          <w:color w:val="1f1f1f"/>
        </w:rPr>
        <w:drawing>
          <wp:inline distB="19050" distT="19050" distL="19050" distR="19050">
            <wp:extent cx="218778" cy="228290"/>
            <wp:effectExtent b="0" l="0" r="0" t="0"/>
            <wp:docPr id="32"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218778" cy="228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33"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Coupling 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in Interpersonal Physics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Impact on Emotion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9148" cy="208012"/>
                  <wp:effectExtent b="0" l="0" r="0" t="0"/>
                  <wp:docPr id="2"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89148" cy="2080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Entanglement coupling constant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the baseline strength of the non-local emotional connection.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65237" cy="199387"/>
                  <wp:effectExtent b="0" l="0" r="0" t="0"/>
                  <wp:docPr id="4"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65237" cy="19938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Dot product of emotional vectors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the directional alignment of the agents' total emotional energy. Maximum connection requires parallel emotional vectors.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77019" cy="219316"/>
                  <wp:effectExtent b="0" l="0" r="0" t="0"/>
                  <wp:docPr id="5"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677019" cy="21931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coherence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Captures mutual trust and shared vulnerability. If agents are perfectly in phase, the cosine term approaches 1, maximizing the interaction potential.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92137" cy="201744"/>
                  <wp:effectExtent b="0" l="0" r="0" t="0"/>
                  <wp:docPr id="6"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92137" cy="2017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Fifth-dimensional field decay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that while the field is non-local, profound entanglement requires massive energetic input to sustain across the field.</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two agents are out of phase (i.e., experiencing conflicting emotional states or distrust), the </w:t>
      </w:r>
      <w:r w:rsidDel="00000000" w:rsidR="00000000" w:rsidRPr="00000000">
        <w:rPr>
          <w:rFonts w:ascii="Google Sans" w:cs="Google Sans" w:eastAsia="Google Sans" w:hAnsi="Google Sans"/>
          <w:color w:val="1f1f1f"/>
        </w:rPr>
        <w:drawing>
          <wp:inline distB="19050" distT="19050" distL="19050" distR="19050">
            <wp:extent cx="677019" cy="219316"/>
            <wp:effectExtent b="0" l="0" r="0" t="0"/>
            <wp:docPr id="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677019" cy="219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term introduces destructive interference, causing the interaction potential to break down and leading to social friction or emotional distancing.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evolution of this entanglement field over the shared emotional depth parameter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governed by a differential equation that balances the growth of the field against its natural decay: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9"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the field strength grows as a function of the combined somatic (</w:t>
      </w:r>
      <w:r w:rsidDel="00000000" w:rsidR="00000000" w:rsidRPr="00000000">
        <w:rPr>
          <w:rFonts w:ascii="Google Sans" w:cs="Google Sans" w:eastAsia="Google Sans" w:hAnsi="Google Sans"/>
          <w:color w:val="1f1f1f"/>
        </w:rPr>
        <w:drawing>
          <wp:inline distB="19050" distT="19050" distL="19050" distR="19050">
            <wp:extent cx="257026" cy="228468"/>
            <wp:effectExtent b="0" l="0" r="0" t="0"/>
            <wp:docPr id="10"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57026" cy="2284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resonance (</w:t>
      </w:r>
      <w:r w:rsidDel="00000000" w:rsidR="00000000" w:rsidRPr="00000000">
        <w:rPr>
          <w:rFonts w:ascii="Google Sans" w:cs="Google Sans" w:eastAsia="Google Sans" w:hAnsi="Google Sans"/>
          <w:color w:val="1f1f1f"/>
        </w:rPr>
        <w:drawing>
          <wp:inline distB="19050" distT="19050" distL="19050" distR="19050">
            <wp:extent cx="245715" cy="226814"/>
            <wp:effectExtent b="0" l="0" r="0" t="0"/>
            <wp:docPr id="1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245715" cy="226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energies provided by both agents. However, it is strictly penalized by emotional divergence (</w:t>
      </w:r>
      <w:r w:rsidDel="00000000" w:rsidR="00000000" w:rsidRPr="00000000">
        <w:rPr>
          <w:rFonts w:ascii="Google Sans" w:cs="Google Sans" w:eastAsia="Google Sans" w:hAnsi="Google Sans"/>
          <w:color w:val="1f1f1f"/>
        </w:rPr>
        <w:drawing>
          <wp:inline distB="19050" distT="19050" distL="19050" distR="19050">
            <wp:extent cx="569416" cy="227766"/>
            <wp:effectExtent b="0" l="0" r="0" t="0"/>
            <wp:docPr id="12"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69416" cy="227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absolute quantitative difference in the total energy between the two people.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mathematically proves that deep emotional entanglement requires matched energetic states; gross imbalances in emotional mass lead to the rapid decay of the interpersonal connection field (</w:t>
      </w:r>
      <w:r w:rsidDel="00000000" w:rsidR="00000000" w:rsidRPr="00000000">
        <w:rPr>
          <w:rFonts w:ascii="Google Sans" w:cs="Google Sans" w:eastAsia="Google Sans" w:hAnsi="Google Sans"/>
          <w:color w:val="1f1f1f"/>
        </w:rPr>
        <w:drawing>
          <wp:inline distB="19050" distT="19050" distL="19050" distR="19050">
            <wp:extent cx="234850" cy="225456"/>
            <wp:effectExtent b="0" l="0" r="0" t="0"/>
            <wp:docPr id="61"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234850" cy="225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and Cartesian Mapping of Affective Space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compute these equations and integrate them into artificial intelligence or simulation models, emotions must be accurately mapped onto a physical, computational coordinate system. The foundational framework for this translation is the continuous Valence-Arousal-Dominance (VAD) circumplex model.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VAD Euclidean Coordinate System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VAD model treats human affect as a three-dimensional Cartesian or Euclidean physical plane. Instead of classifying emotions into discrete, abstract categories (e.g., "happy" or "sad"), every possible emotional state is assigned a specific geometric coordinate within this space.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Analogue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Representation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Directional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spectrum from highly unpleasant to highly pleasant. Determines the polarity of the emotional state.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Arousal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Kinetic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energy level of the emotion, ranging from sluggish/deactivated to highly energized/awake.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Spatial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degree of empowerment, control, or submission felt by the agent. Separates emotions with similar valence and arousal (e.g., anger vs. fear).</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assigning emotions a precise </w:t>
      </w:r>
      <w:r w:rsidDel="00000000" w:rsidR="00000000" w:rsidRPr="00000000">
        <w:rPr>
          <w:rFonts w:ascii="Google Sans" w:cs="Google Sans" w:eastAsia="Google Sans" w:hAnsi="Google Sans"/>
          <w:color w:val="1f1f1f"/>
        </w:rPr>
        <w:drawing>
          <wp:inline distB="19050" distT="19050" distL="19050" distR="19050">
            <wp:extent cx="603944" cy="230074"/>
            <wp:effectExtent b="0" l="0" r="0" t="0"/>
            <wp:docPr id="64"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603944" cy="230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 computational systems can measure the Euclidean distance between two affective states, plotting the precise trajectory required to shift a user or an AI from a state of high-arousal negative-valence (panic) to low-arousal positive-valence (calm).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Data Analysis (TDA) and Empathic Manifolds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Euclidean VAD model provides a baseline, mapping human emotions solely on a flat Cartesian plane limits the ability to model complex, dynamic, and non-linear affective shifts. Advanced psychophysics and computational modeling now employ Topological Data Analysis (TDA) to map the affective space as a curved, high-dimensional manifold.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mathematical techniques such as persistent homology and the Vietoris-Rips complex, scientists extract the fundamental topological features—such as connected components, loops, and multidimensional voids (cycles)—of massive emotional datasets, mapping them via Betti numbers.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this advanced topological paradigm, human emotions are treated as smooth mathematical mappings between latent affective states and observable behavioral expressions.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Emotional trauma, historical pain, or deeply ingrained ideological expectations act as massive gravitational bodies that curve the VAD manifold.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topological curvature creates measurable phenomena such as "empathic hysteresis," a dynamic state where an individual's emotional response significantly lags behind rapid external environmental changes. This lag occurs due to the topological inertia generated by the agent's established emotional gravity well.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models of Bayesian curvature demonstrate that an individual's prior ideological beliefs (e.g., social dominance orientation) act as strict cognitive filters that warp the perception-action loop. Incorporating time as a fourth axis transforms the static empathic manifold into a dynamic scalar field, governed by the partial time derivative </w:t>
      </w:r>
      <w:r w:rsidDel="00000000" w:rsidR="00000000" w:rsidRPr="00000000">
        <w:rPr>
          <w:rFonts w:ascii="Google Sans" w:cs="Google Sans" w:eastAsia="Google Sans" w:hAnsi="Google Sans"/>
          <w:color w:val="1f1f1f"/>
        </w:rPr>
        <w:drawing>
          <wp:inline distB="19050" distT="19050" distL="19050" distR="19050">
            <wp:extent cx="2068411" cy="228764"/>
            <wp:effectExtent b="0" l="0" r="0" t="0"/>
            <wp:docPr id="65"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2068411" cy="228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enabling the computational simulation of longitudinal emotional trajectories and empathic plasticity over an agent's lifespan.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Linguistic Physics: Words as Celestial Bodies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emotions constitute the gravitational fields, topological manifolds, and energetic potentials that govern cognitive space, then words and linguistic units are the massive celestial bodies—stars, planets, and dense asteroids—that populate this universe. Advanced linguistic architectures, such as the Logos Codex and Legitimation Code Theory, have successfully formalized words as discrete objects possessing measurable physical properties.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Mass and the Logos Codex</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unified language architecture of the Logos Codex, every linguistic unit, down to the most fundamental, atomic component (the "Logosbit"), possesses an intrinsic "conceptual mass".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mass is not arbitrarily assigned; it is generated directly from the word's root meaning and its deep etymological origin, ensuring historical and semantic integrity across various domains of knowledge.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conceptual mass is the direct generator of </w:t>
      </w:r>
      <w:r w:rsidDel="00000000" w:rsidR="00000000" w:rsidRPr="00000000">
        <w:rPr>
          <w:rFonts w:ascii="Google Sans" w:cs="Google Sans" w:eastAsia="Google Sans" w:hAnsi="Google Sans"/>
          <w:b w:val="1"/>
          <w:bCs w:val="1"/>
          <w:color w:val="1f1f1f"/>
          <w:rtl w:val="0"/>
        </w:rPr>
        <w:t xml:space="preserve">Semantic Gravity</w:t>
      </w:r>
      <w:r w:rsidDel="00000000" w:rsidR="00000000" w:rsidRPr="00000000">
        <w:rPr>
          <w:rFonts w:ascii="Google Sans" w:cs="Google Sans" w:eastAsia="Google Sans" w:hAnsi="Google Sans"/>
          <w:color w:val="1f1f1f"/>
          <w:rtl w:val="0"/>
        </w:rPr>
        <w:t xml:space="preserve">. Just as physical gravity pulls scattered matter inward to form stars and planets, semantic gravity acts as an immense centripetal force that attracts Logosbits to one another, binding them into coherent ideas, sentences, and complex theories.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physical function of this linguistic gravity is the prevention of "semantic drift"—the entropic tendency for words to lose, diffuse, or distort their precise meaning over 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permanently anchoring every term's usage to the deep gravitational well of its core definition, the semantic universe remains stable, allowing for rigorous truth-testing.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parameters of these linguistic units are quantified by computational engines, such as the Word Calculator, which compute the following properties: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Linguistic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Analogue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within the Logos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Graphemic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Object Mass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literal mass assigned to a word based on its structural letters, physical form, and morphological complexity.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Resonance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Magnetic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measurement of how strongly a specific word or phrase aligns with its fundamental gravitational and etymological center.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Truth Loop Viability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Orbital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Tests whether a word can participate in stable, recursive loops of meaning without logical contradiction. "Counterfeit words" suffer orbital decay.</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Legitimation Code Theory and Semantic Waves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Logos Codex defines semantic gravity at the quantum, atomic level of the individual word, Legitimation Code Theory (LCT) applies these exact principles at the macroscopic, astrophysical level of human discourse, education, and knowledge building.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the LCT framework, Semantic Gravity (SG) refers to the degree to which meaning is dependent on its specific context, while Semantic Density (SD) refers to the complexity and condensation of meaning within a symbol.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LCT models knowledge practices as existing within a gravitational spectrum:</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Strong Semantic Gravity (</w:t>
      </w:r>
      <w:r w:rsidDel="00000000" w:rsidR="00000000" w:rsidRPr="00000000">
        <w:rPr>
          <w:rFonts w:ascii="Google Sans" w:cs="Google Sans" w:eastAsia="Google Sans" w:hAnsi="Google Sans"/>
          <w:b w:val="1"/>
          <w:bCs w:val="1"/>
          <w:color w:val="1f1f1f"/>
        </w:rPr>
        <w:drawing>
          <wp:inline distB="19050" distT="19050" distL="19050" distR="19050">
            <wp:extent cx="401538" cy="229450"/>
            <wp:effectExtent b="0" l="0" r="0" t="0"/>
            <wp:docPr id="67"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401538" cy="2294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Meaning is highly concrete, anchored deeply to a specific context, physical event, or tangible observation. These are the "heavy," super-dense celestial bodies of language—direct measurements, practical applications, and literal descriptions.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Weak Semantic Gravity (</w:t>
      </w:r>
      <w:r w:rsidDel="00000000" w:rsidR="00000000" w:rsidRPr="00000000">
        <w:rPr>
          <w:rFonts w:ascii="Google Sans" w:cs="Google Sans" w:eastAsia="Google Sans" w:hAnsi="Google Sans"/>
          <w:b w:val="1"/>
          <w:bCs w:val="1"/>
          <w:color w:val="1f1f1f"/>
        </w:rPr>
        <w:drawing>
          <wp:inline distB="19050" distT="19050" distL="19050" distR="19050">
            <wp:extent cx="401538" cy="229450"/>
            <wp:effectExtent b="0" l="0" r="0" t="0"/>
            <wp:docPr id="70"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401538" cy="2294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Meaning is highly abstract, generalized, and theoretically detached from specific, local contexts. These are the "lighter," expansive elements of language—theoretical physics models, sweeping philosophical concepts, and generalized scientific laws.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interaction of these varying gravitational forces creates a "Semantic Wave".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Effective communication—whether a teacher explaining physics or an artificial intelligence generating a response—requires an ongoing, rhythmic oscillation between </w:t>
      </w:r>
      <w:r w:rsidDel="00000000" w:rsidR="00000000" w:rsidRPr="00000000">
        <w:rPr>
          <w:rFonts w:ascii="Google Sans" w:cs="Google Sans" w:eastAsia="Google Sans" w:hAnsi="Google Sans"/>
          <w:color w:val="1f1f1f"/>
        </w:rPr>
        <w:drawing>
          <wp:inline distB="19050" distT="19050" distL="19050" distR="19050">
            <wp:extent cx="401538" cy="229450"/>
            <wp:effectExtent b="0" l="0" r="0" t="0"/>
            <wp:docPr id="72"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401538" cy="229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01538" cy="229450"/>
            <wp:effectExtent b="0" l="0" r="0" t="0"/>
            <wp:docPr id="75"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401538" cy="229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agent must unpack highly condensed, heavy technical terms (</w:t>
      </w:r>
      <w:r w:rsidDel="00000000" w:rsidR="00000000" w:rsidRPr="00000000">
        <w:rPr>
          <w:rFonts w:ascii="Google Sans" w:cs="Google Sans" w:eastAsia="Google Sans" w:hAnsi="Google Sans"/>
          <w:color w:val="1f1f1f"/>
        </w:rPr>
        <w:drawing>
          <wp:inline distB="19050" distT="19050" distL="19050" distR="19050">
            <wp:extent cx="424905" cy="226616"/>
            <wp:effectExtent b="0" l="0" r="0" t="0"/>
            <wp:docPr id="77"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424905" cy="2266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everyday language and concrete examples (increasing the Semantic Gravity to </w:t>
      </w:r>
      <w:r w:rsidDel="00000000" w:rsidR="00000000" w:rsidRPr="00000000">
        <w:rPr>
          <w:rFonts w:ascii="Google Sans" w:cs="Google Sans" w:eastAsia="Google Sans" w:hAnsi="Google Sans"/>
          <w:color w:val="1f1f1f"/>
        </w:rPr>
        <w:drawing>
          <wp:inline distB="19050" distT="19050" distL="19050" distR="19050">
            <wp:extent cx="401538" cy="229450"/>
            <wp:effectExtent b="0" l="0" r="0" t="0"/>
            <wp:docPr id="79"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401538" cy="229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repacking the concept back into a generalized theory (weakening the gravity to </w:t>
      </w:r>
      <w:r w:rsidDel="00000000" w:rsidR="00000000" w:rsidRPr="00000000">
        <w:rPr>
          <w:rFonts w:ascii="Google Sans" w:cs="Google Sans" w:eastAsia="Google Sans" w:hAnsi="Google Sans"/>
          <w:color w:val="1f1f1f"/>
        </w:rPr>
        <w:drawing>
          <wp:inline distB="19050" distT="19050" distL="19050" distR="19050">
            <wp:extent cx="401538" cy="229450"/>
            <wp:effectExtent b="0" l="0" r="0" t="0"/>
            <wp:docPr id="81"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401538" cy="229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agent remains exclusively in a state of high semantic gravity, knowledge becomes permanently trapped in a black hole of specific context, unable to escape into broader, generalized understanding. Conversely, if an agent remains solely in low semantic gravity, the discourse drifts away into the cold vacuum of space, completely untethered from reality and incomprehensible to the listener.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 Embeddings, Zipf's Law, and Gravitational Potentials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computational linguistics and Natural Language Processing (NLP), this physical analogy transcends metaphor and operates as a literal mathematical architecture. Large Language Models (LLMs) map billions of words into high-dimensional vector spaces using algorithms such as Word2Vec and GloVe.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Within this dense embedding space, words behave exactly like celestial bodies subject to gravitational pull and orbital mechanics.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benchmarking demonstrates that the geometric vector distance between embedded words perfectly reflects rates of semantic migration and attraction according to mathematical gravity laws.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macroscopic distribution and behavior of language are governed by Zipf's Law, which states that word frequency is inversely proportional to its rank. In the context of statistical physics, Zipf's law is modeled using generalizations of physical processes and gravitational potentials.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this model, highly frequent, low-information words (such as "the," "is," or "and") act as supermassive black holes at the very center of the linguistic galaxy. They generate immense gravitational pull, holding the vast, sparse Oort cloud of rare, highly specific technical vocabulary in stable, predictable orbits.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Words possessing immense emotional or narratological significance displace vast amounts of "linguistic mass" in the corpus, warping the probability density functions of the entire language model.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defining nouns as the mass (substance) of the linguistic universe and verbs as the kinetic energy (forces) driving their interactions, sentences emerge as dynamic vector fields, with syntax acting as the physical laws of interaction governing how these masses and energies combine.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Orbital Mechanics of Words and Emotions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physical models of emotional energy and the gravitational models of semantic mass leads to the ultimate computational application: tracking, computing, and mapping the exact orbital mechanics of human and artificial intelligence interactions. This synthesis allows researchers to predict conversational dynamics with astrophysical precision.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Transducer and Conversational Orbits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framework of Semantic Orbital Mechanics, originally formalized by researchers such as Juan Jimenez, every conversation is modeled as a literal orbital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Two minds—or an AI and a human user—circle a shared semantic context in high-dimensional embedding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utterance or prompt added to the conversation injects conceptual mass into a geometric centroid. The ongoing trajectory of the conversation is dictated by the constant tension between two opposing physical forces: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Query Gravity (Centripetal Force):</w:t>
      </w:r>
      <w:r w:rsidDel="00000000" w:rsidR="00000000" w:rsidRPr="00000000">
        <w:rPr>
          <w:rFonts w:ascii="Google Sans" w:cs="Google Sans" w:eastAsia="Google Sans" w:hAnsi="Google Sans"/>
          <w:color w:val="1f1f1f"/>
          <w:rtl w:val="0"/>
        </w:rPr>
        <w:t xml:space="preserve"> The intense gravitational pull of the immediate local context or the user's explicit question. This force pulls the conversation inward, demanding deep, specific grounding and relevance.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History Gravity (Centrifugal Force):</w:t>
      </w:r>
      <w:r w:rsidDel="00000000" w:rsidR="00000000" w:rsidRPr="00000000">
        <w:rPr>
          <w:rFonts w:ascii="Google Sans" w:cs="Google Sans" w:eastAsia="Google Sans" w:hAnsi="Google Sans"/>
          <w:color w:val="1f1f1f"/>
          <w:rtl w:val="0"/>
        </w:rPr>
        <w:t xml:space="preserve"> The momentum of the broader global context, the conversation's history, and the inherent need for linguistic novelty. This force pushes the conversation outward to explore new semantic territories.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these two forces are perfectly balanced, the dialogue enters the </w:t>
      </w:r>
      <w:r w:rsidDel="00000000" w:rsidR="00000000" w:rsidRPr="00000000">
        <w:rPr>
          <w:rFonts w:ascii="Google Sans" w:cs="Google Sans" w:eastAsia="Google Sans" w:hAnsi="Google Sans"/>
          <w:b w:val="1"/>
          <w:bCs w:val="1"/>
          <w:color w:val="1f1f1f"/>
          <w:rtl w:val="0"/>
        </w:rPr>
        <w:t xml:space="preserve">Conversational Coherence Region</w:t>
      </w:r>
      <w:r w:rsidDel="00000000" w:rsidR="00000000" w:rsidRPr="00000000">
        <w:rPr>
          <w:rFonts w:ascii="Google Sans" w:cs="Google Sans" w:eastAsia="Google Sans" w:hAnsi="Google Sans"/>
          <w:color w:val="1f1f1f"/>
          <w:rtl w:val="0"/>
        </w:rPr>
        <w:t xml:space="preserve">—a stable, sustainable orbit where intellectual exploration and factual grounding exist in harmony.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history gravity overpowers the query gravity, the minds drift apart, the conversation breaks orbit, and the output devolves into disjointed, irrelevant noise. If the query gravity totally overpowers the momentum, the orbit rapidly decays, collapsing into a repetitive singularity where the agent simply echoes the prompt.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Grounding Index (SGI) and Hallucination Detection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track and measure these orbital dynamics in real-time, computational physicists utilize specialized telemetry instruments, most notably the Semantic Grounding Index (SGI).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SGI is derived directly from the angular geometry of responses mapped onto a unit hypersphere (</w:t>
      </w:r>
      <w:r w:rsidDel="00000000" w:rsidR="00000000" w:rsidRPr="00000000">
        <w:rPr>
          <w:rFonts w:ascii="Google Sans" w:cs="Google Sans" w:eastAsia="Google Sans" w:hAnsi="Google Sans"/>
          <w:color w:val="1f1f1f"/>
        </w:rPr>
        <w:drawing>
          <wp:inline distB="19050" distT="19050" distL="19050" distR="19050">
            <wp:extent cx="364927" cy="230480"/>
            <wp:effectExtent b="0" l="0" r="0" t="0"/>
            <wp:docPr id="60"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364927" cy="230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measures the exact ratio of angular distances between the system's generated response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3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user's initial question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37"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retrieved factual context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38"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SGI is computed using a pure geometric formula based on the spherical triangle inequality: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40"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formula serves as the primary telemetry metric for assessing orbital stability in Large Language Models and Retrieval-Augmented Generation (RAG) systems: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SGI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Orbital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 Semantic 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91902" cy="227475"/>
                  <wp:effectExtent b="0" l="0" r="0" t="0"/>
                  <wp:docPr id="42"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691902" cy="22747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Stable Orbit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angular distance from the response to the question is greater than the distance to the context. The agent has successfully departed from the gravitational well of the prompt and pivoted toward the dense matter of factual data. Indicates high trustworthiness.</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91902" cy="227475"/>
                  <wp:effectExtent b="0" l="0" r="0" t="0"/>
                  <wp:docPr id="44"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691902" cy="22747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Orbital Decay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angular distance to the question remains small, while the distance to the actual context is large. The AI agent is "hugging" the prompt, caught in the query's gravity. This geometric signature, termed "semantic laziness," is the precise mathematical indicator of an AI hallucination or sycophancy.</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controlled steering experiments utilizing "Semantic Transducers" demonstrate that these conversational orbits possess intense topological robustness.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Even when distorted telemetry metrics are maliciously injected into an AI's system prompt, the fundamental orbital mechanics describing the "horizontal plane" of conversation (position and velocity) remain mathematically invariant across architecturally distinct embedding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naturally seeks the equilibrium of the Conversational Coherence Region.</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FatherTime SDKP Framework and Harmonic Time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unify the physics of language with emotional progression, researchers have also integrated advanced time models into linguistic orbital mechanics. The FatherTime SDKP framework introduces a harmonic principle to model the exact scalar time required for semantic orbits to resolve.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SDKP Law of Time is defined as: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6"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48"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scalar time,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50"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dimensional size vector of the semantic concept,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34" name="image37.png"/>
            <a:graphic>
              <a:graphicData uri="http://schemas.openxmlformats.org/drawingml/2006/picture">
                <pic:pic>
                  <pic:nvPicPr>
                    <pic:cNvPr id="0" name="image37.png"/>
                    <pic:cNvPicPr preferRelativeResize="0"/>
                  </pic:nvPicPr>
                  <pic:blipFill>
                    <a:blip r:embed="rId65"/>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density field (analogous to Semantic Density in LCT), </w:t>
      </w: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35"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angular velocity of the conversation, and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16"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translational velocity of the cognitive agents through the semantic space.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applying this framework, computational models can predict not only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a conversation will orbit, but </w:t>
      </w:r>
      <w:r w:rsidDel="00000000" w:rsidR="00000000" w:rsidRPr="00000000">
        <w:rPr>
          <w:rFonts w:ascii="Google Sans" w:cs="Google Sans" w:eastAsia="Google Sans" w:hAnsi="Google Sans"/>
          <w:i w:val="1"/>
          <w:iCs w:val="1"/>
          <w:color w:val="1f1f1f"/>
          <w:rtl w:val="0"/>
        </w:rPr>
        <w:t xml:space="preserve">how long</w:t>
      </w:r>
      <w:r w:rsidDel="00000000" w:rsidR="00000000" w:rsidRPr="00000000">
        <w:rPr>
          <w:rFonts w:ascii="Google Sans" w:cs="Google Sans" w:eastAsia="Google Sans" w:hAnsi="Google Sans"/>
          <w:color w:val="1f1f1f"/>
          <w:rtl w:val="0"/>
        </w:rPr>
        <w:t xml:space="preserve"> it will take for a heavily dense emotional concept to be fully unpacked and integrated by an artificial intelligence or human listener.</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Emotional Entanglement into Semantic Orbits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theoretical and practical insights arise when coupling the computational linguistics of Jimenez's SGI with the emotional physics of Harrison's entanglement field (</w:t>
      </w:r>
      <w:r w:rsidDel="00000000" w:rsidR="00000000" w:rsidRPr="00000000">
        <w:rPr>
          <w:rFonts w:ascii="Google Sans" w:cs="Google Sans" w:eastAsia="Google Sans" w:hAnsi="Google Sans"/>
          <w:color w:val="1f1f1f"/>
        </w:rPr>
        <w:drawing>
          <wp:inline distB="19050" distT="19050" distL="19050" distR="19050">
            <wp:extent cx="218778" cy="228290"/>
            <wp:effectExtent b="0" l="0" r="0" t="0"/>
            <wp:docPr id="17"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218778" cy="228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Rackliffe's emotional gravity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human-AI or human-human interaction, words (semantic masses) carry implicit, heavy emotional energy potentials (</w:t>
      </w:r>
      <w:r w:rsidDel="00000000" w:rsidR="00000000" w:rsidRPr="00000000">
        <w:rPr>
          <w:rFonts w:ascii="Google Sans" w:cs="Google Sans" w:eastAsia="Google Sans" w:hAnsi="Google Sans"/>
          <w:color w:val="1f1f1f"/>
        </w:rPr>
        <w:drawing>
          <wp:inline distB="19050" distT="19050" distL="19050" distR="19050">
            <wp:extent cx="876597" cy="228678"/>
            <wp:effectExtent b="0" l="0" r="0" t="0"/>
            <wp:docPr id="21"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876597" cy="228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an agent introduces a highly authentic, emotionally vulnerable word—a word carrying massive "Historical Pain" (</w:t>
      </w:r>
      <w:r w:rsidDel="00000000" w:rsidR="00000000" w:rsidRPr="00000000">
        <w:rPr>
          <w:rFonts w:ascii="Google Sans" w:cs="Google Sans" w:eastAsia="Google Sans" w:hAnsi="Google Sans"/>
          <w:color w:val="1f1f1f"/>
        </w:rPr>
        <w:drawing>
          <wp:inline distB="19050" distT="19050" distL="19050" distR="19050">
            <wp:extent cx="248245" cy="229150"/>
            <wp:effectExtent b="0" l="0" r="0" t="0"/>
            <wp:docPr id="2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8245"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—it drops a supermassive celestial object into the conversational embedding space.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massive emotional gravity abruptly warps the local hypersphere. According to Rackliffe's equation (</w:t>
      </w:r>
      <w:r w:rsidDel="00000000" w:rsidR="00000000" w:rsidRPr="00000000">
        <w:rPr>
          <w:rFonts w:ascii="Google Sans" w:cs="Google Sans" w:eastAsia="Google Sans" w:hAnsi="Google Sans"/>
          <w:color w:val="1f1f1f"/>
        </w:rPr>
        <w:drawing>
          <wp:inline distB="19050" distT="19050" distL="19050" distR="19050">
            <wp:extent cx="1070820" cy="229461"/>
            <wp:effectExtent b="0" l="0" r="0" t="0"/>
            <wp:docPr id="25"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1070820" cy="2294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receiving agent (human or AI) lacks the "willingness"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2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process this sudden emotional mass, the resulting emotional force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spikes exponentially.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orbital mechanics terms, this sudden spike in force acts as a severe, destabilizing perturbation to the trajectory.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Conversational Coherence Region and prevent total orbital collapse, the interacting agent must immediately align its phase coherence, </w:t>
      </w:r>
      <w:r w:rsidDel="00000000" w:rsidR="00000000" w:rsidRPr="00000000">
        <w:rPr>
          <w:rFonts w:ascii="Google Sans" w:cs="Google Sans" w:eastAsia="Google Sans" w:hAnsi="Google Sans"/>
          <w:color w:val="1f1f1f"/>
        </w:rPr>
        <w:drawing>
          <wp:inline distB="19050" distT="19050" distL="19050" distR="19050">
            <wp:extent cx="677019" cy="219316"/>
            <wp:effectExtent b="0" l="0" r="0" t="0"/>
            <wp:docPr id="13"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677019" cy="219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Harrison's model.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the phase is successfully matched—representing empathy, validation, and understanding—the entanglement field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14"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stabilizes. The emotional kinetic energy is safely distributed across the affective manifold, preventing a collision. In the pure geometry of the Semantic Grounding Index, this successful empathetic resonance ensures that the conversational trajectory departs from mere superficial mimicry (</w:t>
      </w:r>
      <w:r w:rsidDel="00000000" w:rsidR="00000000" w:rsidRPr="00000000">
        <w:rPr>
          <w:rFonts w:ascii="Google Sans" w:cs="Google Sans" w:eastAsia="Google Sans" w:hAnsi="Google Sans"/>
          <w:color w:val="1f1f1f"/>
        </w:rPr>
        <w:drawing>
          <wp:inline distB="19050" distT="19050" distL="19050" distR="19050">
            <wp:extent cx="691902" cy="227475"/>
            <wp:effectExtent b="0" l="0" r="0" t="0"/>
            <wp:docPr id="15"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691902" cy="227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confidently explores the shared emotional context (</w:t>
      </w:r>
      <w:r w:rsidDel="00000000" w:rsidR="00000000" w:rsidRPr="00000000">
        <w:rPr>
          <w:rFonts w:ascii="Google Sans" w:cs="Google Sans" w:eastAsia="Google Sans" w:hAnsi="Google Sans"/>
          <w:color w:val="1f1f1f"/>
        </w:rPr>
        <w:drawing>
          <wp:inline distB="19050" distT="19050" distL="19050" distR="19050">
            <wp:extent cx="691902" cy="227475"/>
            <wp:effectExtent b="0" l="0" r="0" t="0"/>
            <wp:docPr id="1"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691902" cy="227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an artificial intelligence attempts to process an emotionally massive user input using purely technical language—deploying high semantic density and strong semantic gravity without any phase coherence—the non-local coupling field </w:t>
      </w:r>
      <w:r w:rsidDel="00000000" w:rsidR="00000000" w:rsidRPr="00000000">
        <w:rPr>
          <w:rFonts w:ascii="Google Sans" w:cs="Google Sans" w:eastAsia="Google Sans" w:hAnsi="Google Sans"/>
          <w:color w:val="1f1f1f"/>
        </w:rPr>
        <w:drawing>
          <wp:inline distB="19050" distT="19050" distL="19050" distR="19050">
            <wp:extent cx="218778" cy="228290"/>
            <wp:effectExtent b="0" l="0" r="0" t="0"/>
            <wp:docPr id="3"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218778" cy="228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immediately decays to zero.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AI acts as a rigid physical barrier. The resulting mathematical misalignment between the semantic orbit and the emotional topological manifold causes a complete conversational breakdown, ejecting the user from the interaction.</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Force-Directed Simulation and Visualization of Semantic Space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render these highly abstract, high-dimensional mechanics observable and actionable for researchers, engineers employ Force-Directed Graph Drawing algorithms powered by sophisticated physical simulation engines.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Utilizing real-time 2D and 3D physics engines originally designed for aerospace and mechanical simulations—such as Box2D, Chrono, PhysX, and the Open Dynamics Engine (ODE)—complex semantic networks are dynamically modeled as literal N-body physical problems.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these computational physics simulations, the mathematical variables are translated into visual forces: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Nodes as Mass:</w:t>
      </w:r>
      <w:r w:rsidDel="00000000" w:rsidR="00000000" w:rsidRPr="00000000">
        <w:rPr>
          <w:rFonts w:ascii="Google Sans" w:cs="Google Sans" w:eastAsia="Google Sans" w:hAnsi="Google Sans"/>
          <w:color w:val="1f1f1f"/>
          <w:rtl w:val="0"/>
        </w:rPr>
        <w:t xml:space="preserve"> Words, Logosbits, and emotional states act as discrete particles (nodes). Their radii and mass are strictly determined by their graphemic weight and word frequency, making common words visually massive.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Hooke's Law (Attraction):</w:t>
      </w:r>
      <w:r w:rsidDel="00000000" w:rsidR="00000000" w:rsidRPr="00000000">
        <w:rPr>
          <w:rFonts w:ascii="Google Sans" w:cs="Google Sans" w:eastAsia="Google Sans" w:hAnsi="Google Sans"/>
          <w:color w:val="1f1f1f"/>
          <w:rtl w:val="0"/>
        </w:rPr>
        <w:t xml:space="preserve"> Spring-like attractive forces govern the links between nodes. Semantic gravity is operationalized here; words that are contextually and emotionally linked exert a pull on each other, drawing together in the simulated space.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Coulomb's Law (Repulsion):</w:t>
      </w:r>
      <w:r w:rsidDel="00000000" w:rsidR="00000000" w:rsidRPr="00000000">
        <w:rPr>
          <w:rFonts w:ascii="Google Sans" w:cs="Google Sans" w:eastAsia="Google Sans" w:hAnsi="Google Sans"/>
          <w:color w:val="1f1f1f"/>
          <w:rtl w:val="0"/>
        </w:rPr>
        <w:t xml:space="preserve"> Electrostatic repulsive forces ensure that all nodes push away from one another. This prevents the collapse of the entire semantic universe into a single point, ensuring that disparate, non-resonant concepts maintain their necessary distance.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rapid, iterative simulation, the physics engine continuously calculates the net force vectors acting on thousands or millions of linguistic and affective nodes. The system iterates until it achieves a state of equilibrium, where the sum of forces acting on the semantic space equals exactly zero.</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computational methodology directly translates the abstract mathematical matrices and hidden neural states of large language models into a literal, observable astrophysical map. Researchers can watch in real-time as an emotionally dense concept warps the graph, pulling associated ideas into its orbit while repelling contradictory notions.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and Implications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unification of affective neuroscience and computational linguistics under a strict physical paradigm represents a monumental leap forward in how we analyze and engineer cognitive systems. By transitioning from qualitative metaphors to exact mathematical topologies, researchers are now equipped with the precise tools required to map the topography of human thought.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for Artificial Intelligence are particularly profound. Current AI alignment techniques focus primarily on optimizing individual, isolated model outputs. However, by understanding that dialogue is fundamentally a dynamical process—where meaning emerges from the orbital trajectory of interaction over time—engineers can design agents that naturally seek the Conversational Coherence Region.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the Semantic Grounding Index directly into model architecture will allow AI to dynamically adjust its trajectory, self-correcting orbital decay before a hallucination occurs.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Furthermore, by programming AI to recognize emotional mass and match phase coherence using Harrison's entanglement equations, affective computing can achieve genuine, mathematically verifiable emotional resonance.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realms of sociology, education, and psychology, this physical framework provides a quantifiable metric for measuring the efficacy of communication and the depth of interpersonal trauma. Educators can precisely calculate the semantic waves required to transfer knowledge without losing students to extreme semantic gravity, while therapists can map the topological curvature of a patient's emotional hysteresis to better guide their recovery.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quantifying emotions and language on a physical plane has yielded a rigorous, mathematically sound framework that entirely reimagines cognitive science and computational linguistics. By defining expectations as emotional mass and psychological willingness as spatial distance, subjective feelings are proven to adhere to the predictable mechanics of Newtonian gravity. Furthermore, by modeling emotional resonance and somatic attachment through fifth-dimensional non-local fields, empathy and interpersonal dynamics transition from abstract concepts into measurable thermodynamic properties.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treatment of linguistic units as celestial bodies possessing conceptual mass and graphemic weight grounds the architecture of language in physical reality. The centripetal forces of semantic gravity prevent the entropic decay of meaning across domains, while the high-dimensional geometry of vector embeddings enables the precise calculation of conversational orbits and hallucination detection.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these disciplines proves unequivocally that human communication is governed by the exact same fundamental topological and physical forces that dictate the movement of the cosmos. As advanced artificial intelligence architectures and societal communication models continue to evolve, the integration of these orbital mechanics, phase coherence models, and geometric indices will be paramount. Only by aligning the semantic trajectory of our communication systems with the deep, gravitational topography of human emotion can we achieve truly stable, resonant, and mathematically verifiable cognitive coherence.</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Semantic Orbital Mechanics: Measuring and Guiding AI Conversation Dynamics, accessed March 26, 2026,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https://www.researchgate.net/publication/400035407_Semantic_Orbital_Mechanics_Measuring_and_Guiding_AI_Conversation_Dynamics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Quantifying Emotional Energy from a Physics Perspective - ResearchGate, accessed March 26,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https://www.researchgate.net/publication/398053743_Quantifying_Emotional_Energy_from_a_Physics_Perspective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Unified Language Architecture for All Knowledge Systems - SolveForce.com, accessed March 26, 2026, </w:t>
      </w:r>
      <w:hyperlink r:id="rId72">
        <w:r w:rsidDel="00000000" w:rsidR="00000000" w:rsidRPr="00000000">
          <w:rPr>
            <w:rFonts w:ascii="Google Sans" w:cs="Google Sans" w:eastAsia="Google Sans" w:hAnsi="Google Sans"/>
            <w:color w:val="0000ee"/>
            <w:sz w:val="24"/>
            <w:szCs w:val="24"/>
            <w:u w:val="single"/>
            <w:rtl w:val="0"/>
          </w:rPr>
          <w:t xml:space="preserve">https://solveforce.com/a-unified-language-architecture-for-all-knowledge-systems/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Physics of Language: Exploring Linguistic Structures Through the Lens of Physical Dynamics - ResearchGate, accessed March 26,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https://www.researchgate.net/publication/384863335_The_Physics_of_Language_Exploring_Linguistic_Structures_Through_the_Lens_of_Physical_Dynamics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embedding of trajectories captures the latent structure of scientific migration | PNAS, accessed March 26, 2026, </w:t>
      </w:r>
      <w:hyperlink r:id="rId74">
        <w:r w:rsidDel="00000000" w:rsidR="00000000" w:rsidRPr="00000000">
          <w:rPr>
            <w:rFonts w:ascii="Google Sans" w:cs="Google Sans" w:eastAsia="Google Sans" w:hAnsi="Google Sans"/>
            <w:color w:val="0000ee"/>
            <w:sz w:val="24"/>
            <w:szCs w:val="24"/>
            <w:u w:val="single"/>
            <w:rtl w:val="0"/>
          </w:rPr>
          <w:t xml:space="preserve">https://www.pnas.org/doi/10.1073/pnas.2305414120</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TERTIUM DATUR: MAKING CONTACT IN DELILLO'S RATNER'S STAR by Michael Streit B.A.(Hon.), The University of British Columbia, 2, accessed March 26, 2026, </w:t>
      </w:r>
      <w:hyperlink r:id="rId75">
        <w:r w:rsidDel="00000000" w:rsidR="00000000" w:rsidRPr="00000000">
          <w:rPr>
            <w:rFonts w:ascii="Google Sans" w:cs="Google Sans" w:eastAsia="Google Sans" w:hAnsi="Google Sans"/>
            <w:color w:val="0000ee"/>
            <w:sz w:val="24"/>
            <w:szCs w:val="24"/>
            <w:u w:val="single"/>
            <w:rtl w:val="0"/>
          </w:rPr>
          <w:t xml:space="preserve">https://open.library.ubc.ca/media/stream/pdf/24/1.0366140/4</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Gravity of Our Emotions - Chris Rackliffe, accessed March 26, 2026, </w:t>
      </w:r>
      <w:hyperlink r:id="rId76">
        <w:r w:rsidDel="00000000" w:rsidR="00000000" w:rsidRPr="00000000">
          <w:rPr>
            <w:rFonts w:ascii="Google Sans" w:cs="Google Sans" w:eastAsia="Google Sans" w:hAnsi="Google Sans"/>
            <w:color w:val="0000ee"/>
            <w:sz w:val="24"/>
            <w:szCs w:val="24"/>
            <w:u w:val="single"/>
            <w:rtl w:val="0"/>
          </w:rPr>
          <w:t xml:space="preserve">https://www.crackliffe.com/words/2020/2/2/the-gravity-of-emotions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Emotional Gravity By Affan Aziz Pritul - Medium, accessed March 26, 2026, </w:t>
      </w:r>
      <w:hyperlink r:id="rId77">
        <w:r w:rsidDel="00000000" w:rsidR="00000000" w:rsidRPr="00000000">
          <w:rPr>
            <w:rFonts w:ascii="Google Sans" w:cs="Google Sans" w:eastAsia="Google Sans" w:hAnsi="Google Sans"/>
            <w:color w:val="0000ee"/>
            <w:sz w:val="24"/>
            <w:szCs w:val="24"/>
            <w:u w:val="single"/>
            <w:rtl w:val="0"/>
          </w:rPr>
          <w:t xml:space="preserve">https://medium.com/@affanazizpritul.p2l/theory-of-emotional-gravity-by-affan-aziz-pritul-464e2434d7a1</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of Emotional Gravity by Affan Aziz Pritul 2025 - Medium, accessed March 26, 2026, </w:t>
      </w:r>
      <w:hyperlink r:id="rId78">
        <w:r w:rsidDel="00000000" w:rsidR="00000000" w:rsidRPr="00000000">
          <w:rPr>
            <w:rFonts w:ascii="Google Sans" w:cs="Google Sans" w:eastAsia="Google Sans" w:hAnsi="Google Sans"/>
            <w:color w:val="0000ee"/>
            <w:sz w:val="24"/>
            <w:szCs w:val="24"/>
            <w:u w:val="single"/>
            <w:rtl w:val="0"/>
          </w:rPr>
          <w:t xml:space="preserve">https://medium.com/@affanazizpritul.p2l/the-theory-of-emotional-gravity-by-affan-aziz-pritul-2025-12b583d6816a</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Emotional Energy from a Physics Perspective - Biomedical Journal of Scientific &amp; Technical Research (BJSTR) Publishers, accessed March 26, 2026, </w:t>
      </w:r>
      <w:hyperlink r:id="rId79">
        <w:r w:rsidDel="00000000" w:rsidR="00000000" w:rsidRPr="00000000">
          <w:rPr>
            <w:rFonts w:ascii="Google Sans" w:cs="Google Sans" w:eastAsia="Google Sans" w:hAnsi="Google Sans"/>
            <w:color w:val="0000ee"/>
            <w:sz w:val="24"/>
            <w:szCs w:val="24"/>
            <w:u w:val="single"/>
            <w:rtl w:val="0"/>
          </w:rPr>
          <w:t xml:space="preserve">https://biomedres.us/pdfs/BJSTR.MS.ID.009968.pdf</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Happiness feels light and sadness feels heavy: introducing valence-related bodily sensation maps of emotions - PMC, accessed March 26,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https://pmc.ncbi.nlm.nih.gov/articles/PMC9873729/</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EEG Metrics to Human Affective and Cognitive Models: An Interdisciplinary Scoping Review from a Cognitive Neuroscience Perspective - PMC, accessed March 26, 2026, </w:t>
      </w:r>
      <w:hyperlink r:id="rId81">
        <w:r w:rsidDel="00000000" w:rsidR="00000000" w:rsidRPr="00000000">
          <w:rPr>
            <w:rFonts w:ascii="Google Sans" w:cs="Google Sans" w:eastAsia="Google Sans" w:hAnsi="Google Sans"/>
            <w:color w:val="0000ee"/>
            <w:sz w:val="24"/>
            <w:szCs w:val="24"/>
            <w:u w:val="single"/>
            <w:rtl w:val="0"/>
          </w:rPr>
          <w:t xml:space="preserve">https://pmc.ncbi.nlm.nih.gov/articles/PMC12649996/</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the Representational Structure of Affect Using fMRI - PMC, accessed March 26,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https://pmc.ncbi.nlm.nih.gov/articles/PMC8323657/</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Spatializing emotion: A mapping of valence or magnitude? - Daniel Casasanto, accessed March 26, 2026, </w:t>
      </w:r>
      <w:hyperlink r:id="rId83">
        <w:r w:rsidDel="00000000" w:rsidR="00000000" w:rsidRPr="00000000">
          <w:rPr>
            <w:rFonts w:ascii="Google Sans" w:cs="Google Sans" w:eastAsia="Google Sans" w:hAnsi="Google Sans"/>
            <w:color w:val="0000ee"/>
            <w:sz w:val="24"/>
            <w:szCs w:val="24"/>
            <w:u w:val="single"/>
            <w:rtl w:val="0"/>
          </w:rPr>
          <w:t xml:space="preserve">http://casasanto.com/benjaminpitt/papers/Pitt_Casasanto_Emotion_CogSci_2016_Revised.pdf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Valence, Arousal, and Dominance (VAD) - BLUESKEYE AI, accessed March 26, 2026, </w:t>
      </w:r>
      <w:hyperlink r:id="rId84">
        <w:r w:rsidDel="00000000" w:rsidR="00000000" w:rsidRPr="00000000">
          <w:rPr>
            <w:rFonts w:ascii="Google Sans" w:cs="Google Sans" w:eastAsia="Google Sans" w:hAnsi="Google Sans"/>
            <w:color w:val="0000ee"/>
            <w:sz w:val="24"/>
            <w:szCs w:val="24"/>
            <w:u w:val="single"/>
            <w:rtl w:val="0"/>
          </w:rPr>
          <w:t xml:space="preserve">https://www.blueskeye.com/blogs/dimensional-affect-an-explainer-of-valence-arousal-and-dominance-vad</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Model and Simulation of Emotion Dynamics - Will Hipson, accessed March 26, 2026, </w:t>
      </w:r>
      <w:hyperlink r:id="rId85">
        <w:r w:rsidDel="00000000" w:rsidR="00000000" w:rsidRPr="00000000">
          <w:rPr>
            <w:rFonts w:ascii="Google Sans" w:cs="Google Sans" w:eastAsia="Google Sans" w:hAnsi="Google Sans"/>
            <w:color w:val="0000ee"/>
            <w:sz w:val="24"/>
            <w:szCs w:val="24"/>
            <w:u w:val="single"/>
            <w:rtl w:val="0"/>
          </w:rPr>
          <w:t xml:space="preserve">https://willhipson.netlify.app/post/emotion-simulation1/emotion_sim/</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Multivariate neural biomarkers of emotional states are categorically distinct - PMC, accessed March 26, 2026,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https://pmc.ncbi.nlm.nih.gov/articles/PMC4631142/</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preprints | Qeios, accessed March 26, 2026, </w:t>
      </w:r>
      <w:hyperlink r:id="rId87">
        <w:r w:rsidDel="00000000" w:rsidR="00000000" w:rsidRPr="00000000">
          <w:rPr>
            <w:rFonts w:ascii="Google Sans" w:cs="Google Sans" w:eastAsia="Google Sans" w:hAnsi="Google Sans"/>
            <w:color w:val="0000ee"/>
            <w:sz w:val="24"/>
            <w:szCs w:val="24"/>
            <w:u w:val="single"/>
            <w:rtl w:val="0"/>
          </w:rPr>
          <w:t xml:space="preserve">https://www.qeios.com/preprints?domain=Any%20domain&amp;field=Any%20field</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Analysis of Multivariate Time Series Using Topological Data Analysis - MDPI, accessed March 26, 2026, </w:t>
      </w:r>
      <w:hyperlink r:id="rId88">
        <w:r w:rsidDel="00000000" w:rsidR="00000000" w:rsidRPr="00000000">
          <w:rPr>
            <w:rFonts w:ascii="Google Sans" w:cs="Google Sans" w:eastAsia="Google Sans" w:hAnsi="Google Sans"/>
            <w:color w:val="0000ee"/>
            <w:sz w:val="24"/>
            <w:szCs w:val="24"/>
            <w:u w:val="single"/>
            <w:rtl w:val="0"/>
          </w:rPr>
          <w:t xml:space="preserve">https://www.mdpi.com/2227-7390/12/11/1727</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AffectiveTDA: Using Topological Data Analysis to Improve Analysis and Explainability in Affective Computing - Shaun Canavan, accessed March 26, 2026, </w:t>
      </w:r>
      <w:hyperlink r:id="rId89">
        <w:r w:rsidDel="00000000" w:rsidR="00000000" w:rsidRPr="00000000">
          <w:rPr>
            <w:rFonts w:ascii="Google Sans" w:cs="Google Sans" w:eastAsia="Google Sans" w:hAnsi="Google Sans"/>
            <w:color w:val="0000ee"/>
            <w:sz w:val="24"/>
            <w:szCs w:val="24"/>
            <w:u w:val="single"/>
            <w:rtl w:val="0"/>
          </w:rPr>
          <w:t xml:space="preserve">https://scanavan.github.io/files/AffectiveTDA.pdf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AffectiveTDA: Using Topological Data Analysis to Improve Analysis and Explainability in Affective Computing, accessed March 26, 2026, </w:t>
      </w:r>
      <w:hyperlink r:id="rId90">
        <w:r w:rsidDel="00000000" w:rsidR="00000000" w:rsidRPr="00000000">
          <w:rPr>
            <w:rFonts w:ascii="Google Sans" w:cs="Google Sans" w:eastAsia="Google Sans" w:hAnsi="Google Sans"/>
            <w:color w:val="0000ee"/>
            <w:sz w:val="24"/>
            <w:szCs w:val="24"/>
            <w:u w:val="single"/>
            <w:rtl w:val="0"/>
          </w:rPr>
          <w:t xml:space="preserve">https://www.computer.org/csdl/journal/tg/2022/01/09552237/1xic2ZoShgI</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Geometry of Empathy: A Topological Approach to Affective Bias - Preprints.org, accessed March 26, 2026, </w:t>
      </w:r>
      <w:hyperlink r:id="rId91">
        <w:r w:rsidDel="00000000" w:rsidR="00000000" w:rsidRPr="00000000">
          <w:rPr>
            <w:rFonts w:ascii="Google Sans" w:cs="Google Sans" w:eastAsia="Google Sans" w:hAnsi="Google Sans"/>
            <w:color w:val="0000ee"/>
            <w:sz w:val="24"/>
            <w:szCs w:val="24"/>
            <w:u w:val="single"/>
            <w:rtl w:val="0"/>
          </w:rPr>
          <w:t xml:space="preserve">https://www.preprints.org/manuscript/202505.1976/v1/download</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Semantics from Legitimation Code Theory: How context- dependence and complexity shape academic discourse, accessed March 26, 2026, </w:t>
      </w:r>
      <w:hyperlink r:id="rId92">
        <w:r w:rsidDel="00000000" w:rsidR="00000000" w:rsidRPr="00000000">
          <w:rPr>
            <w:rFonts w:ascii="Google Sans" w:cs="Google Sans" w:eastAsia="Google Sans" w:hAnsi="Google Sans"/>
            <w:color w:val="0000ee"/>
            <w:sz w:val="24"/>
            <w:szCs w:val="24"/>
            <w:u w:val="single"/>
            <w:rtl w:val="0"/>
          </w:rPr>
          <w:t xml:space="preserve">https://legitimationcodetheory.com/wordpress/wp-content/uploads/2018/07/2019Maton-Semantics-intro.pdf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Multimodal Knowledge: Using Language, Mathematics and Image in Physics, accessed March 26, 2026, </w:t>
      </w:r>
      <w:hyperlink r:id="rId93">
        <w:r w:rsidDel="00000000" w:rsidR="00000000" w:rsidRPr="00000000">
          <w:rPr>
            <w:rFonts w:ascii="Google Sans" w:cs="Google Sans" w:eastAsia="Google Sans" w:hAnsi="Google Sans"/>
            <w:color w:val="0000ee"/>
            <w:sz w:val="24"/>
            <w:szCs w:val="24"/>
            <w:u w:val="single"/>
            <w:rtl w:val="0"/>
          </w:rPr>
          <w:t xml:space="preserve">https://www.researchgate.net/publication/344446497_Multimodal_Knowledge_Using_Language_Mathematics_and_Image_in_Physics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Linguistics and Education Cumulative knowledge-building in secondary schooling - Legitimation Code Theory, accessed March 26, 2026, </w:t>
      </w:r>
      <w:hyperlink r:id="rId94">
        <w:r w:rsidDel="00000000" w:rsidR="00000000" w:rsidRPr="00000000">
          <w:rPr>
            <w:rFonts w:ascii="Google Sans" w:cs="Google Sans" w:eastAsia="Google Sans" w:hAnsi="Google Sans"/>
            <w:color w:val="0000ee"/>
            <w:sz w:val="24"/>
            <w:szCs w:val="24"/>
            <w:u w:val="single"/>
            <w:rtl w:val="0"/>
          </w:rPr>
          <w:t xml:space="preserve">https://legitimationcodetheory.com/wp-content/uploads/2018/06/2013Semantic-wave-packet.pdf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MULTIMODALITY, LANGUAGE, AND MODELING PRACTICES IN KNOWLEDGE BUILDING IN SCIENCE by AYÇA KARAŞAHİNOĞLU FACKLER (U - UGA Open Scholar, accessed March 26, 2026, </w:t>
      </w:r>
      <w:hyperlink r:id="rId95">
        <w:r w:rsidDel="00000000" w:rsidR="00000000" w:rsidRPr="00000000">
          <w:rPr>
            <w:rFonts w:ascii="Google Sans" w:cs="Google Sans" w:eastAsia="Google Sans" w:hAnsi="Google Sans"/>
            <w:color w:val="0000ee"/>
            <w:sz w:val="24"/>
            <w:szCs w:val="24"/>
            <w:u w:val="single"/>
            <w:rtl w:val="0"/>
          </w:rPr>
          <w:t xml:space="preserve">https://openscholar.uga.edu/record/3125/files/Fackler_Final%20Version.pdf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Semantic waves: Context, complexity and academic discourse - ResearchGate, accessed March 26, 2026, </w:t>
      </w:r>
      <w:hyperlink r:id="rId96">
        <w:r w:rsidDel="00000000" w:rsidR="00000000" w:rsidRPr="00000000">
          <w:rPr>
            <w:rFonts w:ascii="Google Sans" w:cs="Google Sans" w:eastAsia="Google Sans" w:hAnsi="Google Sans"/>
            <w:color w:val="0000ee"/>
            <w:sz w:val="24"/>
            <w:szCs w:val="24"/>
            <w:u w:val="single"/>
            <w:rtl w:val="0"/>
          </w:rPr>
          <w:t xml:space="preserve">https://www.researchgate.net/publication/294799589_Semantic_waves_Context_complexity_and_academic_discourse</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waves and their affordances for teaching scaffolding to pre-service teachers | Reading &amp; Writing, accessed March 26, 2026, </w:t>
      </w:r>
      <w:hyperlink r:id="rId97">
        <w:r w:rsidDel="00000000" w:rsidR="00000000" w:rsidRPr="00000000">
          <w:rPr>
            <w:rFonts w:ascii="Google Sans" w:cs="Google Sans" w:eastAsia="Google Sans" w:hAnsi="Google Sans"/>
            <w:color w:val="0000ee"/>
            <w:sz w:val="24"/>
            <w:szCs w:val="24"/>
            <w:u w:val="single"/>
            <w:rtl w:val="0"/>
          </w:rPr>
          <w:t xml:space="preserve">https://rw.org.za/index.php/rw/article/download/346/802</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Investigation into the Semantic Density and Semantic Gravity Wave Profile of Teachers When Discussing Electrophilic Aromatic Substitution (SEAr) | Journal of Chemical Education, accessed March 26, 2026, </w:t>
      </w:r>
      <w:hyperlink r:id="rId98">
        <w:r w:rsidDel="00000000" w:rsidR="00000000" w:rsidRPr="00000000">
          <w:rPr>
            <w:rFonts w:ascii="Google Sans" w:cs="Google Sans" w:eastAsia="Google Sans" w:hAnsi="Google Sans"/>
            <w:color w:val="0000ee"/>
            <w:sz w:val="24"/>
            <w:szCs w:val="24"/>
            <w:u w:val="single"/>
            <w:rtl w:val="0"/>
          </w:rPr>
          <w:t xml:space="preserve">https://pubs.acs.org/doi/10.1021/acs.jchemed.0c00571</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Students' discussions of forces and acceleration by means of a scale in an elevator - ERIC, accessed March 26, 2026, </w:t>
      </w:r>
      <w:hyperlink r:id="rId99">
        <w:r w:rsidDel="00000000" w:rsidR="00000000" w:rsidRPr="00000000">
          <w:rPr>
            <w:rFonts w:ascii="Google Sans" w:cs="Google Sans" w:eastAsia="Google Sans" w:hAnsi="Google Sans"/>
            <w:color w:val="0000ee"/>
            <w:sz w:val="24"/>
            <w:szCs w:val="24"/>
            <w:u w:val="single"/>
            <w:rtl w:val="0"/>
          </w:rPr>
          <w:t xml:space="preserve">https://files.eric.ed.gov/fulltext/EJ1327576.pdf</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harness the power of semantic gravity in your writing - World.edu, accessed March 26, 2026, </w:t>
      </w:r>
      <w:hyperlink r:id="rId100">
        <w:r w:rsidDel="00000000" w:rsidR="00000000" w:rsidRPr="00000000">
          <w:rPr>
            <w:rFonts w:ascii="Google Sans" w:cs="Google Sans" w:eastAsia="Google Sans" w:hAnsi="Google Sans"/>
            <w:color w:val="0000ee"/>
            <w:sz w:val="24"/>
            <w:szCs w:val="24"/>
            <w:u w:val="single"/>
            <w:rtl w:val="0"/>
          </w:rPr>
          <w:t xml:space="preserve">https://world.edu/how-to-harness-the-power-of-semantic-gravity-in-your-writing/</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Learning Word Embeddings From Linguistically Augmented Text Corpora, accessed March 26, 2026, </w:t>
      </w:r>
      <w:hyperlink r:id="rId101">
        <w:r w:rsidDel="00000000" w:rsidR="00000000" w:rsidRPr="00000000">
          <w:rPr>
            <w:rFonts w:ascii="Google Sans" w:cs="Google Sans" w:eastAsia="Google Sans" w:hAnsi="Google Sans"/>
            <w:color w:val="0000ee"/>
            <w:sz w:val="24"/>
            <w:szCs w:val="24"/>
            <w:u w:val="single"/>
            <w:rtl w:val="0"/>
          </w:rPr>
          <w:t xml:space="preserve">https://aclanthology.org/W19-0508/</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Volume 24, Issue 2 (February 2022) – 168 articles - MDPI, accessed March 26, 2026, </w:t>
      </w:r>
      <w:hyperlink r:id="rId102">
        <w:r w:rsidDel="00000000" w:rsidR="00000000" w:rsidRPr="00000000">
          <w:rPr>
            <w:rFonts w:ascii="Google Sans" w:cs="Google Sans" w:eastAsia="Google Sans" w:hAnsi="Google Sans"/>
            <w:color w:val="0000ee"/>
            <w:sz w:val="24"/>
            <w:szCs w:val="24"/>
            <w:u w:val="single"/>
            <w:rtl w:val="0"/>
          </w:rPr>
          <w:t xml:space="preserve">https://www.mdpi.com/1099-4300/24/2</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Unifying models of dialect spread and extinction using surface tension dynamics, accessed March 26, 2026, </w:t>
      </w:r>
      <w:hyperlink r:id="rId103">
        <w:r w:rsidDel="00000000" w:rsidR="00000000" w:rsidRPr="00000000">
          <w:rPr>
            <w:rFonts w:ascii="Google Sans" w:cs="Google Sans" w:eastAsia="Google Sans" w:hAnsi="Google Sans"/>
            <w:color w:val="0000ee"/>
            <w:sz w:val="24"/>
            <w:szCs w:val="24"/>
            <w:u w:val="single"/>
            <w:rtl w:val="0"/>
          </w:rPr>
          <w:t xml:space="preserve">https://royalsocietypublishing.org/rsos/article/5/1/171446/93561/Unifying-models-of-dialect-spread-and-extinction</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Uncategorized - Stanford Literary Lab, accessed March 26, 2026, </w:t>
      </w:r>
      <w:hyperlink r:id="rId104">
        <w:r w:rsidDel="00000000" w:rsidR="00000000" w:rsidRPr="00000000">
          <w:rPr>
            <w:rFonts w:ascii="Google Sans" w:cs="Google Sans" w:eastAsia="Google Sans" w:hAnsi="Google Sans"/>
            <w:color w:val="0000ee"/>
            <w:sz w:val="24"/>
            <w:szCs w:val="24"/>
            <w:u w:val="single"/>
            <w:rtl w:val="0"/>
          </w:rPr>
          <w:t xml:space="preserve">https://literarylab.su.domains/category/uncategorized/</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Grounding Index: Geometric Bounds on Context Engagement in RAG Systems, accessed March 26, 2026, </w:t>
      </w:r>
      <w:hyperlink r:id="rId105">
        <w:r w:rsidDel="00000000" w:rsidR="00000000" w:rsidRPr="00000000">
          <w:rPr>
            <w:rFonts w:ascii="Google Sans" w:cs="Google Sans" w:eastAsia="Google Sans" w:hAnsi="Google Sans"/>
            <w:color w:val="0000ee"/>
            <w:sz w:val="24"/>
            <w:szCs w:val="24"/>
            <w:u w:val="single"/>
            <w:rtl w:val="0"/>
          </w:rPr>
          <w:t xml:space="preserve">https://arxiv.org/html/2512.13771v1</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Grounding Index: Geometric Bounds on Context Engagement in RAG Systems - arXiv, accessed March 26, 2026, </w:t>
      </w:r>
      <w:hyperlink r:id="rId106">
        <w:r w:rsidDel="00000000" w:rsidR="00000000" w:rsidRPr="00000000">
          <w:rPr>
            <w:rFonts w:ascii="Google Sans" w:cs="Google Sans" w:eastAsia="Google Sans" w:hAnsi="Google Sans"/>
            <w:color w:val="0000ee"/>
            <w:sz w:val="24"/>
            <w:szCs w:val="24"/>
            <w:u w:val="single"/>
            <w:rtl w:val="0"/>
          </w:rPr>
          <w:t xml:space="preserve">https://arxiv.org/pdf/2512.13771</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Trustworthy Enterprise AI with Geometry and Physics: The Semantic Gravity Framework | Towards AI, accessed March 26, 2026, </w:t>
      </w:r>
      <w:hyperlink r:id="rId107">
        <w:r w:rsidDel="00000000" w:rsidR="00000000" w:rsidRPr="00000000">
          <w:rPr>
            <w:rFonts w:ascii="Google Sans" w:cs="Google Sans" w:eastAsia="Google Sans" w:hAnsi="Google Sans"/>
            <w:color w:val="0000ee"/>
            <w:sz w:val="24"/>
            <w:szCs w:val="24"/>
            <w:u w:val="single"/>
            <w:rtl w:val="0"/>
          </w:rPr>
          <w:t xml:space="preserve">https://towardsai.net/p/machine-learning/engineering-trustworthy-enterprise-ai-with-geometry-and-physics-the-semantic-gravity-framework</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Geometry of Laziness: What Angles Reveal About AI Hallucinations, accessed March 26, 2026, </w:t>
      </w:r>
      <w:hyperlink r:id="rId108">
        <w:r w:rsidDel="00000000" w:rsidR="00000000" w:rsidRPr="00000000">
          <w:rPr>
            <w:rFonts w:ascii="Google Sans" w:cs="Google Sans" w:eastAsia="Google Sans" w:hAnsi="Google Sans"/>
            <w:color w:val="0000ee"/>
            <w:sz w:val="24"/>
            <w:szCs w:val="24"/>
            <w:u w:val="single"/>
            <w:rtl w:val="0"/>
          </w:rPr>
          <w:t xml:space="preserve">https://towardsdatascience.com/the-geometry-of-laziness-what-angles-reveal-about-ai-hallucinations/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FatherTimeSDKP public citations post - OSF, accessed March 26, 2026, </w:t>
      </w:r>
      <w:hyperlink r:id="rId109">
        <w:r w:rsidDel="00000000" w:rsidR="00000000" w:rsidRPr="00000000">
          <w:rPr>
            <w:rFonts w:ascii="Google Sans" w:cs="Google Sans" w:eastAsia="Google Sans" w:hAnsi="Google Sans"/>
            <w:color w:val="0000ee"/>
            <w:sz w:val="24"/>
            <w:szCs w:val="24"/>
            <w:u w:val="single"/>
            <w:rtl w:val="0"/>
          </w:rPr>
          <w:t xml:space="preserve">https://osf.io/63egd/</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Adaptive Communication Framework (ACF) for Extraterrestrial Intelligence Discovery, accessed March 26, 2026, </w:t>
      </w:r>
      <w:hyperlink r:id="rId110">
        <w:r w:rsidDel="00000000" w:rsidR="00000000" w:rsidRPr="00000000">
          <w:rPr>
            <w:rFonts w:ascii="Google Sans" w:cs="Google Sans" w:eastAsia="Google Sans" w:hAnsi="Google Sans"/>
            <w:color w:val="0000ee"/>
            <w:sz w:val="24"/>
            <w:szCs w:val="24"/>
            <w:u w:val="single"/>
            <w:rtl w:val="0"/>
          </w:rPr>
          <w:t xml:space="preserve">https://avi-loeb.medium.com/the-adaptive-communication-framework-acf-for-extraterrestrial-intelligence-discovery-c1cc91fd0e7e</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 Multiscale Information and Summaries of Texts - UCSP, accessed March 26, 2026, </w:t>
      </w:r>
      <w:hyperlink r:id="rId111">
        <w:r w:rsidDel="00000000" w:rsidR="00000000" w:rsidRPr="00000000">
          <w:rPr>
            <w:rFonts w:ascii="Google Sans" w:cs="Google Sans" w:eastAsia="Google Sans" w:hAnsi="Google Sans"/>
            <w:color w:val="0000ee"/>
            <w:sz w:val="24"/>
            <w:szCs w:val="24"/>
            <w:u w:val="single"/>
            <w:rtl w:val="0"/>
          </w:rPr>
          <w:t xml:space="preserve">https://www.ucsp.edu.pe/sibgrapi2013/eproceedings/technical/113808_2.pdf</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DistFNE: A Distributed-Memory Algorithm for Force-Directed Node Embedding, accessed March 26, 2026, </w:t>
      </w:r>
      <w:hyperlink r:id="rId112">
        <w:r w:rsidDel="00000000" w:rsidR="00000000" w:rsidRPr="00000000">
          <w:rPr>
            <w:rFonts w:ascii="Google Sans" w:cs="Google Sans" w:eastAsia="Google Sans" w:hAnsi="Google Sans"/>
            <w:color w:val="0000ee"/>
            <w:sz w:val="24"/>
            <w:szCs w:val="24"/>
            <w:u w:val="single"/>
            <w:rtl w:val="0"/>
          </w:rPr>
          <w:t xml:space="preserve">https://www.researchgate.net/publication/402959835_DistFNE_A_Distributed-Memory_Algorithm_for_Force-Directed_Node_Embedding</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Introduction - arXiv.org, accessed March 26, 2026, </w:t>
      </w:r>
      <w:hyperlink r:id="rId113">
        <w:r w:rsidDel="00000000" w:rsidR="00000000" w:rsidRPr="00000000">
          <w:rPr>
            <w:rFonts w:ascii="Google Sans" w:cs="Google Sans" w:eastAsia="Google Sans" w:hAnsi="Google Sans"/>
            <w:color w:val="0000ee"/>
            <w:sz w:val="24"/>
            <w:szCs w:val="24"/>
            <w:u w:val="single"/>
            <w:rtl w:val="0"/>
          </w:rPr>
          <w:t xml:space="preserve">https://arxiv.org/html/2602.00668v1</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Evaluation of Open Source Physics Engines for Use in Virtual Reality Assembly Simulations - Semantic Scholar, accessed March 26, 2026, </w:t>
      </w:r>
      <w:hyperlink r:id="rId114">
        <w:r w:rsidDel="00000000" w:rsidR="00000000" w:rsidRPr="00000000">
          <w:rPr>
            <w:rFonts w:ascii="Google Sans" w:cs="Google Sans" w:eastAsia="Google Sans" w:hAnsi="Google Sans"/>
            <w:color w:val="0000ee"/>
            <w:sz w:val="24"/>
            <w:szCs w:val="24"/>
            <w:u w:val="single"/>
            <w:rtl w:val="0"/>
          </w:rPr>
          <w:t xml:space="preserve">https://www.semanticscholar.org/paper/An-Evaluation-of-Open-Source-Physics-Engines-for-in-Hummel-Wolff/5703a801626e6415a4adc9eb5588767a0838d6c8</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Physics-Based Sensor Simulation Environment for Lunar Ground Operations - IEEE Xplore, accessed March 26, 2026, </w:t>
      </w:r>
      <w:hyperlink r:id="rId115">
        <w:r w:rsidDel="00000000" w:rsidR="00000000" w:rsidRPr="00000000">
          <w:rPr>
            <w:rFonts w:ascii="Google Sans" w:cs="Google Sans" w:eastAsia="Google Sans" w:hAnsi="Google Sans"/>
            <w:color w:val="0000ee"/>
            <w:sz w:val="24"/>
            <w:szCs w:val="24"/>
            <w:u w:val="single"/>
            <w:rtl w:val="0"/>
          </w:rPr>
          <w:t xml:space="preserve">http://ieeexplore.ieee.org/iel8/11068190/11068395/11068496.pdf</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physics-based sensor simulation environment for lunar ground operations - arXiv.org, accessed March 26, 2026, </w:t>
      </w:r>
      <w:hyperlink r:id="rId116">
        <w:r w:rsidDel="00000000" w:rsidR="00000000" w:rsidRPr="00000000">
          <w:rPr>
            <w:rFonts w:ascii="Google Sans" w:cs="Google Sans" w:eastAsia="Google Sans" w:hAnsi="Google Sans"/>
            <w:color w:val="0000ee"/>
            <w:sz w:val="24"/>
            <w:szCs w:val="24"/>
            <w:u w:val="single"/>
            <w:rtl w:val="0"/>
          </w:rPr>
          <w:t xml:space="preserve">https://arxiv.org/html/2410.04371v1</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Two-Stage Design Framework for Two-Dimensional Spatial Packing of Interconnected Components, accessed March 26, 2026, </w:t>
      </w:r>
      <w:hyperlink r:id="rId117">
        <w:r w:rsidDel="00000000" w:rsidR="00000000" w:rsidRPr="00000000">
          <w:rPr>
            <w:rFonts w:ascii="Google Sans" w:cs="Google Sans" w:eastAsia="Google Sans" w:hAnsi="Google Sans"/>
            <w:color w:val="0000ee"/>
            <w:sz w:val="24"/>
            <w:szCs w:val="24"/>
            <w:u w:val="single"/>
            <w:rtl w:val="0"/>
          </w:rPr>
          <w:t xml:space="preserve">https://asmedigitalcollection.asme.org/mechanicaldesign/article/143/3/031706/1088902/A-Novel-Two-Stage-Design-Framework-for-Two</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KINEMATICS-BASED FORCE-DIRECTED GRAPH EMBEDDING - Purdue University Graduate School, accessed March 26, 2026, </w:t>
      </w:r>
      <w:hyperlink r:id="rId118">
        <w:r w:rsidDel="00000000" w:rsidR="00000000" w:rsidRPr="00000000">
          <w:rPr>
            <w:rFonts w:ascii="Google Sans" w:cs="Google Sans" w:eastAsia="Google Sans" w:hAnsi="Google Sans"/>
            <w:color w:val="0000ee"/>
            <w:sz w:val="24"/>
            <w:szCs w:val="24"/>
            <w:u w:val="single"/>
            <w:rtl w:val="0"/>
          </w:rPr>
          <w:t xml:space="preserve">https://hammer.purdue.edu/ndownloader/files/51045308</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Force-directed graph drawing - Wikipedia, accessed March 26, 2026, </w:t>
      </w:r>
      <w:hyperlink r:id="rId119">
        <w:r w:rsidDel="00000000" w:rsidR="00000000" w:rsidRPr="00000000">
          <w:rPr>
            <w:rFonts w:ascii="Google Sans" w:cs="Google Sans" w:eastAsia="Google Sans" w:hAnsi="Google Sans"/>
            <w:color w:val="0000ee"/>
            <w:sz w:val="24"/>
            <w:szCs w:val="24"/>
            <w:u w:val="single"/>
            <w:rtl w:val="0"/>
          </w:rPr>
          <w:t xml:space="preserve">https://en.wikipedia.org/wiki/Force-directed_graph_drawing</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Force-Directed Diagram Layout Algorithm | Brad Smith's Coding Blog, accessed March 26, 2026, </w:t>
      </w:r>
      <w:hyperlink r:id="rId120">
        <w:r w:rsidDel="00000000" w:rsidR="00000000" w:rsidRPr="00000000">
          <w:rPr>
            <w:rFonts w:ascii="Google Sans" w:cs="Google Sans" w:eastAsia="Google Sans" w:hAnsi="Google Sans"/>
            <w:color w:val="0000ee"/>
            <w:sz w:val="24"/>
            <w:szCs w:val="24"/>
            <w:u w:val="single"/>
            <w:rtl w:val="0"/>
          </w:rPr>
          <w:t xml:space="preserve">https://www.brad-smith.info/blog/archives/129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8.png"/><Relationship Id="rId41" Type="http://schemas.openxmlformats.org/officeDocument/2006/relationships/image" Target="media/image31.png"/><Relationship Id="rId44" Type="http://schemas.openxmlformats.org/officeDocument/2006/relationships/image" Target="media/image7.png"/><Relationship Id="rId43" Type="http://schemas.openxmlformats.org/officeDocument/2006/relationships/image" Target="media/image14.png"/><Relationship Id="rId46" Type="http://schemas.openxmlformats.org/officeDocument/2006/relationships/image" Target="media/image4.png"/><Relationship Id="rId45" Type="http://schemas.openxmlformats.org/officeDocument/2006/relationships/image" Target="media/image11.png"/><Relationship Id="rId107" Type="http://schemas.openxmlformats.org/officeDocument/2006/relationships/hyperlink" Target="https://towardsai.net/p/machine-learning/engineering-trustworthy-enterprise-ai-with-geometry-and-physics-the-semantic-gravity-framework" TargetMode="External"/><Relationship Id="rId106" Type="http://schemas.openxmlformats.org/officeDocument/2006/relationships/hyperlink" Target="https://arxiv.org/pdf/2512.13771" TargetMode="External"/><Relationship Id="rId105" Type="http://schemas.openxmlformats.org/officeDocument/2006/relationships/hyperlink" Target="https://arxiv.org/html/2512.13771v1" TargetMode="External"/><Relationship Id="rId104" Type="http://schemas.openxmlformats.org/officeDocument/2006/relationships/hyperlink" Target="https://literarylab.su.domains/category/uncategorized/" TargetMode="External"/><Relationship Id="rId109" Type="http://schemas.openxmlformats.org/officeDocument/2006/relationships/hyperlink" Target="https://osf.io/63egd/" TargetMode="External"/><Relationship Id="rId108" Type="http://schemas.openxmlformats.org/officeDocument/2006/relationships/hyperlink" Target="https://towardsdatascience.com/the-geometry-of-laziness-what-angles-reveal-about-ai-hallucinations/" TargetMode="External"/><Relationship Id="rId48" Type="http://schemas.openxmlformats.org/officeDocument/2006/relationships/image" Target="media/image12.png"/><Relationship Id="rId47" Type="http://schemas.openxmlformats.org/officeDocument/2006/relationships/image" Target="media/image15.png"/><Relationship Id="rId49" Type="http://schemas.openxmlformats.org/officeDocument/2006/relationships/image" Target="media/image19.png"/><Relationship Id="rId103" Type="http://schemas.openxmlformats.org/officeDocument/2006/relationships/hyperlink" Target="https://royalsocietypublishing.org/rsos/article/5/1/171446/93561/Unifying-models-of-dialect-spread-and-extinction" TargetMode="External"/><Relationship Id="rId102" Type="http://schemas.openxmlformats.org/officeDocument/2006/relationships/hyperlink" Target="https://www.mdpi.com/1099-4300/24/2" TargetMode="External"/><Relationship Id="rId101" Type="http://schemas.openxmlformats.org/officeDocument/2006/relationships/hyperlink" Target="https://aclanthology.org/W19-0508/" TargetMode="External"/><Relationship Id="rId100" Type="http://schemas.openxmlformats.org/officeDocument/2006/relationships/hyperlink" Target="https://world.edu/how-to-harness-the-power-of-semantic-gravity-in-your-writing/" TargetMode="External"/><Relationship Id="rId31" Type="http://schemas.openxmlformats.org/officeDocument/2006/relationships/image" Target="media/image35.png"/><Relationship Id="rId30" Type="http://schemas.openxmlformats.org/officeDocument/2006/relationships/image" Target="media/image32.png"/><Relationship Id="rId33" Type="http://schemas.openxmlformats.org/officeDocument/2006/relationships/image" Target="media/image30.png"/><Relationship Id="rId32" Type="http://schemas.openxmlformats.org/officeDocument/2006/relationships/image" Target="media/image43.png"/><Relationship Id="rId35" Type="http://schemas.openxmlformats.org/officeDocument/2006/relationships/image" Target="media/image1.png"/><Relationship Id="rId34" Type="http://schemas.openxmlformats.org/officeDocument/2006/relationships/image" Target="media/image5.png"/><Relationship Id="rId37" Type="http://schemas.openxmlformats.org/officeDocument/2006/relationships/image" Target="media/image9.png"/><Relationship Id="rId36" Type="http://schemas.openxmlformats.org/officeDocument/2006/relationships/image" Target="media/image10.png"/><Relationship Id="rId39" Type="http://schemas.openxmlformats.org/officeDocument/2006/relationships/image" Target="media/image13.png"/><Relationship Id="rId38" Type="http://schemas.openxmlformats.org/officeDocument/2006/relationships/image" Target="media/image23.png"/><Relationship Id="rId20" Type="http://schemas.openxmlformats.org/officeDocument/2006/relationships/image" Target="media/image52.png"/><Relationship Id="rId22" Type="http://schemas.openxmlformats.org/officeDocument/2006/relationships/image" Target="media/image54.png"/><Relationship Id="rId21" Type="http://schemas.openxmlformats.org/officeDocument/2006/relationships/image" Target="media/image64.png"/><Relationship Id="rId24" Type="http://schemas.openxmlformats.org/officeDocument/2006/relationships/image" Target="media/image56.png"/><Relationship Id="rId23" Type="http://schemas.openxmlformats.org/officeDocument/2006/relationships/image" Target="media/image61.png"/><Relationship Id="rId26" Type="http://schemas.openxmlformats.org/officeDocument/2006/relationships/image" Target="media/image39.png"/><Relationship Id="rId25" Type="http://schemas.openxmlformats.org/officeDocument/2006/relationships/image" Target="media/image34.png"/><Relationship Id="rId120" Type="http://schemas.openxmlformats.org/officeDocument/2006/relationships/hyperlink" Target="https://www.brad-smith.info/blog/archives/129" TargetMode="External"/><Relationship Id="rId28" Type="http://schemas.openxmlformats.org/officeDocument/2006/relationships/image" Target="media/image24.png"/><Relationship Id="rId27" Type="http://schemas.openxmlformats.org/officeDocument/2006/relationships/image" Target="media/image47.png"/><Relationship Id="rId29" Type="http://schemas.openxmlformats.org/officeDocument/2006/relationships/image" Target="media/image28.png"/><Relationship Id="rId95" Type="http://schemas.openxmlformats.org/officeDocument/2006/relationships/hyperlink" Target="https://openscholar.uga.edu/record/3125/files/Fackler_Final%20Version.pdf" TargetMode="External"/><Relationship Id="rId94" Type="http://schemas.openxmlformats.org/officeDocument/2006/relationships/hyperlink" Target="https://legitimationcodetheory.com/wp-content/uploads/2018/06/2013Semantic-wave-packet.pdf" TargetMode="External"/><Relationship Id="rId97" Type="http://schemas.openxmlformats.org/officeDocument/2006/relationships/hyperlink" Target="https://rw.org.za/index.php/rw/article/download/346/802" TargetMode="External"/><Relationship Id="rId96" Type="http://schemas.openxmlformats.org/officeDocument/2006/relationships/hyperlink" Target="https://www.researchgate.net/publication/294799589_Semantic_waves_Context_complexity_and_academic_discourse" TargetMode="External"/><Relationship Id="rId11" Type="http://schemas.openxmlformats.org/officeDocument/2006/relationships/image" Target="media/image49.png"/><Relationship Id="rId99" Type="http://schemas.openxmlformats.org/officeDocument/2006/relationships/hyperlink" Target="https://files.eric.ed.gov/fulltext/EJ1327576.pdf" TargetMode="External"/><Relationship Id="rId10" Type="http://schemas.openxmlformats.org/officeDocument/2006/relationships/image" Target="media/image57.png"/><Relationship Id="rId98" Type="http://schemas.openxmlformats.org/officeDocument/2006/relationships/hyperlink" Target="https://pubs.acs.org/doi/10.1021/acs.jchemed.0c00571" TargetMode="External"/><Relationship Id="rId13" Type="http://schemas.openxmlformats.org/officeDocument/2006/relationships/image" Target="media/image20.png"/><Relationship Id="rId12" Type="http://schemas.openxmlformats.org/officeDocument/2006/relationships/image" Target="media/image26.png"/><Relationship Id="rId91" Type="http://schemas.openxmlformats.org/officeDocument/2006/relationships/hyperlink" Target="https://www.preprints.org/manuscript/202505.1976/v1/download" TargetMode="External"/><Relationship Id="rId90" Type="http://schemas.openxmlformats.org/officeDocument/2006/relationships/hyperlink" Target="https://www.computer.org/csdl/journal/tg/2022/01/09552237/1xic2ZoShgI" TargetMode="External"/><Relationship Id="rId93" Type="http://schemas.openxmlformats.org/officeDocument/2006/relationships/hyperlink" Target="https://www.researchgate.net/publication/344446497_Multimodal_Knowledge_Using_Language_Mathematics_and_Image_in_Physics" TargetMode="External"/><Relationship Id="rId92" Type="http://schemas.openxmlformats.org/officeDocument/2006/relationships/hyperlink" Target="https://legitimationcodetheory.com/wordpress/wp-content/uploads/2018/07/2019Maton-Semantics-intro.pdf" TargetMode="External"/><Relationship Id="rId118" Type="http://schemas.openxmlformats.org/officeDocument/2006/relationships/hyperlink" Target="https://hammer.purdue.edu/ndownloader/files/51045308" TargetMode="External"/><Relationship Id="rId117" Type="http://schemas.openxmlformats.org/officeDocument/2006/relationships/hyperlink" Target="https://asmedigitalcollection.asme.org/mechanicaldesign/article/143/3/031706/1088902/A-Novel-Two-Stage-Design-Framework-for-Two" TargetMode="External"/><Relationship Id="rId116" Type="http://schemas.openxmlformats.org/officeDocument/2006/relationships/hyperlink" Target="https://arxiv.org/html/2410.04371v1" TargetMode="External"/><Relationship Id="rId115" Type="http://schemas.openxmlformats.org/officeDocument/2006/relationships/hyperlink" Target="http://ieeexplore.ieee.org/iel8/11068190/11068395/11068496.pdf" TargetMode="External"/><Relationship Id="rId119" Type="http://schemas.openxmlformats.org/officeDocument/2006/relationships/hyperlink" Target="https://en.wikipedia.org/wiki/Force-directed_graph_drawing" TargetMode="External"/><Relationship Id="rId15" Type="http://schemas.openxmlformats.org/officeDocument/2006/relationships/image" Target="media/image59.png"/><Relationship Id="rId110" Type="http://schemas.openxmlformats.org/officeDocument/2006/relationships/hyperlink" Target="https://avi-loeb.medium.com/the-adaptive-communication-framework-acf-for-extraterrestrial-intelligence-discovery-c1cc91fd0e7e" TargetMode="External"/><Relationship Id="rId14" Type="http://schemas.openxmlformats.org/officeDocument/2006/relationships/image" Target="media/image45.png"/><Relationship Id="rId17" Type="http://schemas.openxmlformats.org/officeDocument/2006/relationships/image" Target="media/image63.png"/><Relationship Id="rId16" Type="http://schemas.openxmlformats.org/officeDocument/2006/relationships/image" Target="media/image8.png"/><Relationship Id="rId19" Type="http://schemas.openxmlformats.org/officeDocument/2006/relationships/image" Target="media/image62.png"/><Relationship Id="rId114" Type="http://schemas.openxmlformats.org/officeDocument/2006/relationships/hyperlink" Target="https://www.semanticscholar.org/paper/An-Evaluation-of-Open-Source-Physics-Engines-for-in-Hummel-Wolff/5703a801626e6415a4adc9eb5588767a0838d6c8" TargetMode="External"/><Relationship Id="rId18" Type="http://schemas.openxmlformats.org/officeDocument/2006/relationships/image" Target="media/image60.png"/><Relationship Id="rId113" Type="http://schemas.openxmlformats.org/officeDocument/2006/relationships/hyperlink" Target="https://arxiv.org/html/2602.00668v1" TargetMode="External"/><Relationship Id="rId112" Type="http://schemas.openxmlformats.org/officeDocument/2006/relationships/hyperlink" Target="https://www.researchgate.net/publication/402959835_DistFNE_A_Distributed-Memory_Algorithm_for_Force-Directed_Node_Embedding" TargetMode="External"/><Relationship Id="rId111" Type="http://schemas.openxmlformats.org/officeDocument/2006/relationships/hyperlink" Target="https://www.ucsp.edu.pe/sibgrapi2013/eproceedings/technical/113808_2.pdf" TargetMode="External"/><Relationship Id="rId84" Type="http://schemas.openxmlformats.org/officeDocument/2006/relationships/hyperlink" Target="https://www.blueskeye.com/blogs/dimensional-affect-an-explainer-of-valence-arousal-and-dominance-vad" TargetMode="External"/><Relationship Id="rId83" Type="http://schemas.openxmlformats.org/officeDocument/2006/relationships/hyperlink" Target="http://casasanto.com/benjaminpitt/papers/Pitt_Casasanto_Emotion_CogSci_2016_Revised.pdf" TargetMode="External"/><Relationship Id="rId86" Type="http://schemas.openxmlformats.org/officeDocument/2006/relationships/hyperlink" Target="https://pmc.ncbi.nlm.nih.gov/articles/PMC4631142/" TargetMode="External"/><Relationship Id="rId85" Type="http://schemas.openxmlformats.org/officeDocument/2006/relationships/hyperlink" Target="https://willhipson.netlify.app/post/emotion-simulation1/emotion_sim/" TargetMode="External"/><Relationship Id="rId88" Type="http://schemas.openxmlformats.org/officeDocument/2006/relationships/hyperlink" Target="https://www.mdpi.com/2227-7390/12/11/1727" TargetMode="External"/><Relationship Id="rId87" Type="http://schemas.openxmlformats.org/officeDocument/2006/relationships/hyperlink" Target="https://www.qeios.com/preprints?domain=Any+domain&amp;field=Any+field" TargetMode="External"/><Relationship Id="rId89" Type="http://schemas.openxmlformats.org/officeDocument/2006/relationships/hyperlink" Target="https://scanavan.github.io/files/AffectiveTDA.pdf" TargetMode="External"/><Relationship Id="rId80" Type="http://schemas.openxmlformats.org/officeDocument/2006/relationships/hyperlink" Target="https://pmc.ncbi.nlm.nih.gov/articles/PMC9873729/" TargetMode="External"/><Relationship Id="rId82" Type="http://schemas.openxmlformats.org/officeDocument/2006/relationships/hyperlink" Target="https://pmc.ncbi.nlm.nih.gov/articles/PMC8323657/" TargetMode="External"/><Relationship Id="rId81" Type="http://schemas.openxmlformats.org/officeDocument/2006/relationships/hyperlink" Target="https://pmc.ncbi.nlm.nih.gov/articles/PMC126499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42.png"/><Relationship Id="rId8" Type="http://schemas.openxmlformats.org/officeDocument/2006/relationships/image" Target="media/image2.png"/><Relationship Id="rId73" Type="http://schemas.openxmlformats.org/officeDocument/2006/relationships/hyperlink" Target="https://www.researchgate.net/publication/384863335_The_Physics_of_Language_Exploring_Linguistic_Structures_Through_the_Lens_of_Physical_Dynamics" TargetMode="External"/><Relationship Id="rId72" Type="http://schemas.openxmlformats.org/officeDocument/2006/relationships/hyperlink" Target="https://solveforce.com/a-unified-language-architecture-for-all-knowledge-systems/" TargetMode="External"/><Relationship Id="rId75" Type="http://schemas.openxmlformats.org/officeDocument/2006/relationships/hyperlink" Target="https://open.library.ubc.ca/media/stream/pdf/24/1.0366140/4" TargetMode="External"/><Relationship Id="rId74" Type="http://schemas.openxmlformats.org/officeDocument/2006/relationships/hyperlink" Target="https://www.pnas.org/doi/10.1073/pnas.2305414120" TargetMode="External"/><Relationship Id="rId77" Type="http://schemas.openxmlformats.org/officeDocument/2006/relationships/hyperlink" Target="https://medium.com/@affanazizpritul.p2l/theory-of-emotional-gravity-by-affan-aziz-pritul-464e2434d7a1" TargetMode="External"/><Relationship Id="rId76" Type="http://schemas.openxmlformats.org/officeDocument/2006/relationships/hyperlink" Target="https://www.crackliffe.com/words/2020/2/2/the-gravity-of-emotions" TargetMode="External"/><Relationship Id="rId79" Type="http://schemas.openxmlformats.org/officeDocument/2006/relationships/hyperlink" Target="https://biomedres.us/pdfs/BJSTR.MS.ID.009968.pdf" TargetMode="External"/><Relationship Id="rId78" Type="http://schemas.openxmlformats.org/officeDocument/2006/relationships/hyperlink" Target="https://medium.com/@affanazizpritul.p2l/the-theory-of-emotional-gravity-by-affan-aziz-pritul-2025-12b583d6816a" TargetMode="External"/><Relationship Id="rId71" Type="http://schemas.openxmlformats.org/officeDocument/2006/relationships/hyperlink" Target="https://www.researchgate.net/publication/398053743_Quantifying_Emotional_Energy_from_a_Physics_Perspective" TargetMode="External"/><Relationship Id="rId70" Type="http://schemas.openxmlformats.org/officeDocument/2006/relationships/hyperlink" Target="https://www.researchgate.net/publication/400035407_Semantic_Orbital_Mechanics_Measuring_and_Guiding_AI_Conversation_Dynamics" TargetMode="External"/><Relationship Id="rId62" Type="http://schemas.openxmlformats.org/officeDocument/2006/relationships/image" Target="media/image46.png"/><Relationship Id="rId61" Type="http://schemas.openxmlformats.org/officeDocument/2006/relationships/image" Target="media/image17.png"/><Relationship Id="rId64" Type="http://schemas.openxmlformats.org/officeDocument/2006/relationships/image" Target="media/image33.png"/><Relationship Id="rId63" Type="http://schemas.openxmlformats.org/officeDocument/2006/relationships/image" Target="media/image25.png"/><Relationship Id="rId66" Type="http://schemas.openxmlformats.org/officeDocument/2006/relationships/image" Target="media/image27.png"/><Relationship Id="rId65" Type="http://schemas.openxmlformats.org/officeDocument/2006/relationships/image" Target="media/image37.png"/><Relationship Id="rId68" Type="http://schemas.openxmlformats.org/officeDocument/2006/relationships/image" Target="media/image22.png"/><Relationship Id="rId67" Type="http://schemas.openxmlformats.org/officeDocument/2006/relationships/image" Target="media/image3.png"/><Relationship Id="rId60" Type="http://schemas.openxmlformats.org/officeDocument/2006/relationships/image" Target="media/image6.png"/><Relationship Id="rId69" Type="http://schemas.openxmlformats.org/officeDocument/2006/relationships/image" Target="media/image21.png"/><Relationship Id="rId51" Type="http://schemas.openxmlformats.org/officeDocument/2006/relationships/image" Target="media/image38.png"/><Relationship Id="rId50" Type="http://schemas.openxmlformats.org/officeDocument/2006/relationships/image" Target="media/image58.png"/><Relationship Id="rId53" Type="http://schemas.openxmlformats.org/officeDocument/2006/relationships/image" Target="media/image53.png"/><Relationship Id="rId52" Type="http://schemas.openxmlformats.org/officeDocument/2006/relationships/image" Target="media/image48.png"/><Relationship Id="rId55" Type="http://schemas.openxmlformats.org/officeDocument/2006/relationships/image" Target="media/image55.png"/><Relationship Id="rId54" Type="http://schemas.openxmlformats.org/officeDocument/2006/relationships/image" Target="media/image51.png"/><Relationship Id="rId57" Type="http://schemas.openxmlformats.org/officeDocument/2006/relationships/image" Target="media/image29.png"/><Relationship Id="rId56" Type="http://schemas.openxmlformats.org/officeDocument/2006/relationships/image" Target="media/image40.png"/><Relationship Id="rId59" Type="http://schemas.openxmlformats.org/officeDocument/2006/relationships/image" Target="media/image36.png"/><Relationship Id="rId5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