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Algebraic and Categorical Unification of Arithmetic Precedence and Linguistic Syntax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endeavor to quantify both mathematical order of operations—colloquially summarized by the acronym PEMDAS (Parentheses, Exponents, Multiplication, Division, Addition, Subtraction)—and natural language sentence structure into a singular, computable mathematical formula represents a profound intersection of theoretical computer science, mathematical linguistics, and abstract algebra. Historically, the parsing of arithmetic expressions and the parsing of natural language were treated as parallel but distinct disciplines. Arithmetic parsing relied on deterministic, stack-based algorithms and abstract syntax trees (ASTs) to enforce rigid precedence rules, whereas natural language processing relied on probabilistic phrase-structure grammars and dependency graphs to navigate the inherent ambiguities of human speech.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modern advancements in typological grammars, applied category theory, and subsymbolic neural representations have demonstrated that both arithmetic precedence and linguistic syntax share an identical underlying mathematical architecture. By translating discrete grammatical rules and operator precedence into continuous algebraic spaces and topological structures, it is possible to compute syntax directly using linear algebra, tensor contractions, and functorial mappings. This report provides an exhaustive technical analysis of how PEMDAS and sentence structure are quantified into computable mathematical formulas, progressing from classical algorithmic parsing to advanced type-logical grammars, Tensor Product Representations (TPR), Categorical Compositional Distributional (DisCoCat) semantics, and combinatorial Hopf algebras.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Computational Architecture of Arithmetic Precedence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formalization of arithmetic precedence is the foundational step in quantifying syntax into a computable format. In human-readable mathematics, expressions are typically written in infix notation (e.g., </w:t>
      </w:r>
      <w:r w:rsidDel="00000000" w:rsidR="00000000" w:rsidRPr="00000000">
        <w:rPr>
          <w:rFonts w:ascii="Arial" w:cs="Arial" w:eastAsia="Arial" w:hAnsi="Arial"/>
          <w:color w:val="1f1f1f"/>
        </w:rPr>
        <w:drawing>
          <wp:inline distB="19050" distT="19050" distL="19050" distR="19050">
            <wp:extent cx="1188539" cy="218691"/>
            <wp:effectExtent b="0" l="0" r="0" t="0"/>
            <wp:docPr id="110"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1188539" cy="21869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intuitive for human cognition, infix notation is computationally ambiguous without an agreed-upon set of hierarchical rules to dictate the sequence of operations.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These conventions exist to avoid notational ambiguity and require a system that evaluates operations with higher precedence before those with lower precedence, navigating from left to right for operators of equal rank.</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To render these rules computable, the expression must be mapped from a one-dimensional string of characters into a strictly unambiguous hierarchical structure.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Shunting-Yard Algorithm and Reverse Polish Notation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algorithmic cornerstone for quantifying PEMDAS is the Shunting-yard algorithm, introduced by Edsger W. Dijkstra in 1961.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algorithm transforms infix expressions into either an Abstract Syntax Tree (AST) or Reverse Polish Notation (RPN), also known as postfix notation.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RPN eliminates the need for parentheses and precedence rules entirely by placing operators strictly after their operands (e.g., the expression </w:t>
      </w:r>
      <w:r w:rsidDel="00000000" w:rsidR="00000000" w:rsidRPr="00000000">
        <w:rPr>
          <w:rFonts w:ascii="Arial" w:cs="Arial" w:eastAsia="Arial" w:hAnsi="Arial"/>
          <w:color w:val="1f1f1f"/>
        </w:rPr>
        <w:drawing>
          <wp:inline distB="19050" distT="19050" distL="19050" distR="19050">
            <wp:extent cx="409872" cy="219234"/>
            <wp:effectExtent b="0" l="0" r="0" t="0"/>
            <wp:docPr id="113" name="image83.png"/>
            <a:graphic>
              <a:graphicData uri="http://schemas.openxmlformats.org/drawingml/2006/picture">
                <pic:pic>
                  <pic:nvPicPr>
                    <pic:cNvPr id="0" name="image83.png"/>
                    <pic:cNvPicPr preferRelativeResize="0"/>
                  </pic:nvPicPr>
                  <pic:blipFill>
                    <a:blip r:embed="rId7"/>
                    <a:srcRect b="0" l="0" r="0" t="0"/>
                    <a:stretch>
                      <a:fillRect/>
                    </a:stretch>
                  </pic:blipFill>
                  <pic:spPr>
                    <a:xfrm>
                      <a:off x="0" y="0"/>
                      <a:ext cx="409872" cy="219234"/>
                    </a:xfrm>
                    <a:prstGeom prst="rect"/>
                    <a:ln/>
                  </pic:spPr>
                </pic:pic>
              </a:graphicData>
            </a:graphic>
          </wp:inline>
        </w:drawing>
      </w:r>
      <w:r w:rsidDel="00000000" w:rsidR="00000000" w:rsidRPr="00000000">
        <w:rPr>
          <w:rFonts w:ascii="Arial" w:cs="Arial" w:eastAsia="Arial" w:hAnsi="Arial"/>
          <w:color w:val="1f1f1f"/>
          <w:rtl w:val="0"/>
        </w:rPr>
        <w:t xml:space="preserve"> becomes the sequence </w:t>
      </w:r>
      <w:r w:rsidDel="00000000" w:rsidR="00000000" w:rsidRPr="00000000">
        <w:rPr>
          <w:rFonts w:ascii="Arial" w:cs="Arial" w:eastAsia="Arial" w:hAnsi="Arial"/>
          <w:color w:val="1f1f1f"/>
        </w:rPr>
        <w:drawing>
          <wp:inline distB="19050" distT="19050" distL="19050" distR="19050">
            <wp:extent cx="420291" cy="219697"/>
            <wp:effectExtent b="0" l="0" r="0" t="0"/>
            <wp:docPr id="112" name="image81.png"/>
            <a:graphic>
              <a:graphicData uri="http://schemas.openxmlformats.org/drawingml/2006/picture">
                <pic:pic>
                  <pic:nvPicPr>
                    <pic:cNvPr id="0" name="image81.png"/>
                    <pic:cNvPicPr preferRelativeResize="0"/>
                  </pic:nvPicPr>
                  <pic:blipFill>
                    <a:blip r:embed="rId8"/>
                    <a:srcRect b="0" l="0" r="0" t="0"/>
                    <a:stretch>
                      <a:fillRect/>
                    </a:stretch>
                  </pic:blipFill>
                  <pic:spPr>
                    <a:xfrm>
                      <a:off x="0" y="0"/>
                      <a:ext cx="420291" cy="21969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Shunting-yard algorithm utilizes two primary data structures to achieve this transformation: an output queue (or string) for the final sequence, and an operator stack to temporarily hold operators and parentheses.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 the algorithm parses the infix string from left to right, it assigns a numerical precedence value to each operator (e.g., Exponentiation = 3, Multiplication/Division = 2, Addition/Subtraction = 1).</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transition dynamics can be modeled as a deterministic pushdown automaton. When an operator </w:t>
      </w:r>
      <w:r w:rsidDel="00000000" w:rsidR="00000000" w:rsidRPr="00000000">
        <w:rPr>
          <w:rFonts w:ascii="Arial" w:cs="Arial" w:eastAsia="Arial" w:hAnsi="Arial"/>
          <w:color w:val="1f1f1f"/>
        </w:rPr>
        <w:drawing>
          <wp:inline distB="19050" distT="19050" distL="19050" distR="19050">
            <wp:extent cx="214461" cy="223785"/>
            <wp:effectExtent b="0" l="0" r="0" t="0"/>
            <wp:docPr id="118"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214461" cy="223785"/>
                    </a:xfrm>
                    <a:prstGeom prst="rect"/>
                    <a:ln/>
                  </pic:spPr>
                </pic:pic>
              </a:graphicData>
            </a:graphic>
          </wp:inline>
        </w:drawing>
      </w:r>
      <w:r w:rsidDel="00000000" w:rsidR="00000000" w:rsidRPr="00000000">
        <w:rPr>
          <w:rFonts w:ascii="Arial" w:cs="Arial" w:eastAsia="Arial" w:hAnsi="Arial"/>
          <w:color w:val="1f1f1f"/>
          <w:rtl w:val="0"/>
        </w:rPr>
        <w:t xml:space="preserve"> is read from the input token stream, the algorithm compares its precedence against the operator </w:t>
      </w:r>
      <w:r w:rsidDel="00000000" w:rsidR="00000000" w:rsidRPr="00000000">
        <w:rPr>
          <w:rFonts w:ascii="Arial" w:cs="Arial" w:eastAsia="Arial" w:hAnsi="Arial"/>
          <w:color w:val="1f1f1f"/>
        </w:rPr>
        <w:drawing>
          <wp:inline distB="19050" distT="19050" distL="19050" distR="19050">
            <wp:extent cx="214461" cy="223785"/>
            <wp:effectExtent b="0" l="0" r="0" t="0"/>
            <wp:docPr id="116" name="image92.png"/>
            <a:graphic>
              <a:graphicData uri="http://schemas.openxmlformats.org/drawingml/2006/picture">
                <pic:pic>
                  <pic:nvPicPr>
                    <pic:cNvPr id="0" name="image92.png"/>
                    <pic:cNvPicPr preferRelativeResize="0"/>
                  </pic:nvPicPr>
                  <pic:blipFill>
                    <a:blip r:embed="rId10"/>
                    <a:srcRect b="0" l="0" r="0" t="0"/>
                    <a:stretch>
                      <a:fillRect/>
                    </a:stretch>
                  </pic:blipFill>
                  <pic:spPr>
                    <a:xfrm>
                      <a:off x="0" y="0"/>
                      <a:ext cx="214461" cy="223785"/>
                    </a:xfrm>
                    <a:prstGeom prst="rect"/>
                    <a:ln/>
                  </pic:spPr>
                </pic:pic>
              </a:graphicData>
            </a:graphic>
          </wp:inline>
        </w:drawing>
      </w:r>
      <w:r w:rsidDel="00000000" w:rsidR="00000000" w:rsidRPr="00000000">
        <w:rPr>
          <w:rFonts w:ascii="Arial" w:cs="Arial" w:eastAsia="Arial" w:hAnsi="Arial"/>
          <w:color w:val="1f1f1f"/>
          <w:rtl w:val="0"/>
        </w:rPr>
        <w:t xml:space="preserve"> currently residing at the top of the stack. If </w:t>
      </w:r>
      <w:r w:rsidDel="00000000" w:rsidR="00000000" w:rsidRPr="00000000">
        <w:rPr>
          <w:rFonts w:ascii="Arial" w:cs="Arial" w:eastAsia="Arial" w:hAnsi="Arial"/>
          <w:color w:val="1f1f1f"/>
        </w:rPr>
        <w:drawing>
          <wp:inline distB="19050" distT="19050" distL="19050" distR="19050">
            <wp:extent cx="214461" cy="223785"/>
            <wp:effectExtent b="0" l="0" r="0" t="0"/>
            <wp:docPr id="123" name="image92.png"/>
            <a:graphic>
              <a:graphicData uri="http://schemas.openxmlformats.org/drawingml/2006/picture">
                <pic:pic>
                  <pic:nvPicPr>
                    <pic:cNvPr id="0" name="image92.png"/>
                    <pic:cNvPicPr preferRelativeResize="0"/>
                  </pic:nvPicPr>
                  <pic:blipFill>
                    <a:blip r:embed="rId10"/>
                    <a:srcRect b="0" l="0" r="0" t="0"/>
                    <a:stretch>
                      <a:fillRect/>
                    </a:stretch>
                  </pic:blipFill>
                  <pic:spPr>
                    <a:xfrm>
                      <a:off x="0" y="0"/>
                      <a:ext cx="214461" cy="223785"/>
                    </a:xfrm>
                    <a:prstGeom prst="rect"/>
                    <a:ln/>
                  </pic:spPr>
                </pic:pic>
              </a:graphicData>
            </a:graphic>
          </wp:inline>
        </w:drawing>
      </w:r>
      <w:r w:rsidDel="00000000" w:rsidR="00000000" w:rsidRPr="00000000">
        <w:rPr>
          <w:rFonts w:ascii="Arial" w:cs="Arial" w:eastAsia="Arial" w:hAnsi="Arial"/>
          <w:color w:val="1f1f1f"/>
          <w:rtl w:val="0"/>
        </w:rPr>
        <w:t xml:space="preserve"> has greater precedence, or if they have equal precedence and </w:t>
      </w:r>
      <w:r w:rsidDel="00000000" w:rsidR="00000000" w:rsidRPr="00000000">
        <w:rPr>
          <w:rFonts w:ascii="Arial" w:cs="Arial" w:eastAsia="Arial" w:hAnsi="Arial"/>
          <w:color w:val="1f1f1f"/>
        </w:rPr>
        <w:drawing>
          <wp:inline distB="19050" distT="19050" distL="19050" distR="19050">
            <wp:extent cx="214461" cy="223785"/>
            <wp:effectExtent b="0" l="0" r="0" t="0"/>
            <wp:docPr id="120"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214461" cy="223785"/>
                    </a:xfrm>
                    <a:prstGeom prst="rect"/>
                    <a:ln/>
                  </pic:spPr>
                </pic:pic>
              </a:graphicData>
            </a:graphic>
          </wp:inline>
        </w:drawing>
      </w:r>
      <w:r w:rsidDel="00000000" w:rsidR="00000000" w:rsidRPr="00000000">
        <w:rPr>
          <w:rFonts w:ascii="Arial" w:cs="Arial" w:eastAsia="Arial" w:hAnsi="Arial"/>
          <w:color w:val="1f1f1f"/>
          <w:rtl w:val="0"/>
        </w:rPr>
        <w:t xml:space="preserve"> is left-associative, </w:t>
      </w:r>
      <w:r w:rsidDel="00000000" w:rsidR="00000000" w:rsidRPr="00000000">
        <w:rPr>
          <w:rFonts w:ascii="Arial" w:cs="Arial" w:eastAsia="Arial" w:hAnsi="Arial"/>
          <w:color w:val="1f1f1f"/>
        </w:rPr>
        <w:drawing>
          <wp:inline distB="19050" distT="19050" distL="19050" distR="19050">
            <wp:extent cx="214461" cy="223785"/>
            <wp:effectExtent b="0" l="0" r="0" t="0"/>
            <wp:docPr id="129" name="image92.png"/>
            <a:graphic>
              <a:graphicData uri="http://schemas.openxmlformats.org/drawingml/2006/picture">
                <pic:pic>
                  <pic:nvPicPr>
                    <pic:cNvPr id="0" name="image92.png"/>
                    <pic:cNvPicPr preferRelativeResize="0"/>
                  </pic:nvPicPr>
                  <pic:blipFill>
                    <a:blip r:embed="rId10"/>
                    <a:srcRect b="0" l="0" r="0" t="0"/>
                    <a:stretch>
                      <a:fillRect/>
                    </a:stretch>
                  </pic:blipFill>
                  <pic:spPr>
                    <a:xfrm>
                      <a:off x="0" y="0"/>
                      <a:ext cx="214461" cy="223785"/>
                    </a:xfrm>
                    <a:prstGeom prst="rect"/>
                    <a:ln/>
                  </pic:spPr>
                </pic:pic>
              </a:graphicData>
            </a:graphic>
          </wp:inline>
        </w:drawing>
      </w:r>
      <w:r w:rsidDel="00000000" w:rsidR="00000000" w:rsidRPr="00000000">
        <w:rPr>
          <w:rFonts w:ascii="Arial" w:cs="Arial" w:eastAsia="Arial" w:hAnsi="Arial"/>
          <w:color w:val="1f1f1f"/>
          <w:rtl w:val="0"/>
        </w:rPr>
        <w:t xml:space="preserve"> is popped from the stack to the output queue, and </w:t>
      </w:r>
      <w:r w:rsidDel="00000000" w:rsidR="00000000" w:rsidRPr="00000000">
        <w:rPr>
          <w:rFonts w:ascii="Arial" w:cs="Arial" w:eastAsia="Arial" w:hAnsi="Arial"/>
          <w:color w:val="1f1f1f"/>
        </w:rPr>
        <w:drawing>
          <wp:inline distB="19050" distT="19050" distL="19050" distR="19050">
            <wp:extent cx="214461" cy="223785"/>
            <wp:effectExtent b="0" l="0" r="0" t="0"/>
            <wp:docPr id="126"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214461" cy="223785"/>
                    </a:xfrm>
                    <a:prstGeom prst="rect"/>
                    <a:ln/>
                  </pic:spPr>
                </pic:pic>
              </a:graphicData>
            </a:graphic>
          </wp:inline>
        </w:drawing>
      </w:r>
      <w:r w:rsidDel="00000000" w:rsidR="00000000" w:rsidRPr="00000000">
        <w:rPr>
          <w:rFonts w:ascii="Arial" w:cs="Arial" w:eastAsia="Arial" w:hAnsi="Arial"/>
          <w:color w:val="1f1f1f"/>
          <w:rtl w:val="0"/>
        </w:rPr>
        <w:t xml:space="preserve"> is pushed onto the stack.</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Parentheses explicitly override inherent operator precedence by acting as boundary markers on the stack; a closing parenthesis forces the stack to pop all operators to the output queue iteratively until the matching opening parenthesis is encountered and discarded.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state transitions of this algorithm successfully quantify PEMDAS into a linear time complexity </w:t>
      </w:r>
      <w:r w:rsidDel="00000000" w:rsidR="00000000" w:rsidRPr="00000000">
        <w:rPr>
          <w:rFonts w:ascii="Arial" w:cs="Arial" w:eastAsia="Arial" w:hAnsi="Arial"/>
          <w:color w:val="1f1f1f"/>
        </w:rPr>
        <w:drawing>
          <wp:inline distB="19050" distT="19050" distL="19050" distR="19050">
            <wp:extent cx="406152" cy="226689"/>
            <wp:effectExtent b="0" l="0" r="0" t="0"/>
            <wp:docPr id="134" name="image99.png"/>
            <a:graphic>
              <a:graphicData uri="http://schemas.openxmlformats.org/drawingml/2006/picture">
                <pic:pic>
                  <pic:nvPicPr>
                    <pic:cNvPr id="0" name="image99.png"/>
                    <pic:cNvPicPr preferRelativeResize="0"/>
                  </pic:nvPicPr>
                  <pic:blipFill>
                    <a:blip r:embed="rId11"/>
                    <a:srcRect b="0" l="0" r="0" t="0"/>
                    <a:stretch>
                      <a:fillRect/>
                    </a:stretch>
                  </pic:blipFill>
                  <pic:spPr>
                    <a:xfrm>
                      <a:off x="0" y="0"/>
                      <a:ext cx="406152" cy="226689"/>
                    </a:xfrm>
                    <a:prstGeom prst="rect"/>
                    <a:ln/>
                  </pic:spPr>
                </pic:pic>
              </a:graphicData>
            </a:graphic>
          </wp:inline>
        </w:drawing>
      </w:r>
      <w:r w:rsidDel="00000000" w:rsidR="00000000" w:rsidRPr="00000000">
        <w:rPr>
          <w:rFonts w:ascii="Arial" w:cs="Arial" w:eastAsia="Arial" w:hAnsi="Arial"/>
          <w:color w:val="1f1f1f"/>
          <w:rtl w:val="0"/>
        </w:rPr>
        <w:t xml:space="preserve"> computation. The table below illustrates the precise quantification of the expression 3 + 4 * 2 / ( 1 - 5 ) ^ 2 ^ 3 using the Shunting-yard logic.</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Token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Operator Stack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Output Queue (RPN)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stack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stack (higher precedence than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Pop * (equal precedence, left-associative), push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 2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stack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 2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 2 *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stack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 2 *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 2 * 1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Pop stack until ( is found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 2 * 1 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stack (higher precedence than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 2 * 1 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 2 * 1 5 - 2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stack (right-associative)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 2 * 1 5 - 2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 to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 2 * 1 5 - 2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Pop all remaining operators to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(empty)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4 2 * 1 5 - 2 3 ^ ^ / +</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purely mechanical process proves that arithmetic precedence can be computed efficiently without recursive backtracking, effectively turning an algebraic hierarchy into a flattened, machine-readable tape.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Abstract Syntax Trees (AST)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Reverse Polish Notation provides a linear instruction set for computation, an Abstract Syntax Tree (AST) provides a spatial, hierarchical formula for the mathematical expression. An AST is defined mathematically as a directed acyclic graph </w:t>
      </w:r>
      <w:r w:rsidDel="00000000" w:rsidR="00000000" w:rsidRPr="00000000">
        <w:rPr>
          <w:rFonts w:ascii="Arial" w:cs="Arial" w:eastAsia="Arial" w:hAnsi="Arial"/>
          <w:color w:val="1f1f1f"/>
        </w:rPr>
        <w:drawing>
          <wp:inline distB="19050" distT="19050" distL="19050" distR="19050">
            <wp:extent cx="899964" cy="229778"/>
            <wp:effectExtent b="0" l="0" r="0" t="0"/>
            <wp:docPr id="131" name="image89.png"/>
            <a:graphic>
              <a:graphicData uri="http://schemas.openxmlformats.org/drawingml/2006/picture">
                <pic:pic>
                  <pic:nvPicPr>
                    <pic:cNvPr id="0" name="image89.png"/>
                    <pic:cNvPicPr preferRelativeResize="0"/>
                  </pic:nvPicPr>
                  <pic:blipFill>
                    <a:blip r:embed="rId12"/>
                    <a:srcRect b="0" l="0" r="0" t="0"/>
                    <a:stretch>
                      <a:fillRect/>
                    </a:stretch>
                  </pic:blipFill>
                  <pic:spPr>
                    <a:xfrm>
                      <a:off x="0" y="0"/>
                      <a:ext cx="899964" cy="229778"/>
                    </a:xfrm>
                    <a:prstGeom prst="rect"/>
                    <a:ln/>
                  </pic:spPr>
                </pic:pic>
              </a:graphicData>
            </a:graphic>
          </wp:inline>
        </w:drawing>
      </w:r>
      <w:r w:rsidDel="00000000" w:rsidR="00000000" w:rsidRPr="00000000">
        <w:rPr>
          <w:rFonts w:ascii="Arial" w:cs="Arial" w:eastAsia="Arial" w:hAnsi="Arial"/>
          <w:color w:val="1f1f1f"/>
          <w:rtl w:val="0"/>
        </w:rPr>
        <w:t xml:space="preserve">, where the internal vertices </w:t>
      </w:r>
      <w:r w:rsidDel="00000000" w:rsidR="00000000" w:rsidRPr="00000000">
        <w:rPr>
          <w:rFonts w:ascii="Arial" w:cs="Arial" w:eastAsia="Arial" w:hAnsi="Arial"/>
          <w:color w:val="1f1f1f"/>
        </w:rPr>
        <w:drawing>
          <wp:inline distB="19050" distT="19050" distL="19050" distR="19050">
            <wp:extent cx="594122" cy="229983"/>
            <wp:effectExtent b="0" l="0" r="0" t="0"/>
            <wp:docPr id="133" name="image91.png"/>
            <a:graphic>
              <a:graphicData uri="http://schemas.openxmlformats.org/drawingml/2006/picture">
                <pic:pic>
                  <pic:nvPicPr>
                    <pic:cNvPr id="0" name="image91.png"/>
                    <pic:cNvPicPr preferRelativeResize="0"/>
                  </pic:nvPicPr>
                  <pic:blipFill>
                    <a:blip r:embed="rId13"/>
                    <a:srcRect b="0" l="0" r="0" t="0"/>
                    <a:stretch>
                      <a:fillRect/>
                    </a:stretch>
                  </pic:blipFill>
                  <pic:spPr>
                    <a:xfrm>
                      <a:off x="0" y="0"/>
                      <a:ext cx="594122" cy="229983"/>
                    </a:xfrm>
                    <a:prstGeom prst="rect"/>
                    <a:ln/>
                  </pic:spPr>
                </pic:pic>
              </a:graphicData>
            </a:graphic>
          </wp:inline>
        </w:drawing>
      </w:r>
      <w:r w:rsidDel="00000000" w:rsidR="00000000" w:rsidRPr="00000000">
        <w:rPr>
          <w:rFonts w:ascii="Arial" w:cs="Arial" w:eastAsia="Arial" w:hAnsi="Arial"/>
          <w:color w:val="1f1f1f"/>
          <w:rtl w:val="0"/>
        </w:rPr>
        <w:t xml:space="preserve"> represent mathematical operators and the leaf nodes </w:t>
      </w:r>
      <w:r w:rsidDel="00000000" w:rsidR="00000000" w:rsidRPr="00000000">
        <w:rPr>
          <w:rFonts w:ascii="Arial" w:cs="Arial" w:eastAsia="Arial" w:hAnsi="Arial"/>
          <w:color w:val="1f1f1f"/>
        </w:rPr>
        <w:drawing>
          <wp:inline distB="19050" distT="19050" distL="19050" distR="19050">
            <wp:extent cx="363438" cy="229540"/>
            <wp:effectExtent b="0" l="0" r="0" t="0"/>
            <wp:docPr id="136" name="image98.png"/>
            <a:graphic>
              <a:graphicData uri="http://schemas.openxmlformats.org/drawingml/2006/picture">
                <pic:pic>
                  <pic:nvPicPr>
                    <pic:cNvPr id="0" name="image98.png"/>
                    <pic:cNvPicPr preferRelativeResize="0"/>
                  </pic:nvPicPr>
                  <pic:blipFill>
                    <a:blip r:embed="rId14"/>
                    <a:srcRect b="0" l="0" r="0" t="0"/>
                    <a:stretch>
                      <a:fillRect/>
                    </a:stretch>
                  </pic:blipFill>
                  <pic:spPr>
                    <a:xfrm>
                      <a:off x="0" y="0"/>
                      <a:ext cx="363438" cy="229540"/>
                    </a:xfrm>
                    <a:prstGeom prst="rect"/>
                    <a:ln/>
                  </pic:spPr>
                </pic:pic>
              </a:graphicData>
            </a:graphic>
          </wp:inline>
        </w:drawing>
      </w:r>
      <w:r w:rsidDel="00000000" w:rsidR="00000000" w:rsidRPr="00000000">
        <w:rPr>
          <w:rFonts w:ascii="Arial" w:cs="Arial" w:eastAsia="Arial" w:hAnsi="Arial"/>
          <w:color w:val="1f1f1f"/>
          <w:rtl w:val="0"/>
        </w:rPr>
        <w:t xml:space="preserve"> represent numerical values or variables.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an AST, the implicit rules of PEMDAS are transformed into explicit spatial depth. The operations with the highest precedence (e.g., terms inside parentheses or exponents) are pushed to the deepest levels of the tree, ensuring they are evaluated first during a post-order traversal.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example, the expression </w:t>
      </w:r>
      <w:r w:rsidDel="00000000" w:rsidR="00000000" w:rsidRPr="00000000">
        <w:rPr>
          <w:rFonts w:ascii="Arial" w:cs="Arial" w:eastAsia="Arial" w:hAnsi="Arial"/>
          <w:color w:val="1f1f1f"/>
        </w:rPr>
        <w:drawing>
          <wp:inline distB="19050" distT="19050" distL="19050" distR="19050">
            <wp:extent cx="727472" cy="220156"/>
            <wp:effectExtent b="0" l="0" r="0" t="0"/>
            <wp:docPr id="139" name="image96.png"/>
            <a:graphic>
              <a:graphicData uri="http://schemas.openxmlformats.org/drawingml/2006/picture">
                <pic:pic>
                  <pic:nvPicPr>
                    <pic:cNvPr id="0" name="image96.png"/>
                    <pic:cNvPicPr preferRelativeResize="0"/>
                  </pic:nvPicPr>
                  <pic:blipFill>
                    <a:blip r:embed="rId15"/>
                    <a:srcRect b="0" l="0" r="0" t="0"/>
                    <a:stretch>
                      <a:fillRect/>
                    </a:stretch>
                  </pic:blipFill>
                  <pic:spPr>
                    <a:xfrm>
                      <a:off x="0" y="0"/>
                      <a:ext cx="727472" cy="220156"/>
                    </a:xfrm>
                    <a:prstGeom prst="rect"/>
                    <a:ln/>
                  </pic:spPr>
                </pic:pic>
              </a:graphicData>
            </a:graphic>
          </wp:inline>
        </w:drawing>
      </w:r>
      <w:r w:rsidDel="00000000" w:rsidR="00000000" w:rsidRPr="00000000">
        <w:rPr>
          <w:rFonts w:ascii="Arial" w:cs="Arial" w:eastAsia="Arial" w:hAnsi="Arial"/>
          <w:color w:val="1f1f1f"/>
          <w:rtl w:val="0"/>
        </w:rPr>
        <w:t xml:space="preserve"> is represented by an AST where the root node is the addition operator </w:t>
      </w:r>
      <w:r w:rsidDel="00000000" w:rsidR="00000000" w:rsidRPr="00000000">
        <w:rPr>
          <w:rFonts w:ascii="Arial" w:cs="Arial" w:eastAsia="Arial" w:hAnsi="Arial"/>
          <w:color w:val="1f1f1f"/>
        </w:rPr>
        <w:drawing>
          <wp:inline distB="19050" distT="19050" distL="19050" distR="19050">
            <wp:extent cx="143470" cy="219988"/>
            <wp:effectExtent b="0" l="0" r="0" t="0"/>
            <wp:docPr id="140"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43470" cy="219988"/>
                    </a:xfrm>
                    <a:prstGeom prst="rect"/>
                    <a:ln/>
                  </pic:spPr>
                </pic:pic>
              </a:graphicData>
            </a:graphic>
          </wp:inline>
        </w:drawing>
      </w:r>
      <w:r w:rsidDel="00000000" w:rsidR="00000000" w:rsidRPr="00000000">
        <w:rPr>
          <w:rFonts w:ascii="Arial" w:cs="Arial" w:eastAsia="Arial" w:hAnsi="Arial"/>
          <w:color w:val="1f1f1f"/>
          <w:rtl w:val="0"/>
        </w:rPr>
        <w:t xml:space="preserve">. The left child of the root is the integer </w:t>
      </w:r>
      <w:r w:rsidDel="00000000" w:rsidR="00000000" w:rsidRPr="00000000">
        <w:rPr>
          <w:rFonts w:ascii="Arial" w:cs="Arial" w:eastAsia="Arial" w:hAnsi="Arial"/>
          <w:color w:val="1f1f1f"/>
        </w:rPr>
        <w:drawing>
          <wp:inline distB="19050" distT="19050" distL="19050" distR="19050">
            <wp:extent cx="92273" cy="212229"/>
            <wp:effectExtent b="0" l="0" r="0" t="0"/>
            <wp:docPr id="141" name="image97.png"/>
            <a:graphic>
              <a:graphicData uri="http://schemas.openxmlformats.org/drawingml/2006/picture">
                <pic:pic>
                  <pic:nvPicPr>
                    <pic:cNvPr id="0" name="image97.png"/>
                    <pic:cNvPicPr preferRelativeResize="0"/>
                  </pic:nvPicPr>
                  <pic:blipFill>
                    <a:blip r:embed="rId17"/>
                    <a:srcRect b="0" l="0" r="0" t="0"/>
                    <a:stretch>
                      <a:fillRect/>
                    </a:stretch>
                  </pic:blipFill>
                  <pic:spPr>
                    <a:xfrm>
                      <a:off x="0" y="0"/>
                      <a:ext cx="92273" cy="212229"/>
                    </a:xfrm>
                    <a:prstGeom prst="rect"/>
                    <a:ln/>
                  </pic:spPr>
                </pic:pic>
              </a:graphicData>
            </a:graphic>
          </wp:inline>
        </w:drawing>
      </w:r>
      <w:r w:rsidDel="00000000" w:rsidR="00000000" w:rsidRPr="00000000">
        <w:rPr>
          <w:rFonts w:ascii="Arial" w:cs="Arial" w:eastAsia="Arial" w:hAnsi="Arial"/>
          <w:color w:val="1f1f1f"/>
          <w:rtl w:val="0"/>
        </w:rPr>
        <w:t xml:space="preserve">, and the right child is the multiplication operator </w:t>
      </w:r>
      <w:r w:rsidDel="00000000" w:rsidR="00000000" w:rsidRPr="00000000">
        <w:rPr>
          <w:rFonts w:ascii="Arial" w:cs="Arial" w:eastAsia="Arial" w:hAnsi="Arial"/>
          <w:color w:val="1f1f1f"/>
        </w:rPr>
        <w:drawing>
          <wp:inline distB="19050" distT="19050" distL="19050" distR="19050">
            <wp:extent cx="143470" cy="219988"/>
            <wp:effectExtent b="0" l="0" r="0" t="0"/>
            <wp:docPr id="142" name="image93.png"/>
            <a:graphic>
              <a:graphicData uri="http://schemas.openxmlformats.org/drawingml/2006/picture">
                <pic:pic>
                  <pic:nvPicPr>
                    <pic:cNvPr id="0" name="image93.png"/>
                    <pic:cNvPicPr preferRelativeResize="0"/>
                  </pic:nvPicPr>
                  <pic:blipFill>
                    <a:blip r:embed="rId18"/>
                    <a:srcRect b="0" l="0" r="0" t="0"/>
                    <a:stretch>
                      <a:fillRect/>
                    </a:stretch>
                  </pic:blipFill>
                  <pic:spPr>
                    <a:xfrm>
                      <a:off x="0" y="0"/>
                      <a:ext cx="143470" cy="219988"/>
                    </a:xfrm>
                    <a:prstGeom prst="rect"/>
                    <a:ln/>
                  </pic:spPr>
                </pic:pic>
              </a:graphicData>
            </a:graphic>
          </wp:inline>
        </w:drawing>
      </w:r>
      <w:r w:rsidDel="00000000" w:rsidR="00000000" w:rsidRPr="00000000">
        <w:rPr>
          <w:rFonts w:ascii="Arial" w:cs="Arial" w:eastAsia="Arial" w:hAnsi="Arial"/>
          <w:color w:val="1f1f1f"/>
          <w:rtl w:val="0"/>
        </w:rPr>
        <w:t xml:space="preserve">. The </w:t>
      </w:r>
      <w:r w:rsidDel="00000000" w:rsidR="00000000" w:rsidRPr="00000000">
        <w:rPr>
          <w:rFonts w:ascii="Arial" w:cs="Arial" w:eastAsia="Arial" w:hAnsi="Arial"/>
          <w:color w:val="1f1f1f"/>
        </w:rPr>
        <w:drawing>
          <wp:inline distB="19050" distT="19050" distL="19050" distR="19050">
            <wp:extent cx="143470" cy="219988"/>
            <wp:effectExtent b="0" l="0" r="0" t="0"/>
            <wp:docPr id="143" name="image93.png"/>
            <a:graphic>
              <a:graphicData uri="http://schemas.openxmlformats.org/drawingml/2006/picture">
                <pic:pic>
                  <pic:nvPicPr>
                    <pic:cNvPr id="0" name="image93.png"/>
                    <pic:cNvPicPr preferRelativeResize="0"/>
                  </pic:nvPicPr>
                  <pic:blipFill>
                    <a:blip r:embed="rId18"/>
                    <a:srcRect b="0" l="0" r="0" t="0"/>
                    <a:stretch>
                      <a:fillRect/>
                    </a:stretch>
                  </pic:blipFill>
                  <pic:spPr>
                    <a:xfrm>
                      <a:off x="0" y="0"/>
                      <a:ext cx="143470" cy="219988"/>
                    </a:xfrm>
                    <a:prstGeom prst="rect"/>
                    <a:ln/>
                  </pic:spPr>
                </pic:pic>
              </a:graphicData>
            </a:graphic>
          </wp:inline>
        </w:drawing>
      </w:r>
      <w:r w:rsidDel="00000000" w:rsidR="00000000" w:rsidRPr="00000000">
        <w:rPr>
          <w:rFonts w:ascii="Arial" w:cs="Arial" w:eastAsia="Arial" w:hAnsi="Arial"/>
          <w:color w:val="1f1f1f"/>
          <w:rtl w:val="0"/>
        </w:rPr>
        <w:t xml:space="preserve"> node, in turn, has two children: </w:t>
      </w:r>
      <w:r w:rsidDel="00000000" w:rsidR="00000000" w:rsidRPr="00000000">
        <w:rPr>
          <w:rFonts w:ascii="Arial" w:cs="Arial" w:eastAsia="Arial" w:hAnsi="Arial"/>
          <w:color w:val="1f1f1f"/>
        </w:rPr>
        <w:drawing>
          <wp:inline distB="19050" distT="19050" distL="19050" distR="19050">
            <wp:extent cx="92273" cy="212229"/>
            <wp:effectExtent b="0" l="0" r="0" t="0"/>
            <wp:docPr id="144" name="image101.png"/>
            <a:graphic>
              <a:graphicData uri="http://schemas.openxmlformats.org/drawingml/2006/picture">
                <pic:pic>
                  <pic:nvPicPr>
                    <pic:cNvPr id="0" name="image101.png"/>
                    <pic:cNvPicPr preferRelativeResize="0"/>
                  </pic:nvPicPr>
                  <pic:blipFill>
                    <a:blip r:embed="rId19"/>
                    <a:srcRect b="0" l="0" r="0" t="0"/>
                    <a:stretch>
                      <a:fillRect/>
                    </a:stretch>
                  </pic:blipFill>
                  <pic:spPr>
                    <a:xfrm>
                      <a:off x="0" y="0"/>
                      <a:ext cx="92273" cy="212229"/>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92273" cy="212229"/>
            <wp:effectExtent b="0" l="0" r="0" t="0"/>
            <wp:docPr id="145"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92273" cy="21222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structure guarantees that </w:t>
      </w:r>
      <w:r w:rsidDel="00000000" w:rsidR="00000000" w:rsidRPr="00000000">
        <w:rPr>
          <w:rFonts w:ascii="Arial" w:cs="Arial" w:eastAsia="Arial" w:hAnsi="Arial"/>
          <w:color w:val="1f1f1f"/>
        </w:rPr>
        <w:drawing>
          <wp:inline distB="19050" distT="19050" distL="19050" distR="19050">
            <wp:extent cx="409872" cy="219234"/>
            <wp:effectExtent b="0" l="0" r="0" t="0"/>
            <wp:docPr id="99"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409872" cy="219234"/>
                    </a:xfrm>
                    <a:prstGeom prst="rect"/>
                    <a:ln/>
                  </pic:spPr>
                </pic:pic>
              </a:graphicData>
            </a:graphic>
          </wp:inline>
        </w:drawing>
      </w:r>
      <w:r w:rsidDel="00000000" w:rsidR="00000000" w:rsidRPr="00000000">
        <w:rPr>
          <w:rFonts w:ascii="Arial" w:cs="Arial" w:eastAsia="Arial" w:hAnsi="Arial"/>
          <w:color w:val="1f1f1f"/>
          <w:rtl w:val="0"/>
        </w:rPr>
        <w:t xml:space="preserve"> is computed before the addition operation, mathematically embedding the PEMDAS hierarchy directly into the graph's topology.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By defining expressions as recursive trees, the evaluation of the formula becomes a highly systematic bottom-up reduction, serving as the foundational bridge to modeling natural language syntax.</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Formalizing Natural Language: From Phrase Structure to Dependency Graphs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transition from arithmetic parsing to natural language parsing requires adapting the concept of hierarchical precedence to words and phrases. Unlike mathematics, where the vocabulary is limited to a finite, small set of operators and numbers, natural language features a vast lexicon with overlapping syntactic roles. However, the fundamental computational requirement remains identically constrained: transforming a linear sequence of symbols into a valid hierarchical tree.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Chomsky Hierarchy and Context-Free Grammars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mathematical formalization of natural language syntax was revolutionized by Noam Chomsky in the 1950s, who introduced a containment hierarchy of formal grammars.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Chomsky Hierarchy classifies grammars from Type-3 (Regular Grammars, recognizable by finite-state automata) to Type-0 (Recursively Enumerable Grammars, requiring an unrestricted Turing machine).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compute the syntax of most human languages, linguists traditionally rely on Type-2 Context-Free Grammars (CFG), which are mathematically equivalent to the Backus-Naur Form (BNF) used to define the syntax of modern programming languages.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A CFG provides a mathematically precise mechanism for describing how sentences are recursively built up from smaller phrases, ensuring that logical units never overlap.</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Formally, a CFG is defined as a 4-tuple </w:t>
      </w:r>
      <w:r w:rsidDel="00000000" w:rsidR="00000000" w:rsidRPr="00000000">
        <w:rPr>
          <w:rFonts w:ascii="Arial" w:cs="Arial" w:eastAsia="Arial" w:hAnsi="Arial"/>
          <w:color w:val="1f1f1f"/>
        </w:rPr>
        <w:drawing>
          <wp:inline distB="19050" distT="19050" distL="19050" distR="19050">
            <wp:extent cx="1329928" cy="227988"/>
            <wp:effectExtent b="0" l="0" r="0" t="0"/>
            <wp:docPr id="100" name="image75.png"/>
            <a:graphic>
              <a:graphicData uri="http://schemas.openxmlformats.org/drawingml/2006/picture">
                <pic:pic>
                  <pic:nvPicPr>
                    <pic:cNvPr id="0" name="image75.png"/>
                    <pic:cNvPicPr preferRelativeResize="0"/>
                  </pic:nvPicPr>
                  <pic:blipFill>
                    <a:blip r:embed="rId22"/>
                    <a:srcRect b="0" l="0" r="0" t="0"/>
                    <a:stretch>
                      <a:fillRect/>
                    </a:stretch>
                  </pic:blipFill>
                  <pic:spPr>
                    <a:xfrm>
                      <a:off x="0" y="0"/>
                      <a:ext cx="1329928" cy="227988"/>
                    </a:xfrm>
                    <a:prstGeom prst="rect"/>
                    <a:ln/>
                  </pic:spPr>
                </pic:pic>
              </a:graphicData>
            </a:graphic>
          </wp:inline>
        </w:drawing>
      </w:r>
      <w:r w:rsidDel="00000000" w:rsidR="00000000" w:rsidRPr="00000000">
        <w:rPr>
          <w:rFonts w:ascii="Arial" w:cs="Arial" w:eastAsia="Arial" w:hAnsi="Arial"/>
          <w:color w:val="1f1f1f"/>
          <w:rtl w:val="0"/>
        </w:rPr>
        <w:t xml:space="preserve">, where: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148531" cy="222796"/>
            <wp:effectExtent b="0" l="0" r="0" t="0"/>
            <wp:docPr id="10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148531" cy="222796"/>
                    </a:xfrm>
                    <a:prstGeom prst="rect"/>
                    <a:ln/>
                  </pic:spPr>
                </pic:pic>
              </a:graphicData>
            </a:graphic>
          </wp:inline>
        </w:drawing>
      </w:r>
      <w:r w:rsidDel="00000000" w:rsidR="00000000" w:rsidRPr="00000000">
        <w:rPr>
          <w:rFonts w:ascii="Arial" w:cs="Arial" w:eastAsia="Arial" w:hAnsi="Arial"/>
          <w:color w:val="1f1f1f"/>
          <w:rtl w:val="0"/>
        </w:rPr>
        <w:t xml:space="preserve"> is a finite set of non-terminal symbols representing syntactic categories (e.g., Noun Phrase </w:t>
      </w:r>
      <w:r w:rsidDel="00000000" w:rsidR="00000000" w:rsidRPr="00000000">
        <w:rPr>
          <w:rFonts w:ascii="Arial" w:cs="Arial" w:eastAsia="Arial" w:hAnsi="Arial"/>
          <w:color w:val="1f1f1f"/>
        </w:rPr>
        <w:drawing>
          <wp:inline distB="19050" distT="19050" distL="19050" distR="19050">
            <wp:extent cx="292150" cy="226181"/>
            <wp:effectExtent b="0" l="0" r="0" t="0"/>
            <wp:docPr id="103"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292150" cy="226181"/>
                    </a:xfrm>
                    <a:prstGeom prst="rect"/>
                    <a:ln/>
                  </pic:spPr>
                </pic:pic>
              </a:graphicData>
            </a:graphic>
          </wp:inline>
        </w:drawing>
      </w:r>
      <w:r w:rsidDel="00000000" w:rsidR="00000000" w:rsidRPr="00000000">
        <w:rPr>
          <w:rFonts w:ascii="Arial" w:cs="Arial" w:eastAsia="Arial" w:hAnsi="Arial"/>
          <w:color w:val="1f1f1f"/>
          <w:rtl w:val="0"/>
        </w:rPr>
        <w:t xml:space="preserve">, Verb Phrase </w:t>
      </w:r>
      <w:r w:rsidDel="00000000" w:rsidR="00000000" w:rsidRPr="00000000">
        <w:rPr>
          <w:rFonts w:ascii="Arial" w:cs="Arial" w:eastAsia="Arial" w:hAnsi="Arial"/>
          <w:color w:val="1f1f1f"/>
        </w:rPr>
        <w:drawing>
          <wp:inline distB="19050" distT="19050" distL="19050" distR="19050">
            <wp:extent cx="292597" cy="226526"/>
            <wp:effectExtent b="0" l="0" r="0" t="0"/>
            <wp:docPr id="104" name="image76.png"/>
            <a:graphic>
              <a:graphicData uri="http://schemas.openxmlformats.org/drawingml/2006/picture">
                <pic:pic>
                  <pic:nvPicPr>
                    <pic:cNvPr id="0" name="image76.png"/>
                    <pic:cNvPicPr preferRelativeResize="0"/>
                  </pic:nvPicPr>
                  <pic:blipFill>
                    <a:blip r:embed="rId25"/>
                    <a:srcRect b="0" l="0" r="0" t="0"/>
                    <a:stretch>
                      <a:fillRect/>
                    </a:stretch>
                  </pic:blipFill>
                  <pic:spPr>
                    <a:xfrm>
                      <a:off x="0" y="0"/>
                      <a:ext cx="292597" cy="22652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133350" cy="228600"/>
            <wp:effectExtent b="0" l="0" r="0" t="0"/>
            <wp:docPr id="10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133350" cy="228600"/>
                    </a:xfrm>
                    <a:prstGeom prst="rect"/>
                    <a:ln/>
                  </pic:spPr>
                </pic:pic>
              </a:graphicData>
            </a:graphic>
          </wp:inline>
        </w:drawing>
      </w:r>
      <w:r w:rsidDel="00000000" w:rsidR="00000000" w:rsidRPr="00000000">
        <w:rPr>
          <w:rFonts w:ascii="Arial" w:cs="Arial" w:eastAsia="Arial" w:hAnsi="Arial"/>
          <w:color w:val="1f1f1f"/>
          <w:rtl w:val="0"/>
        </w:rPr>
        <w:t xml:space="preserve"> is a finite set of terminal symbols representing the actual lexicon (e.g., words like "dog", "ate", or operators like "+").</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144066" cy="230505"/>
            <wp:effectExtent b="0" l="0" r="0" t="0"/>
            <wp:docPr id="106" name="image100.png"/>
            <a:graphic>
              <a:graphicData uri="http://schemas.openxmlformats.org/drawingml/2006/picture">
                <pic:pic>
                  <pic:nvPicPr>
                    <pic:cNvPr id="0" name="image100.png"/>
                    <pic:cNvPicPr preferRelativeResize="0"/>
                  </pic:nvPicPr>
                  <pic:blipFill>
                    <a:blip r:embed="rId27"/>
                    <a:srcRect b="0" l="0" r="0" t="0"/>
                    <a:stretch>
                      <a:fillRect/>
                    </a:stretch>
                  </pic:blipFill>
                  <pic:spPr>
                    <a:xfrm>
                      <a:off x="0" y="0"/>
                      <a:ext cx="144066" cy="230505"/>
                    </a:xfrm>
                    <a:prstGeom prst="rect"/>
                    <a:ln/>
                  </pic:spPr>
                </pic:pic>
              </a:graphicData>
            </a:graphic>
          </wp:inline>
        </w:drawing>
      </w:r>
      <w:r w:rsidDel="00000000" w:rsidR="00000000" w:rsidRPr="00000000">
        <w:rPr>
          <w:rFonts w:ascii="Arial" w:cs="Arial" w:eastAsia="Arial" w:hAnsi="Arial"/>
          <w:color w:val="1f1f1f"/>
          <w:rtl w:val="0"/>
        </w:rPr>
        <w:t xml:space="preserve"> is a set of production rules mapping a single non-terminal to a string of non-terminals and terminals (e.g., </w:t>
      </w:r>
      <w:r w:rsidDel="00000000" w:rsidR="00000000" w:rsidRPr="00000000">
        <w:rPr>
          <w:rFonts w:ascii="Arial" w:cs="Arial" w:eastAsia="Arial" w:hAnsi="Arial"/>
          <w:color w:val="1f1f1f"/>
        </w:rPr>
        <w:drawing>
          <wp:inline distB="19050" distT="19050" distL="19050" distR="19050">
            <wp:extent cx="1041349" cy="229288"/>
            <wp:effectExtent b="0" l="0" r="0" t="0"/>
            <wp:docPr id="107"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1041349" cy="229288"/>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123676" cy="228326"/>
            <wp:effectExtent b="0" l="0" r="0" t="0"/>
            <wp:docPr id="10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23676" cy="228326"/>
                    </a:xfrm>
                    <a:prstGeom prst="rect"/>
                    <a:ln/>
                  </pic:spPr>
                </pic:pic>
              </a:graphicData>
            </a:graphic>
          </wp:inline>
        </w:drawing>
      </w:r>
      <w:r w:rsidDel="00000000" w:rsidR="00000000" w:rsidRPr="00000000">
        <w:rPr>
          <w:rFonts w:ascii="Arial" w:cs="Arial" w:eastAsia="Arial" w:hAnsi="Arial"/>
          <w:color w:val="1f1f1f"/>
          <w:rtl w:val="0"/>
        </w:rPr>
        <w:t xml:space="preserve"> is the designated start symbol representing the highest-level structure (e.g., a complete Sentence).</w:t>
      </w:r>
      <w:r w:rsidDel="00000000" w:rsidR="00000000" w:rsidRPr="00000000">
        <w:rPr>
          <w:rFonts w:ascii="Arial" w:cs="Arial" w:eastAsia="Arial" w:hAnsi="Arial"/>
          <w:color w:val="444746"/>
          <w:sz w:val="24"/>
          <w:szCs w:val="24"/>
          <w:vertAlign w:val="superscript"/>
          <w:rtl w:val="0"/>
        </w:rPr>
        <w:t xml:space="preserve">15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Grammar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Language Class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Recognizing Automaton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Production Rules (A→γ)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Type-3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Finite-State Automaton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672108" cy="227191"/>
                  <wp:effectExtent b="0" l="0" r="0" t="0"/>
                  <wp:docPr id="109" name="image78.png"/>
                  <a:graphic>
                    <a:graphicData uri="http://schemas.openxmlformats.org/drawingml/2006/picture">
                      <pic:pic>
                        <pic:nvPicPr>
                          <pic:cNvPr id="0" name="image78.png"/>
                          <pic:cNvPicPr preferRelativeResize="0"/>
                        </pic:nvPicPr>
                        <pic:blipFill>
                          <a:blip r:embed="rId30"/>
                          <a:srcRect b="0" l="0" r="0" t="0"/>
                          <a:stretch>
                            <a:fillRect/>
                          </a:stretch>
                        </pic:blipFill>
                        <pic:spPr>
                          <a:xfrm>
                            <a:off x="0" y="0"/>
                            <a:ext cx="672108" cy="227191"/>
                          </a:xfrm>
                          <a:prstGeom prst="rect"/>
                          <a:ln/>
                        </pic:spPr>
                      </pic:pic>
                    </a:graphicData>
                  </a:graphic>
                </wp:inline>
              </w:drawing>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1f1f1f"/>
              </w:rPr>
              <w:drawing>
                <wp:inline distB="19050" distT="19050" distL="19050" distR="19050">
                  <wp:extent cx="522833" cy="228145"/>
                  <wp:effectExtent b="0" l="0" r="0" t="0"/>
                  <wp:docPr id="20"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22833" cy="22814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Type-2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Context-Free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Pushdown Automaton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30870" cy="227516"/>
                  <wp:effectExtent b="0" l="0" r="0" t="0"/>
                  <wp:docPr id="22"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30870" cy="227516"/>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512415" cy="227740"/>
                  <wp:effectExtent b="0" l="0" r="0" t="0"/>
                  <wp:docPr id="2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12415" cy="227740"/>
                          </a:xfrm>
                          <a:prstGeom prst="rect"/>
                          <a:ln/>
                        </pic:spPr>
                      </pic:pic>
                    </a:graphicData>
                  </a:graphic>
                </wp:inline>
              </w:drawing>
            </w:r>
            <w:r w:rsidDel="00000000" w:rsidR="00000000" w:rsidRPr="00000000">
              <w:rPr>
                <w:rFonts w:ascii="Arial" w:cs="Arial" w:eastAsia="Arial" w:hAnsi="Arial"/>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Type-1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Context-Sensitive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Linear-Bounded Automaton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996401" cy="227749"/>
                  <wp:effectExtent b="0" l="0" r="0" t="0"/>
                  <wp:docPr id="24"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996401" cy="227749"/>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Type-0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Recursively Enumerable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Turing Machine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Unrestricted</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Under a CFG, parsing a sentence is computationally analogous to parsing an arithmetic expression. In mathematics, an expression </w:t>
      </w:r>
      <w:r w:rsidDel="00000000" w:rsidR="00000000" w:rsidRPr="00000000">
        <w:rPr>
          <w:rFonts w:ascii="Arial" w:cs="Arial" w:eastAsia="Arial" w:hAnsi="Arial"/>
          <w:color w:val="1f1f1f"/>
        </w:rPr>
        <w:drawing>
          <wp:inline distB="19050" distT="19050" distL="19050" distR="19050">
            <wp:extent cx="146744" cy="234790"/>
            <wp:effectExtent b="0" l="0" r="0" t="0"/>
            <wp:docPr id="25"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146744" cy="234790"/>
                    </a:xfrm>
                    <a:prstGeom prst="rect"/>
                    <a:ln/>
                  </pic:spPr>
                </pic:pic>
              </a:graphicData>
            </a:graphic>
          </wp:inline>
        </w:drawing>
      </w:r>
      <w:r w:rsidDel="00000000" w:rsidR="00000000" w:rsidRPr="00000000">
        <w:rPr>
          <w:rFonts w:ascii="Arial" w:cs="Arial" w:eastAsia="Arial" w:hAnsi="Arial"/>
          <w:color w:val="1f1f1f"/>
          <w:rtl w:val="0"/>
        </w:rPr>
        <w:t xml:space="preserve"> might be rewritten via a production rule </w:t>
      </w:r>
      <w:r w:rsidDel="00000000" w:rsidR="00000000" w:rsidRPr="00000000">
        <w:rPr>
          <w:rFonts w:ascii="Arial" w:cs="Arial" w:eastAsia="Arial" w:hAnsi="Arial"/>
          <w:color w:val="1f1f1f"/>
        </w:rPr>
        <w:drawing>
          <wp:inline distB="19050" distT="19050" distL="19050" distR="19050">
            <wp:extent cx="938956" cy="227626"/>
            <wp:effectExtent b="0" l="0" r="0" t="0"/>
            <wp:docPr id="26"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938956" cy="227626"/>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133350" cy="228600"/>
            <wp:effectExtent b="0" l="0" r="0" t="0"/>
            <wp:docPr id="2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133350" cy="228600"/>
                    </a:xfrm>
                    <a:prstGeom prst="rect"/>
                    <a:ln/>
                  </pic:spPr>
                </pic:pic>
              </a:graphicData>
            </a:graphic>
          </wp:inline>
        </w:drawing>
      </w:r>
      <w:r w:rsidDel="00000000" w:rsidR="00000000" w:rsidRPr="00000000">
        <w:rPr>
          <w:rFonts w:ascii="Arial" w:cs="Arial" w:eastAsia="Arial" w:hAnsi="Arial"/>
          <w:color w:val="1f1f1f"/>
          <w:rtl w:val="0"/>
        </w:rPr>
        <w:t xml:space="preserve"> is a term); in linguistics, a sentence </w:t>
      </w:r>
      <w:r w:rsidDel="00000000" w:rsidR="00000000" w:rsidRPr="00000000">
        <w:rPr>
          <w:rFonts w:ascii="Arial" w:cs="Arial" w:eastAsia="Arial" w:hAnsi="Arial"/>
          <w:color w:val="1f1f1f"/>
        </w:rPr>
        <w:drawing>
          <wp:inline distB="19050" distT="19050" distL="19050" distR="19050">
            <wp:extent cx="123676" cy="228326"/>
            <wp:effectExtent b="0" l="0" r="0" t="0"/>
            <wp:docPr id="2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23676" cy="228326"/>
                    </a:xfrm>
                    <a:prstGeom prst="rect"/>
                    <a:ln/>
                  </pic:spPr>
                </pic:pic>
              </a:graphicData>
            </a:graphic>
          </wp:inline>
        </w:drawing>
      </w:r>
      <w:r w:rsidDel="00000000" w:rsidR="00000000" w:rsidRPr="00000000">
        <w:rPr>
          <w:rFonts w:ascii="Arial" w:cs="Arial" w:eastAsia="Arial" w:hAnsi="Arial"/>
          <w:color w:val="1f1f1f"/>
          <w:rtl w:val="0"/>
        </w:rPr>
        <w:t xml:space="preserve"> is rewritten as </w:t>
      </w:r>
      <w:r w:rsidDel="00000000" w:rsidR="00000000" w:rsidRPr="00000000">
        <w:rPr>
          <w:rFonts w:ascii="Arial" w:cs="Arial" w:eastAsia="Arial" w:hAnsi="Arial"/>
          <w:color w:val="1f1f1f"/>
        </w:rPr>
        <w:drawing>
          <wp:inline distB="19050" distT="19050" distL="19050" distR="19050">
            <wp:extent cx="1041349" cy="229288"/>
            <wp:effectExtent b="0" l="0" r="0" t="0"/>
            <wp:docPr id="29"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1041349" cy="22928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Both systems rely on recursive block structures, allowing the syntax to be modeled as a tree. The CFG parses expressions to guarantee that operations originating at the lowest hierarchy level (the deepest branches) are evaluated first.</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Graph Theory and Dependency Parsing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CFGs model constituent structures (how words group into phrases), Dependency Grammars model the direct functional relationships between individual words, utilizing directed graphs.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In a dependency graph </w:t>
      </w:r>
      <w:r w:rsidDel="00000000" w:rsidR="00000000" w:rsidRPr="00000000">
        <w:rPr>
          <w:rFonts w:ascii="Arial" w:cs="Arial" w:eastAsia="Arial" w:hAnsi="Arial"/>
          <w:color w:val="1f1f1f"/>
        </w:rPr>
        <w:drawing>
          <wp:inline distB="19050" distT="19050" distL="19050" distR="19050">
            <wp:extent cx="903238" cy="228186"/>
            <wp:effectExtent b="0" l="0" r="0" t="0"/>
            <wp:docPr id="30"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903238" cy="228186"/>
                    </a:xfrm>
                    <a:prstGeom prst="rect"/>
                    <a:ln/>
                  </pic:spPr>
                </pic:pic>
              </a:graphicData>
            </a:graphic>
          </wp:inline>
        </w:drawing>
      </w:r>
      <w:r w:rsidDel="00000000" w:rsidR="00000000" w:rsidRPr="00000000">
        <w:rPr>
          <w:rFonts w:ascii="Arial" w:cs="Arial" w:eastAsia="Arial" w:hAnsi="Arial"/>
          <w:color w:val="1f1f1f"/>
          <w:rtl w:val="0"/>
        </w:rPr>
        <w:t xml:space="preserve">, the vertices </w:t>
      </w:r>
      <w:r w:rsidDel="00000000" w:rsidR="00000000" w:rsidRPr="00000000">
        <w:rPr>
          <w:rFonts w:ascii="Arial" w:cs="Arial" w:eastAsia="Arial" w:hAnsi="Arial"/>
          <w:color w:val="1f1f1f"/>
        </w:rPr>
        <w:drawing>
          <wp:inline distB="19050" distT="19050" distL="19050" distR="19050">
            <wp:extent cx="148531" cy="222796"/>
            <wp:effectExtent b="0" l="0" r="0" t="0"/>
            <wp:docPr id="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148531" cy="222796"/>
                    </a:xfrm>
                    <a:prstGeom prst="rect"/>
                    <a:ln/>
                  </pic:spPr>
                </pic:pic>
              </a:graphicData>
            </a:graphic>
          </wp:inline>
        </w:drawing>
      </w:r>
      <w:r w:rsidDel="00000000" w:rsidR="00000000" w:rsidRPr="00000000">
        <w:rPr>
          <w:rFonts w:ascii="Arial" w:cs="Arial" w:eastAsia="Arial" w:hAnsi="Arial"/>
          <w:color w:val="1f1f1f"/>
          <w:rtl w:val="0"/>
        </w:rPr>
        <w:t xml:space="preserve"> represent the words of the sentence, and the arcs </w:t>
      </w:r>
      <w:r w:rsidDel="00000000" w:rsidR="00000000" w:rsidRPr="00000000">
        <w:rPr>
          <w:rFonts w:ascii="Arial" w:cs="Arial" w:eastAsia="Arial" w:hAnsi="Arial"/>
          <w:color w:val="1f1f1f"/>
        </w:rPr>
        <w:drawing>
          <wp:inline distB="19050" distT="19050" distL="19050" distR="19050">
            <wp:extent cx="138410" cy="221455"/>
            <wp:effectExtent b="0" l="0" r="0" t="0"/>
            <wp:docPr id="2"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138410" cy="221455"/>
                    </a:xfrm>
                    <a:prstGeom prst="rect"/>
                    <a:ln/>
                  </pic:spPr>
                </pic:pic>
              </a:graphicData>
            </a:graphic>
          </wp:inline>
        </w:drawing>
      </w:r>
      <w:r w:rsidDel="00000000" w:rsidR="00000000" w:rsidRPr="00000000">
        <w:rPr>
          <w:rFonts w:ascii="Arial" w:cs="Arial" w:eastAsia="Arial" w:hAnsi="Arial"/>
          <w:color w:val="1f1f1f"/>
          <w:rtl w:val="0"/>
        </w:rPr>
        <w:t xml:space="preserve"> represent the syntactic dependencies between a "head" word and a "dependent" word.</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valid, well-formed dependency parse must form a directed spanning tree originating from a single root node (usually the main verb of the sentence), where every other vertex in the graph has exactly one incoming arc.</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This graph-theoretic structure explicitly encodes semantic relationships that are often buried in CFG parse trees. For example, a transitive verb acts as the central head, with outgoing arcs pointing directly to the subject and the direct object.</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Computationally, finding the optimal syntactic structure for a sentence </w:t>
      </w:r>
      <w:r w:rsidDel="00000000" w:rsidR="00000000" w:rsidRPr="00000000">
        <w:rPr>
          <w:rFonts w:ascii="Arial" w:cs="Arial" w:eastAsia="Arial" w:hAnsi="Arial"/>
          <w:color w:val="1f1f1f"/>
        </w:rPr>
        <w:drawing>
          <wp:inline distB="19050" distT="19050" distL="19050" distR="19050">
            <wp:extent cx="123676" cy="228326"/>
            <wp:effectExtent b="0" l="0" r="0" t="0"/>
            <wp:docPr id="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23676" cy="228326"/>
                    </a:xfrm>
                    <a:prstGeom prst="rect"/>
                    <a:ln/>
                  </pic:spPr>
                </pic:pic>
              </a:graphicData>
            </a:graphic>
          </wp:inline>
        </w:drawing>
      </w:r>
      <w:r w:rsidDel="00000000" w:rsidR="00000000" w:rsidRPr="00000000">
        <w:rPr>
          <w:rFonts w:ascii="Arial" w:cs="Arial" w:eastAsia="Arial" w:hAnsi="Arial"/>
          <w:color w:val="1f1f1f"/>
          <w:rtl w:val="0"/>
        </w:rPr>
        <w:t xml:space="preserve"> is reduced to a maximum spanning tree problem in graph theory. The algorithm searches the space of all possible spanning trees </w:t>
      </w:r>
      <w:r w:rsidDel="00000000" w:rsidR="00000000" w:rsidRPr="00000000">
        <w:rPr>
          <w:rFonts w:ascii="Arial" w:cs="Arial" w:eastAsia="Arial" w:hAnsi="Arial"/>
          <w:color w:val="1f1f1f"/>
        </w:rPr>
        <w:drawing>
          <wp:inline distB="19050" distT="19050" distL="19050" distR="19050">
            <wp:extent cx="182761" cy="230856"/>
            <wp:effectExtent b="0" l="0" r="0" t="0"/>
            <wp:docPr id="4"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182761" cy="230856"/>
                    </a:xfrm>
                    <a:prstGeom prst="rect"/>
                    <a:ln/>
                  </pic:spPr>
                </pic:pic>
              </a:graphicData>
            </a:graphic>
          </wp:inline>
        </w:drawing>
      </w:r>
      <w:r w:rsidDel="00000000" w:rsidR="00000000" w:rsidRPr="00000000">
        <w:rPr>
          <w:rFonts w:ascii="Arial" w:cs="Arial" w:eastAsia="Arial" w:hAnsi="Arial"/>
          <w:color w:val="1f1f1f"/>
          <w:rtl w:val="0"/>
        </w:rPr>
        <w:t xml:space="preserve"> to find the tree </w:t>
      </w:r>
      <w:r w:rsidDel="00000000" w:rsidR="00000000" w:rsidRPr="00000000">
        <w:rPr>
          <w:rFonts w:ascii="Arial" w:cs="Arial" w:eastAsia="Arial" w:hAnsi="Arial"/>
          <w:color w:val="1f1f1f"/>
        </w:rPr>
        <w:drawing>
          <wp:inline distB="19050" distT="19050" distL="19050" distR="19050">
            <wp:extent cx="400497" cy="247927"/>
            <wp:effectExtent b="0" l="0" r="0" t="0"/>
            <wp:docPr id="5"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400497" cy="247927"/>
                    </a:xfrm>
                    <a:prstGeom prst="rect"/>
                    <a:ln/>
                  </pic:spPr>
                </pic:pic>
              </a:graphicData>
            </a:graphic>
          </wp:inline>
        </w:drawing>
      </w:r>
      <w:r w:rsidDel="00000000" w:rsidR="00000000" w:rsidRPr="00000000">
        <w:rPr>
          <w:rFonts w:ascii="Arial" w:cs="Arial" w:eastAsia="Arial" w:hAnsi="Arial"/>
          <w:color w:val="1f1f1f"/>
          <w:rtl w:val="0"/>
        </w:rPr>
        <w:t xml:space="preserve"> that maximizes a specific scoring function: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85642"/>
            <wp:effectExtent b="0" l="0" r="0" t="0"/>
            <wp:docPr id="6"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905500" cy="38564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encoding the parse space as an adjacency matrix and applying graph-theoretic algorithms (such as the Chu-Liu-Edmonds algorithm for directed minimum spanning trees), natural language syntax is quantified into a rigorously solvable mathematical formula, yielding transition-based or graph-based parsers that operate in linear or cubic time.</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Type-Logical Grammars: Unifying Syntax and Semantics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Context-Free Grammars and Abstract Syntax Trees successfully provide structural mappings of inputs, they do not intrinsically compute the </w:t>
      </w:r>
      <w:r w:rsidDel="00000000" w:rsidR="00000000" w:rsidRPr="00000000">
        <w:rPr>
          <w:rFonts w:ascii="Arial" w:cs="Arial" w:eastAsia="Arial" w:hAnsi="Arial"/>
          <w:i w:val="1"/>
          <w:iCs w:val="1"/>
          <w:color w:val="1f1f1f"/>
          <w:rtl w:val="0"/>
        </w:rPr>
        <w:t xml:space="preserve">meaning</w:t>
      </w:r>
      <w:r w:rsidDel="00000000" w:rsidR="00000000" w:rsidRPr="00000000">
        <w:rPr>
          <w:rFonts w:ascii="Arial" w:cs="Arial" w:eastAsia="Arial" w:hAnsi="Arial"/>
          <w:color w:val="1f1f1f"/>
          <w:rtl w:val="0"/>
        </w:rPr>
        <w:t xml:space="preserve"> or logical validity of the sequence. To achieve a true mathematical unification of arithmetic operators and linguistic constituents, the syntax must be rendered as a deductive logical system. This unification is achieved through Type-Logical Grammars, specifically via the Lambek Calculus and Montague Semantics.</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Lambek Syntactic Calculus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Introduced by Joachim Lambek in 1958, the Lambek Calculus treats grammatical parsing not as a series of rewrite rules, but as a rigorous process of logical deduction.</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It is a substructural logic—specifically, the multiplicative fragment of non-commutative intuitionistic linear logic.</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Crucially, it lacks the structural rules of permutation, contraction, and weakening.</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In this logic, the linear order and exact quantity of words strictly govern the validity of the sentence, perfectly mirroring how the linear order of operands and non-commutative mathematical operators dictates the validity of an arithmetic equation.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Lambek Calculus, words (or mathematical operators) are assigned specific fractional types constructed from basic atomic types (e.g., </w:t>
      </w:r>
      <w:r w:rsidDel="00000000" w:rsidR="00000000" w:rsidRPr="00000000">
        <w:rPr>
          <w:rFonts w:ascii="Arial" w:cs="Arial" w:eastAsia="Arial" w:hAnsi="Arial"/>
          <w:color w:val="1f1f1f"/>
        </w:rPr>
        <w:drawing>
          <wp:inline distB="19050" distT="19050" distL="19050" distR="19050">
            <wp:extent cx="168175" cy="224234"/>
            <wp:effectExtent b="0" l="0" r="0" t="0"/>
            <wp:docPr id="7"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168175" cy="224234"/>
                    </a:xfrm>
                    <a:prstGeom prst="rect"/>
                    <a:ln/>
                  </pic:spPr>
                </pic:pic>
              </a:graphicData>
            </a:graphic>
          </wp:inline>
        </w:drawing>
      </w:r>
      <w:r w:rsidDel="00000000" w:rsidR="00000000" w:rsidRPr="00000000">
        <w:rPr>
          <w:rFonts w:ascii="Arial" w:cs="Arial" w:eastAsia="Arial" w:hAnsi="Arial"/>
          <w:color w:val="1f1f1f"/>
          <w:rtl w:val="0"/>
        </w:rPr>
        <w:t xml:space="preserve"> for Noun, </w:t>
      </w:r>
      <w:r w:rsidDel="00000000" w:rsidR="00000000" w:rsidRPr="00000000">
        <w:rPr>
          <w:rFonts w:ascii="Arial" w:cs="Arial" w:eastAsia="Arial" w:hAnsi="Arial"/>
          <w:color w:val="1f1f1f"/>
        </w:rPr>
        <w:drawing>
          <wp:inline distB="19050" distT="19050" distL="19050" distR="19050">
            <wp:extent cx="123676" cy="228326"/>
            <wp:effectExtent b="0" l="0" r="0" t="0"/>
            <wp:docPr id="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23676" cy="228326"/>
                    </a:xfrm>
                    <a:prstGeom prst="rect"/>
                    <a:ln/>
                  </pic:spPr>
                </pic:pic>
              </a:graphicData>
            </a:graphic>
          </wp:inline>
        </w:drawing>
      </w:r>
      <w:r w:rsidDel="00000000" w:rsidR="00000000" w:rsidRPr="00000000">
        <w:rPr>
          <w:rFonts w:ascii="Arial" w:cs="Arial" w:eastAsia="Arial" w:hAnsi="Arial"/>
          <w:color w:val="1f1f1f"/>
          <w:rtl w:val="0"/>
        </w:rPr>
        <w:t xml:space="preserve"> for Sentence).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 calculus utilizes three primary connectives to build these types: the product (</w:t>
      </w:r>
      <w:r w:rsidDel="00000000" w:rsidR="00000000" w:rsidRPr="00000000">
        <w:rPr>
          <w:rFonts w:ascii="Arial" w:cs="Arial" w:eastAsia="Arial" w:hAnsi="Arial"/>
          <w:color w:val="1f1f1f"/>
        </w:rPr>
        <w:drawing>
          <wp:inline distB="19050" distT="19050" distL="19050" distR="19050">
            <wp:extent cx="420886" cy="229574"/>
            <wp:effectExtent b="0" l="0" r="0" t="0"/>
            <wp:docPr id="9"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420886" cy="229574"/>
                    </a:xfrm>
                    <a:prstGeom prst="rect"/>
                    <a:ln/>
                  </pic:spPr>
                </pic:pic>
              </a:graphicData>
            </a:graphic>
          </wp:inline>
        </w:drawing>
      </w:r>
      <w:r w:rsidDel="00000000" w:rsidR="00000000" w:rsidRPr="00000000">
        <w:rPr>
          <w:rFonts w:ascii="Arial" w:cs="Arial" w:eastAsia="Arial" w:hAnsi="Arial"/>
          <w:color w:val="1f1f1f"/>
          <w:rtl w:val="0"/>
        </w:rPr>
        <w:t xml:space="preserve">) representing concatenation, the right division (</w:t>
      </w:r>
      <w:r w:rsidDel="00000000" w:rsidR="00000000" w:rsidRPr="00000000">
        <w:rPr>
          <w:rFonts w:ascii="Arial" w:cs="Arial" w:eastAsia="Arial" w:hAnsi="Arial"/>
          <w:color w:val="1f1f1f"/>
        </w:rPr>
        <w:drawing>
          <wp:inline distB="19050" distT="19050" distL="19050" distR="19050">
            <wp:extent cx="379958" cy="227975"/>
            <wp:effectExtent b="0" l="0" r="0" t="0"/>
            <wp:docPr id="10"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379958" cy="227975"/>
                    </a:xfrm>
                    <a:prstGeom prst="rect"/>
                    <a:ln/>
                  </pic:spPr>
                </pic:pic>
              </a:graphicData>
            </a:graphic>
          </wp:inline>
        </w:drawing>
      </w:r>
      <w:r w:rsidDel="00000000" w:rsidR="00000000" w:rsidRPr="00000000">
        <w:rPr>
          <w:rFonts w:ascii="Arial" w:cs="Arial" w:eastAsia="Arial" w:hAnsi="Arial"/>
          <w:color w:val="1f1f1f"/>
          <w:rtl w:val="0"/>
        </w:rPr>
        <w:t xml:space="preserve">), and the left division (</w:t>
      </w:r>
      <w:r w:rsidDel="00000000" w:rsidR="00000000" w:rsidRPr="00000000">
        <w:rPr>
          <w:rFonts w:ascii="Arial" w:cs="Arial" w:eastAsia="Arial" w:hAnsi="Arial"/>
          <w:color w:val="1f1f1f"/>
        </w:rPr>
        <w:drawing>
          <wp:inline distB="19050" distT="19050" distL="19050" distR="19050">
            <wp:extent cx="379958" cy="227975"/>
            <wp:effectExtent b="0" l="0" r="0" t="0"/>
            <wp:docPr id="43"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379958" cy="22797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directional divisions behave algebraically like fractions. A word of type </w:t>
      </w:r>
      <w:r w:rsidDel="00000000" w:rsidR="00000000" w:rsidRPr="00000000">
        <w:rPr>
          <w:rFonts w:ascii="Arial" w:cs="Arial" w:eastAsia="Arial" w:hAnsi="Arial"/>
          <w:color w:val="1f1f1f"/>
        </w:rPr>
        <w:drawing>
          <wp:inline distB="19050" distT="19050" distL="19050" distR="19050">
            <wp:extent cx="379958" cy="227975"/>
            <wp:effectExtent b="0" l="0" r="0" t="0"/>
            <wp:docPr id="44"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379958" cy="227975"/>
                    </a:xfrm>
                    <a:prstGeom prst="rect"/>
                    <a:ln/>
                  </pic:spPr>
                </pic:pic>
              </a:graphicData>
            </a:graphic>
          </wp:inline>
        </w:drawing>
      </w:r>
      <w:r w:rsidDel="00000000" w:rsidR="00000000" w:rsidRPr="00000000">
        <w:rPr>
          <w:rFonts w:ascii="Arial" w:cs="Arial" w:eastAsia="Arial" w:hAnsi="Arial"/>
          <w:color w:val="1f1f1f"/>
          <w:rtl w:val="0"/>
        </w:rPr>
        <w:t xml:space="preserve"> is an incomplete expression that seeks a constituent of type </w:t>
      </w:r>
      <w:r w:rsidDel="00000000" w:rsidR="00000000" w:rsidRPr="00000000">
        <w:rPr>
          <w:rFonts w:ascii="Arial" w:cs="Arial" w:eastAsia="Arial" w:hAnsi="Arial"/>
          <w:color w:val="1f1f1f"/>
        </w:rPr>
        <w:drawing>
          <wp:inline distB="19050" distT="19050" distL="19050" distR="19050">
            <wp:extent cx="149275" cy="223912"/>
            <wp:effectExtent b="0" l="0" r="0" t="0"/>
            <wp:docPr id="45"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149275" cy="223912"/>
                    </a:xfrm>
                    <a:prstGeom prst="rect"/>
                    <a:ln/>
                  </pic:spPr>
                </pic:pic>
              </a:graphicData>
            </a:graphic>
          </wp:inline>
        </w:drawing>
      </w:r>
      <w:r w:rsidDel="00000000" w:rsidR="00000000" w:rsidRPr="00000000">
        <w:rPr>
          <w:rFonts w:ascii="Arial" w:cs="Arial" w:eastAsia="Arial" w:hAnsi="Arial"/>
          <w:color w:val="1f1f1f"/>
          <w:rtl w:val="0"/>
        </w:rPr>
        <w:t xml:space="preserve"> to its right to yield an expression of type </w:t>
      </w:r>
      <w:r w:rsidDel="00000000" w:rsidR="00000000" w:rsidRPr="00000000">
        <w:rPr>
          <w:rFonts w:ascii="Arial" w:cs="Arial" w:eastAsia="Arial" w:hAnsi="Arial"/>
          <w:color w:val="1f1f1f"/>
        </w:rPr>
        <w:drawing>
          <wp:inline distB="19050" distT="19050" distL="19050" distR="19050">
            <wp:extent cx="138410" cy="221455"/>
            <wp:effectExtent b="0" l="0" r="0" t="0"/>
            <wp:docPr id="46"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138410" cy="221455"/>
                    </a:xfrm>
                    <a:prstGeom prst="rect"/>
                    <a:ln/>
                  </pic:spPr>
                </pic:pic>
              </a:graphicData>
            </a:graphic>
          </wp:inline>
        </w:drawing>
      </w:r>
      <w:r w:rsidDel="00000000" w:rsidR="00000000" w:rsidRPr="00000000">
        <w:rPr>
          <w:rFonts w:ascii="Arial" w:cs="Arial" w:eastAsia="Arial" w:hAnsi="Arial"/>
          <w:color w:val="1f1f1f"/>
          <w:rtl w:val="0"/>
        </w:rPr>
        <w:t xml:space="preserve">. Conversely, </w:t>
      </w:r>
      <w:r w:rsidDel="00000000" w:rsidR="00000000" w:rsidRPr="00000000">
        <w:rPr>
          <w:rFonts w:ascii="Arial" w:cs="Arial" w:eastAsia="Arial" w:hAnsi="Arial"/>
          <w:color w:val="1f1f1f"/>
        </w:rPr>
        <w:drawing>
          <wp:inline distB="19050" distT="19050" distL="19050" distR="19050">
            <wp:extent cx="379958" cy="227975"/>
            <wp:effectExtent b="0" l="0" r="0" t="0"/>
            <wp:docPr id="47"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379958" cy="227975"/>
                    </a:xfrm>
                    <a:prstGeom prst="rect"/>
                    <a:ln/>
                  </pic:spPr>
                </pic:pic>
              </a:graphicData>
            </a:graphic>
          </wp:inline>
        </w:drawing>
      </w:r>
      <w:r w:rsidDel="00000000" w:rsidR="00000000" w:rsidRPr="00000000">
        <w:rPr>
          <w:rFonts w:ascii="Arial" w:cs="Arial" w:eastAsia="Arial" w:hAnsi="Arial"/>
          <w:color w:val="1f1f1f"/>
          <w:rtl w:val="0"/>
        </w:rPr>
        <w:t xml:space="preserve"> seeks a constituent of type </w:t>
      </w:r>
      <w:r w:rsidDel="00000000" w:rsidR="00000000" w:rsidRPr="00000000">
        <w:rPr>
          <w:rFonts w:ascii="Arial" w:cs="Arial" w:eastAsia="Arial" w:hAnsi="Arial"/>
          <w:color w:val="1f1f1f"/>
        </w:rPr>
        <w:drawing>
          <wp:inline distB="19050" distT="19050" distL="19050" distR="19050">
            <wp:extent cx="149275" cy="223912"/>
            <wp:effectExtent b="0" l="0" r="0" t="0"/>
            <wp:docPr id="48"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149275" cy="223912"/>
                    </a:xfrm>
                    <a:prstGeom prst="rect"/>
                    <a:ln/>
                  </pic:spPr>
                </pic:pic>
              </a:graphicData>
            </a:graphic>
          </wp:inline>
        </w:drawing>
      </w:r>
      <w:r w:rsidDel="00000000" w:rsidR="00000000" w:rsidRPr="00000000">
        <w:rPr>
          <w:rFonts w:ascii="Arial" w:cs="Arial" w:eastAsia="Arial" w:hAnsi="Arial"/>
          <w:color w:val="1f1f1f"/>
          <w:rtl w:val="0"/>
        </w:rPr>
        <w:t xml:space="preserve"> to its left to yield an </w:t>
      </w:r>
      <w:r w:rsidDel="00000000" w:rsidR="00000000" w:rsidRPr="00000000">
        <w:rPr>
          <w:rFonts w:ascii="Arial" w:cs="Arial" w:eastAsia="Arial" w:hAnsi="Arial"/>
          <w:color w:val="1f1f1f"/>
        </w:rPr>
        <w:drawing>
          <wp:inline distB="19050" distT="19050" distL="19050" distR="19050">
            <wp:extent cx="138410" cy="221455"/>
            <wp:effectExtent b="0" l="0" r="0" t="0"/>
            <wp:docPr id="49"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138410" cy="22145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 fundamental deductive rules (acting as directional analogs of modus ponens) are written as: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2327"/>
            <wp:effectExtent b="0" l="0" r="0" t="0"/>
            <wp:docPr id="50"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2327"/>
            <wp:effectExtent b="0" l="0" r="0" t="0"/>
            <wp:docPr id="51"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calculus perfectly accommodates both linguistic syntax and mathematical operators within the exact same computational paradigm. Consider an English transitive verb (e.g., "hit"). It requires a subject noun phrase (</w:t>
      </w:r>
      <w:r w:rsidDel="00000000" w:rsidR="00000000" w:rsidRPr="00000000">
        <w:rPr>
          <w:rFonts w:ascii="Arial" w:cs="Arial" w:eastAsia="Arial" w:hAnsi="Arial"/>
          <w:color w:val="1f1f1f"/>
        </w:rPr>
        <w:drawing>
          <wp:inline distB="19050" distT="19050" distL="19050" distR="19050">
            <wp:extent cx="292150" cy="226181"/>
            <wp:effectExtent b="0" l="0" r="0" t="0"/>
            <wp:docPr id="52"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292150" cy="226181"/>
                    </a:xfrm>
                    <a:prstGeom prst="rect"/>
                    <a:ln/>
                  </pic:spPr>
                </pic:pic>
              </a:graphicData>
            </a:graphic>
          </wp:inline>
        </w:drawing>
      </w:r>
      <w:r w:rsidDel="00000000" w:rsidR="00000000" w:rsidRPr="00000000">
        <w:rPr>
          <w:rFonts w:ascii="Arial" w:cs="Arial" w:eastAsia="Arial" w:hAnsi="Arial"/>
          <w:color w:val="1f1f1f"/>
          <w:rtl w:val="0"/>
        </w:rPr>
        <w:t xml:space="preserve">) on its left and an object noun phrase (</w:t>
      </w:r>
      <w:r w:rsidDel="00000000" w:rsidR="00000000" w:rsidRPr="00000000">
        <w:rPr>
          <w:rFonts w:ascii="Arial" w:cs="Arial" w:eastAsia="Arial" w:hAnsi="Arial"/>
          <w:color w:val="1f1f1f"/>
        </w:rPr>
        <w:drawing>
          <wp:inline distB="19050" distT="19050" distL="19050" distR="19050">
            <wp:extent cx="292150" cy="226181"/>
            <wp:effectExtent b="0" l="0" r="0" t="0"/>
            <wp:docPr id="42"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292150" cy="226181"/>
                    </a:xfrm>
                    <a:prstGeom prst="rect"/>
                    <a:ln/>
                  </pic:spPr>
                </pic:pic>
              </a:graphicData>
            </a:graphic>
          </wp:inline>
        </w:drawing>
      </w:r>
      <w:r w:rsidDel="00000000" w:rsidR="00000000" w:rsidRPr="00000000">
        <w:rPr>
          <w:rFonts w:ascii="Arial" w:cs="Arial" w:eastAsia="Arial" w:hAnsi="Arial"/>
          <w:color w:val="1f1f1f"/>
          <w:rtl w:val="0"/>
        </w:rPr>
        <w:t xml:space="preserve">) on its right to form a complete sentence (</w:t>
      </w:r>
      <w:r w:rsidDel="00000000" w:rsidR="00000000" w:rsidRPr="00000000">
        <w:rPr>
          <w:rFonts w:ascii="Arial" w:cs="Arial" w:eastAsia="Arial" w:hAnsi="Arial"/>
          <w:color w:val="1f1f1f"/>
        </w:rPr>
        <w:drawing>
          <wp:inline distB="19050" distT="19050" distL="19050" distR="19050">
            <wp:extent cx="123676" cy="228326"/>
            <wp:effectExtent b="0" l="0" r="0" t="0"/>
            <wp:docPr id="3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23676" cy="228326"/>
                    </a:xfrm>
                    <a:prstGeom prst="rect"/>
                    <a:ln/>
                  </pic:spPr>
                </pic:pic>
              </a:graphicData>
            </a:graphic>
          </wp:inline>
        </w:drawing>
      </w:r>
      <w:r w:rsidDel="00000000" w:rsidR="00000000" w:rsidRPr="00000000">
        <w:rPr>
          <w:rFonts w:ascii="Arial" w:cs="Arial" w:eastAsia="Arial" w:hAnsi="Arial"/>
          <w:color w:val="1f1f1f"/>
          <w:rtl w:val="0"/>
        </w:rPr>
        <w:t xml:space="preserve">). Thus, the verb is typed as </w:t>
      </w:r>
      <w:r w:rsidDel="00000000" w:rsidR="00000000" w:rsidRPr="00000000">
        <w:rPr>
          <w:rFonts w:ascii="Arial" w:cs="Arial" w:eastAsia="Arial" w:hAnsi="Arial"/>
          <w:color w:val="1f1f1f"/>
        </w:rPr>
        <w:drawing>
          <wp:inline distB="19050" distT="19050" distL="19050" distR="19050">
            <wp:extent cx="1035996" cy="228109"/>
            <wp:effectExtent b="0" l="0" r="0" t="0"/>
            <wp:docPr id="34"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1035996" cy="22810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the arithmetic addition operator '</w:t>
      </w:r>
      <w:r w:rsidDel="00000000" w:rsidR="00000000" w:rsidRPr="00000000">
        <w:rPr>
          <w:rFonts w:ascii="Arial" w:cs="Arial" w:eastAsia="Arial" w:hAnsi="Arial"/>
          <w:color w:val="1f1f1f"/>
        </w:rPr>
        <w:drawing>
          <wp:inline distB="19050" distT="19050" distL="19050" distR="19050">
            <wp:extent cx="143470" cy="219988"/>
            <wp:effectExtent b="0" l="0" r="0" t="0"/>
            <wp:docPr id="35"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43470" cy="219988"/>
                    </a:xfrm>
                    <a:prstGeom prst="rect"/>
                    <a:ln/>
                  </pic:spPr>
                </pic:pic>
              </a:graphicData>
            </a:graphic>
          </wp:inline>
        </w:drawing>
      </w:r>
      <w:r w:rsidDel="00000000" w:rsidR="00000000" w:rsidRPr="00000000">
        <w:rPr>
          <w:rFonts w:ascii="Arial" w:cs="Arial" w:eastAsia="Arial" w:hAnsi="Arial"/>
          <w:color w:val="1f1f1f"/>
          <w:rtl w:val="0"/>
        </w:rPr>
        <w:t xml:space="preserve">' requires a number on its left and a number on its right to yield a new number. If we assign the atomic type </w:t>
      </w:r>
      <w:r w:rsidDel="00000000" w:rsidR="00000000" w:rsidRPr="00000000">
        <w:rPr>
          <w:rFonts w:ascii="Arial" w:cs="Arial" w:eastAsia="Arial" w:hAnsi="Arial"/>
          <w:color w:val="1f1f1f"/>
        </w:rPr>
        <w:drawing>
          <wp:inline distB="19050" distT="19050" distL="19050" distR="19050">
            <wp:extent cx="435620" cy="227280"/>
            <wp:effectExtent b="0" l="0" r="0" t="0"/>
            <wp:docPr id="36"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435620" cy="227280"/>
                    </a:xfrm>
                    <a:prstGeom prst="rect"/>
                    <a:ln/>
                  </pic:spPr>
                </pic:pic>
              </a:graphicData>
            </a:graphic>
          </wp:inline>
        </w:drawing>
      </w:r>
      <w:r w:rsidDel="00000000" w:rsidR="00000000" w:rsidRPr="00000000">
        <w:rPr>
          <w:rFonts w:ascii="Arial" w:cs="Arial" w:eastAsia="Arial" w:hAnsi="Arial"/>
          <w:color w:val="1f1f1f"/>
          <w:rtl w:val="0"/>
        </w:rPr>
        <w:t xml:space="preserve"> to numbers, the '</w:t>
      </w:r>
      <w:r w:rsidDel="00000000" w:rsidR="00000000" w:rsidRPr="00000000">
        <w:rPr>
          <w:rFonts w:ascii="Arial" w:cs="Arial" w:eastAsia="Arial" w:hAnsi="Arial"/>
          <w:color w:val="1f1f1f"/>
        </w:rPr>
        <w:drawing>
          <wp:inline distB="19050" distT="19050" distL="19050" distR="19050">
            <wp:extent cx="143470" cy="219988"/>
            <wp:effectExtent b="0" l="0" r="0" t="0"/>
            <wp:docPr id="3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43470" cy="219988"/>
                    </a:xfrm>
                    <a:prstGeom prst="rect"/>
                    <a:ln/>
                  </pic:spPr>
                </pic:pic>
              </a:graphicData>
            </a:graphic>
          </wp:inline>
        </w:drawing>
      </w:r>
      <w:r w:rsidDel="00000000" w:rsidR="00000000" w:rsidRPr="00000000">
        <w:rPr>
          <w:rFonts w:ascii="Arial" w:cs="Arial" w:eastAsia="Arial" w:hAnsi="Arial"/>
          <w:color w:val="1f1f1f"/>
          <w:rtl w:val="0"/>
        </w:rPr>
        <w:t xml:space="preserve">' operator is strictly typed as </w:t>
      </w:r>
      <w:r w:rsidDel="00000000" w:rsidR="00000000" w:rsidRPr="00000000">
        <w:rPr>
          <w:rFonts w:ascii="Arial" w:cs="Arial" w:eastAsia="Arial" w:hAnsi="Arial"/>
          <w:color w:val="1f1f1f"/>
        </w:rPr>
        <w:drawing>
          <wp:inline distB="19050" distT="19050" distL="19050" distR="19050">
            <wp:extent cx="1634881" cy="228123"/>
            <wp:effectExtent b="0" l="0" r="0" t="0"/>
            <wp:docPr id="38"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1634881" cy="22812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Consequently, parsing the expression "3 + 4" or the sentence "John hit the ball" utilizes the exact same mathematical deduction sequence, proving that PEMDAS and sentence syntax are homologous at the level of logical deduction.</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Montague Grammar and the Curry-Howard Correspondence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Richard Montague expanded upon this logical foundation in the 1970s by asserting that the syntax of natural languages and formal mathematical languages can be treated identically, and that syntactic structures can be mapped directly to semantic meaning via truth-conditional logic.</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In the resulting Lambek-Montague grammar framework, "grammar is logic and parsing is deduction".</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bridge between the syntactic types of the Lambek calculus and the semantic interpretation of the sentence is governed by the Curry-Howard correspondence.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Under this strict isomorphism, logic formulas correspond to types, and logical proofs correspond to computational terms (specifically, the typed lambda calculus).</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Montague semantics preserves structure by defining a precise mapping function </w:t>
      </w:r>
      <w:r w:rsidDel="00000000" w:rsidR="00000000" w:rsidRPr="00000000">
        <w:rPr>
          <w:rFonts w:ascii="Arial" w:cs="Arial" w:eastAsia="Arial" w:hAnsi="Arial"/>
          <w:color w:val="1f1f1f"/>
        </w:rPr>
        <w:drawing>
          <wp:inline distB="19050" distT="19050" distL="19050" distR="19050">
            <wp:extent cx="133350" cy="228600"/>
            <wp:effectExtent b="0" l="0" r="0" t="0"/>
            <wp:docPr id="39"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133350" cy="228600"/>
                    </a:xfrm>
                    <a:prstGeom prst="rect"/>
                    <a:ln/>
                  </pic:spPr>
                </pic:pic>
              </a:graphicData>
            </a:graphic>
          </wp:inline>
        </w:drawing>
      </w:r>
      <w:r w:rsidDel="00000000" w:rsidR="00000000" w:rsidRPr="00000000">
        <w:rPr>
          <w:rFonts w:ascii="Arial" w:cs="Arial" w:eastAsia="Arial" w:hAnsi="Arial"/>
          <w:color w:val="1f1f1f"/>
          <w:rtl w:val="0"/>
        </w:rPr>
        <w:t xml:space="preserve"> from syntactic categories to semantic types.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Given base semantic types </w:t>
      </w:r>
      <w:r w:rsidDel="00000000" w:rsidR="00000000" w:rsidRPr="00000000">
        <w:rPr>
          <w:rFonts w:ascii="Arial" w:cs="Arial" w:eastAsia="Arial" w:hAnsi="Arial"/>
          <w:color w:val="1f1f1f"/>
        </w:rPr>
        <w:drawing>
          <wp:inline distB="19050" distT="19050" distL="19050" distR="19050">
            <wp:extent cx="86023" cy="229394"/>
            <wp:effectExtent b="0" l="0" r="0" t="0"/>
            <wp:docPr id="40"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86023" cy="229394"/>
                    </a:xfrm>
                    <a:prstGeom prst="rect"/>
                    <a:ln/>
                  </pic:spPr>
                </pic:pic>
              </a:graphicData>
            </a:graphic>
          </wp:inline>
        </w:drawing>
      </w:r>
      <w:r w:rsidDel="00000000" w:rsidR="00000000" w:rsidRPr="00000000">
        <w:rPr>
          <w:rFonts w:ascii="Arial" w:cs="Arial" w:eastAsia="Arial" w:hAnsi="Arial"/>
          <w:color w:val="1f1f1f"/>
          <w:rtl w:val="0"/>
        </w:rPr>
        <w:t xml:space="preserve"> (entities) and </w:t>
      </w:r>
      <w:r w:rsidDel="00000000" w:rsidR="00000000" w:rsidRPr="00000000">
        <w:rPr>
          <w:rFonts w:ascii="Arial" w:cs="Arial" w:eastAsia="Arial" w:hAnsi="Arial"/>
          <w:color w:val="1f1f1f"/>
        </w:rPr>
        <w:drawing>
          <wp:inline distB="19050" distT="19050" distL="19050" distR="19050">
            <wp:extent cx="66675" cy="228600"/>
            <wp:effectExtent b="0" l="0" r="0" t="0"/>
            <wp:docPr id="41"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66675" cy="228600"/>
                    </a:xfrm>
                    <a:prstGeom prst="rect"/>
                    <a:ln/>
                  </pic:spPr>
                </pic:pic>
              </a:graphicData>
            </a:graphic>
          </wp:inline>
        </w:drawing>
      </w:r>
      <w:r w:rsidDel="00000000" w:rsidR="00000000" w:rsidRPr="00000000">
        <w:rPr>
          <w:rFonts w:ascii="Arial" w:cs="Arial" w:eastAsia="Arial" w:hAnsi="Arial"/>
          <w:color w:val="1f1f1f"/>
          <w:rtl w:val="0"/>
        </w:rPr>
        <w:t xml:space="preserve"> (truth values), the typological mapping is defined as:</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713036" cy="228171"/>
            <wp:effectExtent b="0" l="0" r="0" t="0"/>
            <wp:docPr id="31"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713036" cy="22817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776883" cy="227380"/>
            <wp:effectExtent b="0" l="0" r="0" t="0"/>
            <wp:docPr id="32"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776883" cy="22738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2030759" cy="228818"/>
            <wp:effectExtent b="0" l="0" r="0" t="0"/>
            <wp:docPr id="77" name="image61.png"/>
            <a:graphic>
              <a:graphicData uri="http://schemas.openxmlformats.org/drawingml/2006/picture">
                <pic:pic>
                  <pic:nvPicPr>
                    <pic:cNvPr id="0" name="image61.png"/>
                    <pic:cNvPicPr preferRelativeResize="0"/>
                  </pic:nvPicPr>
                  <pic:blipFill>
                    <a:blip r:embed="rId56"/>
                    <a:srcRect b="0" l="0" r="0" t="0"/>
                    <a:stretch>
                      <a:fillRect/>
                    </a:stretch>
                  </pic:blipFill>
                  <pic:spPr>
                    <a:xfrm>
                      <a:off x="0" y="0"/>
                      <a:ext cx="2030759" cy="22881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2030759" cy="228818"/>
            <wp:effectExtent b="0" l="0" r="0" t="0"/>
            <wp:docPr id="79" name="image53.png"/>
            <a:graphic>
              <a:graphicData uri="http://schemas.openxmlformats.org/drawingml/2006/picture">
                <pic:pic>
                  <pic:nvPicPr>
                    <pic:cNvPr id="0" name="image53.png"/>
                    <pic:cNvPicPr preferRelativeResize="0"/>
                  </pic:nvPicPr>
                  <pic:blipFill>
                    <a:blip r:embed="rId57"/>
                    <a:srcRect b="0" l="0" r="0" t="0"/>
                    <a:stretch>
                      <a:fillRect/>
                    </a:stretch>
                  </pic:blipFill>
                  <pic:spPr>
                    <a:xfrm>
                      <a:off x="0" y="0"/>
                      <a:ext cx="2030759" cy="22881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2010223" cy="228651"/>
            <wp:effectExtent b="0" l="0" r="0" t="0"/>
            <wp:docPr id="80"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2010223" cy="22865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Through this homomorphism, the syntactic derivation tree produced by the Lambek calculus is simultaneously translated into a computable lambda expression. This allows the exact logical truth conditions of a sentence (or the numerical result of an algebraic equation) to be evaluated algorithmically, firmly uniting the structure of language with the evaluation of logic.</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Pregroup Grammars: The Algebraic Distillation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the Lambek calculus is immensely powerful in its deductive capacities, its proofs can be computationally heavy due to the complexity of sequent calculus rules. In 1999, Lambek introduced a streamlined algebraic structure known as Pregroup Grammars.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Pregroups strip away the logical deduction complexity of type-logical grammar, replacing it with a purely algebraic calculation based on partially ordered monoids.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Axioms of Pregroups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pregroup is defined mathematically as an algebraic structure </w:t>
      </w:r>
      <w:r w:rsidDel="00000000" w:rsidR="00000000" w:rsidRPr="00000000">
        <w:rPr>
          <w:rFonts w:ascii="Arial" w:cs="Arial" w:eastAsia="Arial" w:hAnsi="Arial"/>
          <w:color w:val="1f1f1f"/>
        </w:rPr>
        <w:drawing>
          <wp:inline distB="19050" distT="19050" distL="19050" distR="19050">
            <wp:extent cx="1694555" cy="228479"/>
            <wp:effectExtent b="0" l="0" r="0" t="0"/>
            <wp:docPr id="81" name="image58.png"/>
            <a:graphic>
              <a:graphicData uri="http://schemas.openxmlformats.org/drawingml/2006/picture">
                <pic:pic>
                  <pic:nvPicPr>
                    <pic:cNvPr id="0" name="image58.png"/>
                    <pic:cNvPicPr preferRelativeResize="0"/>
                  </pic:nvPicPr>
                  <pic:blipFill>
                    <a:blip r:embed="rId59"/>
                    <a:srcRect b="0" l="0" r="0" t="0"/>
                    <a:stretch>
                      <a:fillRect/>
                    </a:stretch>
                  </pic:blipFill>
                  <pic:spPr>
                    <a:xfrm>
                      <a:off x="0" y="0"/>
                      <a:ext cx="1694555" cy="228479"/>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835522" cy="227870"/>
            <wp:effectExtent b="0" l="0" r="0" t="0"/>
            <wp:docPr id="83" name="image59.png"/>
            <a:graphic>
              <a:graphicData uri="http://schemas.openxmlformats.org/drawingml/2006/picture">
                <pic:pic>
                  <pic:nvPicPr>
                    <pic:cNvPr id="0" name="image59.png"/>
                    <pic:cNvPicPr preferRelativeResize="0"/>
                  </pic:nvPicPr>
                  <pic:blipFill>
                    <a:blip r:embed="rId60"/>
                    <a:srcRect b="0" l="0" r="0" t="0"/>
                    <a:stretch>
                      <a:fillRect/>
                    </a:stretch>
                  </pic:blipFill>
                  <pic:spPr>
                    <a:xfrm>
                      <a:off x="0" y="0"/>
                      <a:ext cx="835522" cy="227870"/>
                    </a:xfrm>
                    <a:prstGeom prst="rect"/>
                    <a:ln/>
                  </pic:spPr>
                </pic:pic>
              </a:graphicData>
            </a:graphic>
          </wp:inline>
        </w:drawing>
      </w:r>
      <w:r w:rsidDel="00000000" w:rsidR="00000000" w:rsidRPr="00000000">
        <w:rPr>
          <w:rFonts w:ascii="Arial" w:cs="Arial" w:eastAsia="Arial" w:hAnsi="Arial"/>
          <w:color w:val="1f1f1f"/>
          <w:rtl w:val="0"/>
        </w:rPr>
        <w:t xml:space="preserve"> is a partially ordered monoid, and every element </w:t>
      </w:r>
      <w:r w:rsidDel="00000000" w:rsidR="00000000" w:rsidRPr="00000000">
        <w:rPr>
          <w:rFonts w:ascii="Arial" w:cs="Arial" w:eastAsia="Arial" w:hAnsi="Arial"/>
          <w:color w:val="1f1f1f"/>
        </w:rPr>
        <w:drawing>
          <wp:inline distB="19050" distT="19050" distL="19050" distR="19050">
            <wp:extent cx="469403" cy="229912"/>
            <wp:effectExtent b="0" l="0" r="0" t="0"/>
            <wp:docPr id="85" name="image94.png"/>
            <a:graphic>
              <a:graphicData uri="http://schemas.openxmlformats.org/drawingml/2006/picture">
                <pic:pic>
                  <pic:nvPicPr>
                    <pic:cNvPr id="0" name="image94.png"/>
                    <pic:cNvPicPr preferRelativeResize="0"/>
                  </pic:nvPicPr>
                  <pic:blipFill>
                    <a:blip r:embed="rId61"/>
                    <a:srcRect b="0" l="0" r="0" t="0"/>
                    <a:stretch>
                      <a:fillRect/>
                    </a:stretch>
                  </pic:blipFill>
                  <pic:spPr>
                    <a:xfrm>
                      <a:off x="0" y="0"/>
                      <a:ext cx="469403" cy="229912"/>
                    </a:xfrm>
                    <a:prstGeom prst="rect"/>
                    <a:ln/>
                  </pic:spPr>
                </pic:pic>
              </a:graphicData>
            </a:graphic>
          </wp:inline>
        </w:drawing>
      </w:r>
      <w:r w:rsidDel="00000000" w:rsidR="00000000" w:rsidRPr="00000000">
        <w:rPr>
          <w:rFonts w:ascii="Arial" w:cs="Arial" w:eastAsia="Arial" w:hAnsi="Arial"/>
          <w:color w:val="1f1f1f"/>
          <w:rtl w:val="0"/>
        </w:rPr>
        <w:t xml:space="preserve"> possesses both a left adjoint </w:t>
      </w:r>
      <w:r w:rsidDel="00000000" w:rsidR="00000000" w:rsidRPr="00000000">
        <w:rPr>
          <w:rFonts w:ascii="Arial" w:cs="Arial" w:eastAsia="Arial" w:hAnsi="Arial"/>
          <w:color w:val="1f1f1f"/>
        </w:rPr>
        <w:drawing>
          <wp:inline distB="19050" distT="19050" distL="19050" distR="19050">
            <wp:extent cx="155675" cy="233512"/>
            <wp:effectExtent b="0" l="0" r="0" t="0"/>
            <wp:docPr id="87" name="image62.png"/>
            <a:graphic>
              <a:graphicData uri="http://schemas.openxmlformats.org/drawingml/2006/picture">
                <pic:pic>
                  <pic:nvPicPr>
                    <pic:cNvPr id="0" name="image62.png"/>
                    <pic:cNvPicPr preferRelativeResize="0"/>
                  </pic:nvPicPr>
                  <pic:blipFill>
                    <a:blip r:embed="rId62"/>
                    <a:srcRect b="0" l="0" r="0" t="0"/>
                    <a:stretch>
                      <a:fillRect/>
                    </a:stretch>
                  </pic:blipFill>
                  <pic:spPr>
                    <a:xfrm>
                      <a:off x="0" y="0"/>
                      <a:ext cx="155675" cy="233512"/>
                    </a:xfrm>
                    <a:prstGeom prst="rect"/>
                    <a:ln/>
                  </pic:spPr>
                </pic:pic>
              </a:graphicData>
            </a:graphic>
          </wp:inline>
        </w:drawing>
      </w:r>
      <w:r w:rsidDel="00000000" w:rsidR="00000000" w:rsidRPr="00000000">
        <w:rPr>
          <w:rFonts w:ascii="Arial" w:cs="Arial" w:eastAsia="Arial" w:hAnsi="Arial"/>
          <w:color w:val="1f1f1f"/>
          <w:rtl w:val="0"/>
        </w:rPr>
        <w:t xml:space="preserve"> and a right adjoint </w:t>
      </w:r>
      <w:r w:rsidDel="00000000" w:rsidR="00000000" w:rsidRPr="00000000">
        <w:rPr>
          <w:rFonts w:ascii="Arial" w:cs="Arial" w:eastAsia="Arial" w:hAnsi="Arial"/>
          <w:color w:val="1f1f1f"/>
        </w:rPr>
        <w:drawing>
          <wp:inline distB="19050" distT="19050" distL="19050" distR="19050">
            <wp:extent cx="176510" cy="222960"/>
            <wp:effectExtent b="0" l="0" r="0" t="0"/>
            <wp:docPr id="89" name="image66.png"/>
            <a:graphic>
              <a:graphicData uri="http://schemas.openxmlformats.org/drawingml/2006/picture">
                <pic:pic>
                  <pic:nvPicPr>
                    <pic:cNvPr id="0" name="image66.png"/>
                    <pic:cNvPicPr preferRelativeResize="0"/>
                  </pic:nvPicPr>
                  <pic:blipFill>
                    <a:blip r:embed="rId63"/>
                    <a:srcRect b="0" l="0" r="0" t="0"/>
                    <a:stretch>
                      <a:fillRect/>
                    </a:stretch>
                  </pic:blipFill>
                  <pic:spPr>
                    <a:xfrm>
                      <a:off x="0" y="0"/>
                      <a:ext cx="176510" cy="22296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defining axioms of a pregroup dictate how adjacent types interact through contraction and expansion operators:</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Contraction (Ajdukiewicz laws):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32532" cy="228322"/>
            <wp:effectExtent b="0" l="0" r="0" t="0"/>
            <wp:docPr id="74"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732532" cy="228322"/>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753368" cy="228871"/>
            <wp:effectExtent b="0" l="0" r="0" t="0"/>
            <wp:docPr id="75"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753368" cy="22887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Expansion: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32532" cy="228322"/>
            <wp:effectExtent b="0" l="0" r="0" t="0"/>
            <wp:docPr id="76" name="image56.png"/>
            <a:graphic>
              <a:graphicData uri="http://schemas.openxmlformats.org/drawingml/2006/picture">
                <pic:pic>
                  <pic:nvPicPr>
                    <pic:cNvPr id="0" name="image56.png"/>
                    <pic:cNvPicPr preferRelativeResize="0"/>
                  </pic:nvPicPr>
                  <pic:blipFill>
                    <a:blip r:embed="rId66"/>
                    <a:srcRect b="0" l="0" r="0" t="0"/>
                    <a:stretch>
                      <a:fillRect/>
                    </a:stretch>
                  </pic:blipFill>
                  <pic:spPr>
                    <a:xfrm>
                      <a:off x="0" y="0"/>
                      <a:ext cx="732532" cy="228322"/>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753368" cy="228871"/>
            <wp:effectExtent b="0" l="0" r="0" t="0"/>
            <wp:docPr id="61"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753368" cy="22887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 pregroup grammar, words are assigned types composed of basic types (e.g., </w:t>
      </w:r>
      <w:r w:rsidDel="00000000" w:rsidR="00000000" w:rsidRPr="00000000">
        <w:rPr>
          <w:rFonts w:ascii="Arial" w:cs="Arial" w:eastAsia="Arial" w:hAnsi="Arial"/>
          <w:color w:val="1f1f1f"/>
        </w:rPr>
        <w:drawing>
          <wp:inline distB="19050" distT="19050" distL="19050" distR="19050">
            <wp:extent cx="110728" cy="221456"/>
            <wp:effectExtent b="0" l="0" r="0" t="0"/>
            <wp:docPr id="63"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110728" cy="221456"/>
                    </a:xfrm>
                    <a:prstGeom prst="rect"/>
                    <a:ln/>
                  </pic:spPr>
                </pic:pic>
              </a:graphicData>
            </a:graphic>
          </wp:inline>
        </w:drawing>
      </w:r>
      <w:r w:rsidDel="00000000" w:rsidR="00000000" w:rsidRPr="00000000">
        <w:rPr>
          <w:rFonts w:ascii="Arial" w:cs="Arial" w:eastAsia="Arial" w:hAnsi="Arial"/>
          <w:color w:val="1f1f1f"/>
          <w:rtl w:val="0"/>
        </w:rPr>
        <w:t xml:space="preserve"> for noun, </w:t>
      </w:r>
      <w:r w:rsidDel="00000000" w:rsidR="00000000" w:rsidRPr="00000000">
        <w:rPr>
          <w:rFonts w:ascii="Arial" w:cs="Arial" w:eastAsia="Arial" w:hAnsi="Arial"/>
          <w:color w:val="1f1f1f"/>
        </w:rPr>
        <w:drawing>
          <wp:inline distB="19050" distT="19050" distL="19050" distR="19050">
            <wp:extent cx="86618" cy="230981"/>
            <wp:effectExtent b="0" l="0" r="0" t="0"/>
            <wp:docPr id="65"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86618" cy="230981"/>
                    </a:xfrm>
                    <a:prstGeom prst="rect"/>
                    <a:ln/>
                  </pic:spPr>
                </pic:pic>
              </a:graphicData>
            </a:graphic>
          </wp:inline>
        </w:drawing>
      </w:r>
      <w:r w:rsidDel="00000000" w:rsidR="00000000" w:rsidRPr="00000000">
        <w:rPr>
          <w:rFonts w:ascii="Arial" w:cs="Arial" w:eastAsia="Arial" w:hAnsi="Arial"/>
          <w:color w:val="1f1f1f"/>
          <w:rtl w:val="0"/>
        </w:rPr>
        <w:t xml:space="preserve"> for sentence) and their iterated adjoints.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A string of words is considered a grammatically valid sentence if the concatenation of their assigned types algebraically reduces to the singular sentence type </w:t>
      </w:r>
      <w:r w:rsidDel="00000000" w:rsidR="00000000" w:rsidRPr="00000000">
        <w:rPr>
          <w:rFonts w:ascii="Arial" w:cs="Arial" w:eastAsia="Arial" w:hAnsi="Arial"/>
          <w:color w:val="1f1f1f"/>
        </w:rPr>
        <w:drawing>
          <wp:inline distB="19050" distT="19050" distL="19050" distR="19050">
            <wp:extent cx="86618" cy="230981"/>
            <wp:effectExtent b="0" l="0" r="0" t="0"/>
            <wp:docPr id="67"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86618" cy="230981"/>
                    </a:xfrm>
                    <a:prstGeom prst="rect"/>
                    <a:ln/>
                  </pic:spPr>
                </pic:pic>
              </a:graphicData>
            </a:graphic>
          </wp:inline>
        </w:drawing>
      </w:r>
      <w:r w:rsidDel="00000000" w:rsidR="00000000" w:rsidRPr="00000000">
        <w:rPr>
          <w:rFonts w:ascii="Arial" w:cs="Arial" w:eastAsia="Arial" w:hAnsi="Arial"/>
          <w:color w:val="1f1f1f"/>
          <w:rtl w:val="0"/>
        </w:rPr>
        <w:t xml:space="preserve"> using only the contraction rules.</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Computing Syntax and Precedence with Pregroups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Consider the sentence "John met Mary." The lexicon assigns the following types:</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"John": </w:t>
      </w:r>
      <w:r w:rsidDel="00000000" w:rsidR="00000000" w:rsidRPr="00000000">
        <w:rPr>
          <w:rFonts w:ascii="Arial" w:cs="Arial" w:eastAsia="Arial" w:hAnsi="Arial"/>
          <w:color w:val="1f1f1f"/>
        </w:rPr>
        <w:drawing>
          <wp:inline distB="19050" distT="19050" distL="19050" distR="19050">
            <wp:extent cx="110728" cy="221456"/>
            <wp:effectExtent b="0" l="0" r="0" t="0"/>
            <wp:docPr id="69"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110728" cy="22145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"met": </w:t>
      </w:r>
      <w:r w:rsidDel="00000000" w:rsidR="00000000" w:rsidRPr="00000000">
        <w:rPr>
          <w:rFonts w:ascii="Arial" w:cs="Arial" w:eastAsia="Arial" w:hAnsi="Arial"/>
          <w:color w:val="1f1f1f"/>
        </w:rPr>
        <w:drawing>
          <wp:inline distB="19050" distT="19050" distL="19050" distR="19050">
            <wp:extent cx="695622" cy="228698"/>
            <wp:effectExtent b="0" l="0" r="0" t="0"/>
            <wp:docPr id="70" name="image51.png"/>
            <a:graphic>
              <a:graphicData uri="http://schemas.openxmlformats.org/drawingml/2006/picture">
                <pic:pic>
                  <pic:nvPicPr>
                    <pic:cNvPr id="0" name="image51.png"/>
                    <pic:cNvPicPr preferRelativeResize="0"/>
                  </pic:nvPicPr>
                  <pic:blipFill>
                    <a:blip r:embed="rId70"/>
                    <a:srcRect b="0" l="0" r="0" t="0"/>
                    <a:stretch>
                      <a:fillRect/>
                    </a:stretch>
                  </pic:blipFill>
                  <pic:spPr>
                    <a:xfrm>
                      <a:off x="0" y="0"/>
                      <a:ext cx="695622" cy="22869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"Mary": </w:t>
      </w:r>
      <w:r w:rsidDel="00000000" w:rsidR="00000000" w:rsidRPr="00000000">
        <w:rPr>
          <w:rFonts w:ascii="Arial" w:cs="Arial" w:eastAsia="Arial" w:hAnsi="Arial"/>
          <w:color w:val="1f1f1f"/>
        </w:rPr>
        <w:drawing>
          <wp:inline distB="19050" distT="19050" distL="19050" distR="19050">
            <wp:extent cx="110728" cy="221456"/>
            <wp:effectExtent b="0" l="0" r="0" t="0"/>
            <wp:docPr id="72"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110728" cy="22145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syntactic evaluation of the sentence becomes a linear algebraic reduction of the string: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8083"/>
            <wp:effectExtent b="0" l="0" r="0" t="0"/>
            <wp:docPr id="54"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5905500" cy="32808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applying the contraction axiom (</w:t>
      </w:r>
      <w:r w:rsidDel="00000000" w:rsidR="00000000" w:rsidRPr="00000000">
        <w:rPr>
          <w:rFonts w:ascii="Arial" w:cs="Arial" w:eastAsia="Arial" w:hAnsi="Arial"/>
          <w:color w:val="1f1f1f"/>
        </w:rPr>
        <w:drawing>
          <wp:inline distB="19050" distT="19050" distL="19050" distR="19050">
            <wp:extent cx="753368" cy="228871"/>
            <wp:effectExtent b="0" l="0" r="0" t="0"/>
            <wp:docPr id="56"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753368" cy="228871"/>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732532" cy="228322"/>
            <wp:effectExtent b="0" l="0" r="0" t="0"/>
            <wp:docPr id="57"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732532" cy="228322"/>
                    </a:xfrm>
                    <a:prstGeom prst="rect"/>
                    <a:ln/>
                  </pic:spPr>
                </pic:pic>
              </a:graphicData>
            </a:graphic>
          </wp:inline>
        </w:drawing>
      </w:r>
      <w:r w:rsidDel="00000000" w:rsidR="00000000" w:rsidRPr="00000000">
        <w:rPr>
          <w:rFonts w:ascii="Arial" w:cs="Arial" w:eastAsia="Arial" w:hAnsi="Arial"/>
          <w:color w:val="1f1f1f"/>
          <w:rtl w:val="0"/>
        </w:rPr>
        <w:t xml:space="preserve">), the expression mathematically reduces to: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2327"/>
            <wp:effectExtent b="0" l="0" r="0" t="0"/>
            <wp:docPr id="59" name="image41.png"/>
            <a:graphic>
              <a:graphicData uri="http://schemas.openxmlformats.org/drawingml/2006/picture">
                <pic:pic>
                  <pic:nvPicPr>
                    <pic:cNvPr id="0" name="image41.png"/>
                    <pic:cNvPicPr preferRelativeResize="0"/>
                  </pic:nvPicPr>
                  <pic:blipFill>
                    <a:blip r:embed="rId72"/>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the overall computation successfully reduces to </w:t>
      </w:r>
      <w:r w:rsidDel="00000000" w:rsidR="00000000" w:rsidRPr="00000000">
        <w:rPr>
          <w:rFonts w:ascii="Arial" w:cs="Arial" w:eastAsia="Arial" w:hAnsi="Arial"/>
          <w:color w:val="1f1f1f"/>
        </w:rPr>
        <w:drawing>
          <wp:inline distB="19050" distT="19050" distL="19050" distR="19050">
            <wp:extent cx="86618" cy="230981"/>
            <wp:effectExtent b="0" l="0" r="0" t="0"/>
            <wp:docPr id="121"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86618" cy="230981"/>
                    </a:xfrm>
                    <a:prstGeom prst="rect"/>
                    <a:ln/>
                  </pic:spPr>
                </pic:pic>
              </a:graphicData>
            </a:graphic>
          </wp:inline>
        </w:drawing>
      </w:r>
      <w:r w:rsidDel="00000000" w:rsidR="00000000" w:rsidRPr="00000000">
        <w:rPr>
          <w:rFonts w:ascii="Arial" w:cs="Arial" w:eastAsia="Arial" w:hAnsi="Arial"/>
          <w:color w:val="1f1f1f"/>
          <w:rtl w:val="0"/>
        </w:rPr>
        <w:t xml:space="preserve">, the sentence is proven to be syntactically valid.</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formalism is highly adaptable to mathematical expressions, offering an elegant way to encode PEMDAS natively without external algorithms. To enforce the order of operations, mathematical operators are assigned pregroup types that explicitly require their operands. A number acts as the basic type </w:t>
      </w:r>
      <w:r w:rsidDel="00000000" w:rsidR="00000000" w:rsidRPr="00000000">
        <w:rPr>
          <w:rFonts w:ascii="Arial" w:cs="Arial" w:eastAsia="Arial" w:hAnsi="Arial"/>
          <w:color w:val="1f1f1f"/>
        </w:rPr>
        <w:drawing>
          <wp:inline distB="19050" distT="19050" distL="19050" distR="19050">
            <wp:extent cx="110728" cy="221456"/>
            <wp:effectExtent b="0" l="0" r="0" t="0"/>
            <wp:docPr id="124"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110728" cy="221456"/>
                    </a:xfrm>
                    <a:prstGeom prst="rect"/>
                    <a:ln/>
                  </pic:spPr>
                </pic:pic>
              </a:graphicData>
            </a:graphic>
          </wp:inline>
        </w:drawing>
      </w:r>
      <w:r w:rsidDel="00000000" w:rsidR="00000000" w:rsidRPr="00000000">
        <w:rPr>
          <w:rFonts w:ascii="Arial" w:cs="Arial" w:eastAsia="Arial" w:hAnsi="Arial"/>
          <w:color w:val="1f1f1f"/>
          <w:rtl w:val="0"/>
        </w:rPr>
        <w:t xml:space="preserve">. The addition operator '</w:t>
      </w:r>
      <w:r w:rsidDel="00000000" w:rsidR="00000000" w:rsidRPr="00000000">
        <w:rPr>
          <w:rFonts w:ascii="Arial" w:cs="Arial" w:eastAsia="Arial" w:hAnsi="Arial"/>
          <w:color w:val="1f1f1f"/>
        </w:rPr>
        <w:drawing>
          <wp:inline distB="19050" distT="19050" distL="19050" distR="19050">
            <wp:extent cx="143470" cy="219988"/>
            <wp:effectExtent b="0" l="0" r="0" t="0"/>
            <wp:docPr id="127"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43470" cy="219988"/>
                    </a:xfrm>
                    <a:prstGeom prst="rect"/>
                    <a:ln/>
                  </pic:spPr>
                </pic:pic>
              </a:graphicData>
            </a:graphic>
          </wp:inline>
        </w:drawing>
      </w:r>
      <w:r w:rsidDel="00000000" w:rsidR="00000000" w:rsidRPr="00000000">
        <w:rPr>
          <w:rFonts w:ascii="Arial" w:cs="Arial" w:eastAsia="Arial" w:hAnsi="Arial"/>
          <w:color w:val="1f1f1f"/>
          <w:rtl w:val="0"/>
        </w:rPr>
        <w:t xml:space="preserve">' acts as </w:t>
      </w:r>
      <w:r w:rsidDel="00000000" w:rsidR="00000000" w:rsidRPr="00000000">
        <w:rPr>
          <w:rFonts w:ascii="Arial" w:cs="Arial" w:eastAsia="Arial" w:hAnsi="Arial"/>
          <w:color w:val="1f1f1f"/>
        </w:rPr>
        <w:drawing>
          <wp:inline distB="19050" distT="19050" distL="19050" distR="19050">
            <wp:extent cx="719733" cy="227284"/>
            <wp:effectExtent b="0" l="0" r="0" t="0"/>
            <wp:docPr id="130" name="image90.png"/>
            <a:graphic>
              <a:graphicData uri="http://schemas.openxmlformats.org/drawingml/2006/picture">
                <pic:pic>
                  <pic:nvPicPr>
                    <pic:cNvPr id="0" name="image90.png"/>
                    <pic:cNvPicPr preferRelativeResize="0"/>
                  </pic:nvPicPr>
                  <pic:blipFill>
                    <a:blip r:embed="rId73"/>
                    <a:srcRect b="0" l="0" r="0" t="0"/>
                    <a:stretch>
                      <a:fillRect/>
                    </a:stretch>
                  </pic:blipFill>
                  <pic:spPr>
                    <a:xfrm>
                      <a:off x="0" y="0"/>
                      <a:ext cx="719733" cy="227284"/>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establishing a hierarchical partial ordering of the basic types to differentiate between sums, factors, and exponents, the pregroup algebra forces the parser to contract the highest precedence operations (like multiplication) before lower precedence ones (like addition). Because pregroup types are inherently associative, introducing brackets requires default bracketing conventions (e.g., multiplication taking precedence over adjoints) or expanding the structure to include modalities, ensuring that the hierarchy of arithmetic is perfectly captured by the mathematical annihilation of adjoints.</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Tensor Product Representations (TPR): Syntax in Continuous Vector Spaces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discrete algebraic frameworks (ASTs, Lambek Calculus, Pregroups) perfectly map syntax and operator precedence, modern artificial intelligence, cognitive science, and neural computation operate almost exclusively in continuous vector spaces. A bridge is required to quantify discrete syntax trees and strict structural formulas into computable numerical vectors. The definitive mathematical formula for this integration is the Tensor Product Representation (TPR), developed by Paul Smolensky.</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Roles, Fillers, and the Binding Operation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TPR framework operates by decomposing any hierarchical symbolic structure—whether a PEMDAS equation tree or a linguistic parse tree—into two distinct, linearly independent vector sets: structural </w:t>
      </w:r>
      <w:r w:rsidDel="00000000" w:rsidR="00000000" w:rsidRPr="00000000">
        <w:rPr>
          <w:rFonts w:ascii="Arial" w:cs="Arial" w:eastAsia="Arial" w:hAnsi="Arial"/>
          <w:b w:val="1"/>
          <w:bCs w:val="1"/>
          <w:color w:val="1f1f1f"/>
          <w:rtl w:val="0"/>
        </w:rPr>
        <w:t xml:space="preserve">roles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36922" cy="234723"/>
            <wp:effectExtent b="0" l="0" r="0" t="0"/>
            <wp:docPr id="132" name="image95.png"/>
            <a:graphic>
              <a:graphicData uri="http://schemas.openxmlformats.org/drawingml/2006/picture">
                <pic:pic>
                  <pic:nvPicPr>
                    <pic:cNvPr id="0" name="image95.png"/>
                    <pic:cNvPicPr preferRelativeResize="0"/>
                  </pic:nvPicPr>
                  <pic:blipFill>
                    <a:blip r:embed="rId74"/>
                    <a:srcRect b="0" l="0" r="0" t="0"/>
                    <a:stretch>
                      <a:fillRect/>
                    </a:stretch>
                  </pic:blipFill>
                  <pic:spPr>
                    <a:xfrm>
                      <a:off x="0" y="0"/>
                      <a:ext cx="136922" cy="234723"/>
                    </a:xfrm>
                    <a:prstGeom prst="rect"/>
                    <a:ln/>
                  </pic:spPr>
                </pic:pic>
              </a:graphicData>
            </a:graphic>
          </wp:inline>
        </w:drawing>
      </w:r>
      <w:r w:rsidDel="00000000" w:rsidR="00000000" w:rsidRPr="00000000">
        <w:rPr>
          <w:rFonts w:ascii="Arial" w:cs="Arial" w:eastAsia="Arial" w:hAnsi="Arial"/>
          <w:color w:val="1f1f1f"/>
          <w:rtl w:val="0"/>
        </w:rPr>
        <w:t xml:space="preserve">) and specific symbol </w:t>
      </w:r>
      <w:r w:rsidDel="00000000" w:rsidR="00000000" w:rsidRPr="00000000">
        <w:rPr>
          <w:rFonts w:ascii="Arial" w:cs="Arial" w:eastAsia="Arial" w:hAnsi="Arial"/>
          <w:b w:val="1"/>
          <w:bCs w:val="1"/>
          <w:color w:val="1f1f1f"/>
          <w:rtl w:val="0"/>
        </w:rPr>
        <w:t xml:space="preserve">fillers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44214" cy="230743"/>
            <wp:effectExtent b="0" l="0" r="0" t="0"/>
            <wp:docPr id="135" name="image86.png"/>
            <a:graphic>
              <a:graphicData uri="http://schemas.openxmlformats.org/drawingml/2006/picture">
                <pic:pic>
                  <pic:nvPicPr>
                    <pic:cNvPr id="0" name="image86.png"/>
                    <pic:cNvPicPr preferRelativeResize="0"/>
                  </pic:nvPicPr>
                  <pic:blipFill>
                    <a:blip r:embed="rId75"/>
                    <a:srcRect b="0" l="0" r="0" t="0"/>
                    <a:stretch>
                      <a:fillRect/>
                    </a:stretch>
                  </pic:blipFill>
                  <pic:spPr>
                    <a:xfrm>
                      <a:off x="0" y="0"/>
                      <a:ext cx="144214" cy="23074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Roles represent the specific structural position within the tree. In an arithmetic AST, a role might be "left child of the root node"; in natural language, a role might be the "subject of the sentence" or "object of the verb".</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Fillers represent the actual symbolic content occupying that specific position, such as the number "4", the operator "+", or the lexical word "cat".</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bind a filler to its specific role without losing the fidelity of either piece of information, the TPR algorithm computes the tensor product (the outer product) of the filler vector and the role vector: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2327"/>
            <wp:effectExtent b="0" l="0" r="0" t="0"/>
            <wp:docPr id="18" name="image5.png"/>
            <a:graphic>
              <a:graphicData uri="http://schemas.openxmlformats.org/drawingml/2006/picture">
                <pic:pic>
                  <pic:nvPicPr>
                    <pic:cNvPr id="0" name="image5.png"/>
                    <pic:cNvPicPr preferRelativeResize="0"/>
                  </pic:nvPicPr>
                  <pic:blipFill>
                    <a:blip r:embed="rId76"/>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entire complex syntax tree </w:t>
      </w:r>
      <w:r w:rsidDel="00000000" w:rsidR="00000000" w:rsidRPr="00000000">
        <w:rPr>
          <w:rFonts w:ascii="Arial" w:cs="Arial" w:eastAsia="Arial" w:hAnsi="Arial"/>
          <w:color w:val="1f1f1f"/>
        </w:rPr>
        <w:drawing>
          <wp:inline distB="19050" distT="19050" distL="19050" distR="19050">
            <wp:extent cx="123676" cy="228326"/>
            <wp:effectExtent b="0" l="0" r="0" t="0"/>
            <wp:docPr id="17"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23676" cy="228326"/>
                    </a:xfrm>
                    <a:prstGeom prst="rect"/>
                    <a:ln/>
                  </pic:spPr>
                </pic:pic>
              </a:graphicData>
            </a:graphic>
          </wp:inline>
        </w:drawing>
      </w:r>
      <w:r w:rsidDel="00000000" w:rsidR="00000000" w:rsidRPr="00000000">
        <w:rPr>
          <w:rFonts w:ascii="Arial" w:cs="Arial" w:eastAsia="Arial" w:hAnsi="Arial"/>
          <w:color w:val="1f1f1f"/>
          <w:rtl w:val="0"/>
        </w:rPr>
        <w:t xml:space="preserve"> is then mathematically quantified as the linear superposition (vector sum) of all its bound role-filler pairs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43200"/>
            <wp:effectExtent b="0" l="0" r="0" t="0"/>
            <wp:docPr id="21" name="image15.png"/>
            <a:graphic>
              <a:graphicData uri="http://schemas.openxmlformats.org/drawingml/2006/picture">
                <pic:pic>
                  <pic:nvPicPr>
                    <pic:cNvPr id="0" name="image15.png"/>
                    <pic:cNvPicPr preferRelativeResize="0"/>
                  </pic:nvPicPr>
                  <pic:blipFill>
                    <a:blip r:embed="rId77"/>
                    <a:srcRect b="0" l="0" r="0" t="0"/>
                    <a:stretch>
                      <a:fillRect/>
                    </a:stretch>
                  </pic:blipFill>
                  <pic:spPr>
                    <a:xfrm>
                      <a:off x="0" y="0"/>
                      <a:ext cx="5905500" cy="443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Matrix Computation of Syntax</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visualize the sheer computational power of this formula, consider the basic sentence "Cat chases mouse." We define three 3-dimensional role vectors for the syntax: Subject ($R_S = $), Verb ($R_V = $), and Object ($R_O = $).</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We also define arbitrary 3-dimensional filler vectors for the semantics of the words: $F_{\text{Cat}} = $, $F_{\text{Chases}} = $, and $F_{\text{Mouse}} = $.</w:t>
      </w: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mathematical binding for the subject is the outer product </w:t>
      </w:r>
      <w:r w:rsidDel="00000000" w:rsidR="00000000" w:rsidRPr="00000000">
        <w:rPr>
          <w:rFonts w:ascii="Arial" w:cs="Arial" w:eastAsia="Arial" w:hAnsi="Arial"/>
          <w:color w:val="1f1f1f"/>
        </w:rPr>
        <w:drawing>
          <wp:inline distB="19050" distT="19050" distL="19050" distR="19050">
            <wp:extent cx="796528" cy="227579"/>
            <wp:effectExtent b="0" l="0" r="0" t="0"/>
            <wp:docPr id="19" name="image7.png"/>
            <a:graphic>
              <a:graphicData uri="http://schemas.openxmlformats.org/drawingml/2006/picture">
                <pic:pic>
                  <pic:nvPicPr>
                    <pic:cNvPr id="0" name="image7.png"/>
                    <pic:cNvPicPr preferRelativeResize="0"/>
                  </pic:nvPicPr>
                  <pic:blipFill>
                    <a:blip r:embed="rId78"/>
                    <a:srcRect b="0" l="0" r="0" t="0"/>
                    <a:stretch>
                      <a:fillRect/>
                    </a:stretch>
                  </pic:blipFill>
                  <pic:spPr>
                    <a:xfrm>
                      <a:off x="0" y="0"/>
                      <a:ext cx="796528" cy="227579"/>
                    </a:xfrm>
                    <a:prstGeom prst="rect"/>
                    <a:ln/>
                  </pic:spPr>
                </pic:pic>
              </a:graphicData>
            </a:graphic>
          </wp:inline>
        </w:drawing>
      </w:r>
      <w:r w:rsidDel="00000000" w:rsidR="00000000" w:rsidRPr="00000000">
        <w:rPr>
          <w:rFonts w:ascii="Arial" w:cs="Arial" w:eastAsia="Arial" w:hAnsi="Arial"/>
          <w:color w:val="1f1f1f"/>
          <w:rtl w:val="0"/>
        </w:rPr>
        <w:t xml:space="preserve">, resulting in a </w:t>
      </w:r>
      <w:r w:rsidDel="00000000" w:rsidR="00000000" w:rsidRPr="00000000">
        <w:rPr>
          <w:rFonts w:ascii="Arial" w:cs="Arial" w:eastAsia="Arial" w:hAnsi="Arial"/>
          <w:color w:val="1f1f1f"/>
        </w:rPr>
        <w:drawing>
          <wp:inline distB="19050" distT="19050" distL="19050" distR="19050">
            <wp:extent cx="409872" cy="219234"/>
            <wp:effectExtent b="0" l="0" r="0" t="0"/>
            <wp:docPr id="14" name="image10.png"/>
            <a:graphic>
              <a:graphicData uri="http://schemas.openxmlformats.org/drawingml/2006/picture">
                <pic:pic>
                  <pic:nvPicPr>
                    <pic:cNvPr id="0" name="image10.png"/>
                    <pic:cNvPicPr preferRelativeResize="0"/>
                  </pic:nvPicPr>
                  <pic:blipFill>
                    <a:blip r:embed="rId79"/>
                    <a:srcRect b="0" l="0" r="0" t="0"/>
                    <a:stretch>
                      <a:fillRect/>
                    </a:stretch>
                  </pic:blipFill>
                  <pic:spPr>
                    <a:xfrm>
                      <a:off x="0" y="0"/>
                      <a:ext cx="409872" cy="219234"/>
                    </a:xfrm>
                    <a:prstGeom prst="rect"/>
                    <a:ln/>
                  </pic:spPr>
                </pic:pic>
              </a:graphicData>
            </a:graphic>
          </wp:inline>
        </w:drawing>
      </w:r>
      <w:r w:rsidDel="00000000" w:rsidR="00000000" w:rsidRPr="00000000">
        <w:rPr>
          <w:rFonts w:ascii="Arial" w:cs="Arial" w:eastAsia="Arial" w:hAnsi="Arial"/>
          <w:color w:val="1f1f1f"/>
          <w:rtl w:val="0"/>
        </w:rPr>
        <w:t xml:space="preserve"> matrix:</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87096"/>
            <wp:effectExtent b="0" l="0" r="0" t="0"/>
            <wp:docPr id="13" name="image2.png"/>
            <a:graphic>
              <a:graphicData uri="http://schemas.openxmlformats.org/drawingml/2006/picture">
                <pic:pic>
                  <pic:nvPicPr>
                    <pic:cNvPr id="0" name="image2.png"/>
                    <pic:cNvPicPr preferRelativeResize="0"/>
                  </pic:nvPicPr>
                  <pic:blipFill>
                    <a:blip r:embed="rId80"/>
                    <a:srcRect b="0" l="0" r="0" t="0"/>
                    <a:stretch>
                      <a:fillRect/>
                    </a:stretch>
                  </pic:blipFill>
                  <pic:spPr>
                    <a:xfrm>
                      <a:off x="0" y="0"/>
                      <a:ext cx="5905500" cy="58709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Repeating this cross-product computation for the verb and object, the total compositional representation of the sentence </w:t>
      </w:r>
      <w:r w:rsidDel="00000000" w:rsidR="00000000" w:rsidRPr="00000000">
        <w:rPr>
          <w:rFonts w:ascii="Arial" w:cs="Arial" w:eastAsia="Arial" w:hAnsi="Arial"/>
          <w:color w:val="1f1f1f"/>
        </w:rPr>
        <w:drawing>
          <wp:inline distB="19050" distT="19050" distL="19050" distR="19050">
            <wp:extent cx="123676" cy="228326"/>
            <wp:effectExtent b="0" l="0" r="0" t="0"/>
            <wp:docPr id="16"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23676" cy="228326"/>
                    </a:xfrm>
                    <a:prstGeom prst="rect"/>
                    <a:ln/>
                  </pic:spPr>
                </pic:pic>
              </a:graphicData>
            </a:graphic>
          </wp:inline>
        </w:drawing>
      </w:r>
      <w:r w:rsidDel="00000000" w:rsidR="00000000" w:rsidRPr="00000000">
        <w:rPr>
          <w:rFonts w:ascii="Arial" w:cs="Arial" w:eastAsia="Arial" w:hAnsi="Arial"/>
          <w:color w:val="1f1f1f"/>
          <w:rtl w:val="0"/>
        </w:rPr>
        <w:t xml:space="preserve"> is the sum of these resultant matrices: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87096"/>
            <wp:effectExtent b="0" l="0" r="0" t="0"/>
            <wp:docPr id="15" name="image4.png"/>
            <a:graphic>
              <a:graphicData uri="http://schemas.openxmlformats.org/drawingml/2006/picture">
                <pic:pic>
                  <pic:nvPicPr>
                    <pic:cNvPr id="0" name="image4.png"/>
                    <pic:cNvPicPr preferRelativeResize="0"/>
                  </pic:nvPicPr>
                  <pic:blipFill>
                    <a:blip r:embed="rId81"/>
                    <a:srcRect b="0" l="0" r="0" t="0"/>
                    <a:stretch>
                      <a:fillRect/>
                    </a:stretch>
                  </pic:blipFill>
                  <pic:spPr>
                    <a:xfrm>
                      <a:off x="0" y="0"/>
                      <a:ext cx="5905500" cy="587096"/>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41</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Unbinding via Tensor Contraction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true architectural strength of the TPR formula lies in its reversibility. The exact discrete syntax tree can be perfectly reconstructed (unbound) from the continuous composite tensor </w:t>
      </w:r>
      <w:r w:rsidDel="00000000" w:rsidR="00000000" w:rsidRPr="00000000">
        <w:rPr>
          <w:rFonts w:ascii="Arial" w:cs="Arial" w:eastAsia="Arial" w:hAnsi="Arial"/>
          <w:color w:val="1f1f1f"/>
        </w:rPr>
        <w:drawing>
          <wp:inline distB="19050" distT="19050" distL="19050" distR="19050">
            <wp:extent cx="123676" cy="228326"/>
            <wp:effectExtent b="0" l="0" r="0" t="0"/>
            <wp:docPr id="1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23676" cy="228326"/>
                    </a:xfrm>
                    <a:prstGeom prst="rect"/>
                    <a:ln/>
                  </pic:spPr>
                </pic:pic>
              </a:graphicData>
            </a:graphic>
          </wp:inline>
        </w:drawing>
      </w:r>
      <w:r w:rsidDel="00000000" w:rsidR="00000000" w:rsidRPr="00000000">
        <w:rPr>
          <w:rFonts w:ascii="Arial" w:cs="Arial" w:eastAsia="Arial" w:hAnsi="Arial"/>
          <w:color w:val="1f1f1f"/>
          <w:rtl w:val="0"/>
        </w:rPr>
        <w:t xml:space="preserve"> using the inner product, provided that the initial role vectors are linearly independent or orthonormal.</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extract the filler occupying a specific role </w:t>
      </w:r>
      <w:r w:rsidDel="00000000" w:rsidR="00000000" w:rsidRPr="00000000">
        <w:rPr>
          <w:rFonts w:ascii="Arial" w:cs="Arial" w:eastAsia="Arial" w:hAnsi="Arial"/>
          <w:color w:val="1f1f1f"/>
        </w:rPr>
        <w:drawing>
          <wp:inline distB="19050" distT="19050" distL="19050" distR="19050">
            <wp:extent cx="163562" cy="230912"/>
            <wp:effectExtent b="0" l="0" r="0" t="0"/>
            <wp:docPr id="11" name="image6.png"/>
            <a:graphic>
              <a:graphicData uri="http://schemas.openxmlformats.org/drawingml/2006/picture">
                <pic:pic>
                  <pic:nvPicPr>
                    <pic:cNvPr id="0" name="image6.png"/>
                    <pic:cNvPicPr preferRelativeResize="0"/>
                  </pic:nvPicPr>
                  <pic:blipFill>
                    <a:blip r:embed="rId82"/>
                    <a:srcRect b="0" l="0" r="0" t="0"/>
                    <a:stretch>
                      <a:fillRect/>
                    </a:stretch>
                  </pic:blipFill>
                  <pic:spPr>
                    <a:xfrm>
                      <a:off x="0" y="0"/>
                      <a:ext cx="163562" cy="230912"/>
                    </a:xfrm>
                    <a:prstGeom prst="rect"/>
                    <a:ln/>
                  </pic:spPr>
                </pic:pic>
              </a:graphicData>
            </a:graphic>
          </wp:inline>
        </w:drawing>
      </w:r>
      <w:r w:rsidDel="00000000" w:rsidR="00000000" w:rsidRPr="00000000">
        <w:rPr>
          <w:rFonts w:ascii="Arial" w:cs="Arial" w:eastAsia="Arial" w:hAnsi="Arial"/>
          <w:color w:val="1f1f1f"/>
          <w:rtl w:val="0"/>
        </w:rPr>
        <w:t xml:space="preserve">, the system performs a tensor contraction of the composite structure </w:t>
      </w:r>
      <w:r w:rsidDel="00000000" w:rsidR="00000000" w:rsidRPr="00000000">
        <w:rPr>
          <w:rFonts w:ascii="Arial" w:cs="Arial" w:eastAsia="Arial" w:hAnsi="Arial"/>
          <w:color w:val="1f1f1f"/>
        </w:rPr>
        <w:drawing>
          <wp:inline distB="19050" distT="19050" distL="19050" distR="19050">
            <wp:extent cx="123676" cy="228326"/>
            <wp:effectExtent b="0" l="0" r="0" t="0"/>
            <wp:docPr id="10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23676" cy="228326"/>
                    </a:xfrm>
                    <a:prstGeom prst="rect"/>
                    <a:ln/>
                  </pic:spPr>
                </pic:pic>
              </a:graphicData>
            </a:graphic>
          </wp:inline>
        </w:drawing>
      </w:r>
      <w:r w:rsidDel="00000000" w:rsidR="00000000" w:rsidRPr="00000000">
        <w:rPr>
          <w:rFonts w:ascii="Arial" w:cs="Arial" w:eastAsia="Arial" w:hAnsi="Arial"/>
          <w:color w:val="1f1f1f"/>
          <w:rtl w:val="0"/>
        </w:rPr>
        <w:t xml:space="preserve"> with the dual of the role vector </w:t>
      </w:r>
      <w:r w:rsidDel="00000000" w:rsidR="00000000" w:rsidRPr="00000000">
        <w:rPr>
          <w:rFonts w:ascii="Arial" w:cs="Arial" w:eastAsia="Arial" w:hAnsi="Arial"/>
          <w:color w:val="1f1f1f"/>
        </w:rPr>
        <w:drawing>
          <wp:inline distB="19050" distT="19050" distL="19050" distR="19050">
            <wp:extent cx="163562" cy="230912"/>
            <wp:effectExtent b="0" l="0" r="0" t="0"/>
            <wp:docPr id="96" name="image6.png"/>
            <a:graphic>
              <a:graphicData uri="http://schemas.openxmlformats.org/drawingml/2006/picture">
                <pic:pic>
                  <pic:nvPicPr>
                    <pic:cNvPr id="0" name="image6.png"/>
                    <pic:cNvPicPr preferRelativeResize="0"/>
                  </pic:nvPicPr>
                  <pic:blipFill>
                    <a:blip r:embed="rId82"/>
                    <a:srcRect b="0" l="0" r="0" t="0"/>
                    <a:stretch>
                      <a:fillRect/>
                    </a:stretch>
                  </pic:blipFill>
                  <pic:spPr>
                    <a:xfrm>
                      <a:off x="0" y="0"/>
                      <a:ext cx="163562" cy="23091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Mathematically, this is expressed as: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2327"/>
            <wp:effectExtent b="0" l="0" r="0" t="0"/>
            <wp:docPr id="95" name="image72.png"/>
            <a:graphic>
              <a:graphicData uri="http://schemas.openxmlformats.org/drawingml/2006/picture">
                <pic:pic>
                  <pic:nvPicPr>
                    <pic:cNvPr id="0" name="image72.png"/>
                    <pic:cNvPicPr preferRelativeResize="0"/>
                  </pic:nvPicPr>
                  <pic:blipFill>
                    <a:blip r:embed="rId83"/>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operation utilizes the Einstein summation convention, where matching indices are multiplied and summed: </w:t>
      </w:r>
      <w:r w:rsidDel="00000000" w:rsidR="00000000" w:rsidRPr="00000000">
        <w:rPr>
          <w:rFonts w:ascii="Arial" w:cs="Arial" w:eastAsia="Arial" w:hAnsi="Arial"/>
          <w:color w:val="1f1f1f"/>
        </w:rPr>
        <w:drawing>
          <wp:inline distB="19050" distT="19050" distL="19050" distR="19050">
            <wp:extent cx="1170232" cy="237852"/>
            <wp:effectExtent b="0" l="0" r="0" t="0"/>
            <wp:docPr id="98" name="image74.png"/>
            <a:graphic>
              <a:graphicData uri="http://schemas.openxmlformats.org/drawingml/2006/picture">
                <pic:pic>
                  <pic:nvPicPr>
                    <pic:cNvPr id="0" name="image74.png"/>
                    <pic:cNvPicPr preferRelativeResize="0"/>
                  </pic:nvPicPr>
                  <pic:blipFill>
                    <a:blip r:embed="rId84"/>
                    <a:srcRect b="0" l="0" r="0" t="0"/>
                    <a:stretch>
                      <a:fillRect/>
                    </a:stretch>
                  </pic:blipFill>
                  <pic:spPr>
                    <a:xfrm>
                      <a:off x="0" y="0"/>
                      <a:ext cx="1170232" cy="23785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Through this precise mechanism, highly complex PEMDAS AST trees and deeply nested natural language clauses are mapped into unified, fixed-dimensional tensors. The hierarchical logic is natively preserved in the tensor geometry, allowing neural networks to manipulate mathematical logic and linguistic grammar using purely continuous, differentiable matrix multiplications.</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Category Theory and the DisCoCat Framework</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bring the algebraic models of syntax (Pregroups) and the geometric models of semantics (Tensor spaces) into a single overarching mathematical theory, computational linguists utilize Category Theory. Category theory is a generalized mathematical framework that studies structures and systems of structures via discrete objects and the morphisms (arrows) that map between them.</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It acts as a universal meta-language that strips away field-specific details to reveal the underlying isomorphic patterns across radically different mathematical domains.</w:t>
      </w:r>
      <w:r w:rsidDel="00000000" w:rsidR="00000000" w:rsidRPr="00000000">
        <w:rPr>
          <w:rFonts w:ascii="Arial" w:cs="Arial" w:eastAsia="Arial" w:hAnsi="Arial"/>
          <w:color w:val="444746"/>
          <w:sz w:val="24"/>
          <w:szCs w:val="24"/>
          <w:vertAlign w:val="superscript"/>
          <w:rtl w:val="0"/>
        </w:rPr>
        <w:t xml:space="preserve">50</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Categorical Compositional Distributional Semantics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Categorical Compositional Distributional (DisCoCat) framework, developed by Bob Coecke, Mehrnoosh Sadrzadeh, and Stephen Clark, utilizes category theory to fully unify the grammatical structure of sentences (represented by Pregroups) with the distributional semantics of words (represented by vector spaces).</w:t>
      </w:r>
      <w:r w:rsidDel="00000000" w:rsidR="00000000" w:rsidRPr="00000000">
        <w:rPr>
          <w:rFonts w:ascii="Arial" w:cs="Arial" w:eastAsia="Arial" w:hAnsi="Arial"/>
          <w:color w:val="444746"/>
          <w:sz w:val="24"/>
          <w:szCs w:val="24"/>
          <w:vertAlign w:val="superscript"/>
          <w:rtl w:val="0"/>
        </w:rPr>
        <w:t xml:space="preserve">52</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breakthrough observation driving DisCoCat is that the algebra of pregroup grammars and the algebra of finite-dimensional vector spaces (</w:t>
      </w:r>
      <w:r w:rsidDel="00000000" w:rsidR="00000000" w:rsidRPr="00000000">
        <w:rPr>
          <w:rFonts w:ascii="Arial" w:cs="Arial" w:eastAsia="Arial" w:hAnsi="Arial"/>
          <w:color w:val="1f1f1f"/>
        </w:rPr>
        <w:drawing>
          <wp:inline distB="19050" distT="19050" distL="19050" distR="19050">
            <wp:extent cx="621209" cy="229370"/>
            <wp:effectExtent b="0" l="0" r="0" t="0"/>
            <wp:docPr id="97" name="image71.png"/>
            <a:graphic>
              <a:graphicData uri="http://schemas.openxmlformats.org/drawingml/2006/picture">
                <pic:pic>
                  <pic:nvPicPr>
                    <pic:cNvPr id="0" name="image71.png"/>
                    <pic:cNvPicPr preferRelativeResize="0"/>
                  </pic:nvPicPr>
                  <pic:blipFill>
                    <a:blip r:embed="rId85"/>
                    <a:srcRect b="0" l="0" r="0" t="0"/>
                    <a:stretch>
                      <a:fillRect/>
                    </a:stretch>
                  </pic:blipFill>
                  <pic:spPr>
                    <a:xfrm>
                      <a:off x="0" y="0"/>
                      <a:ext cx="621209" cy="229370"/>
                    </a:xfrm>
                    <a:prstGeom prst="rect"/>
                    <a:ln/>
                  </pic:spPr>
                </pic:pic>
              </a:graphicData>
            </a:graphic>
          </wp:inline>
        </w:drawing>
      </w:r>
      <w:r w:rsidDel="00000000" w:rsidR="00000000" w:rsidRPr="00000000">
        <w:rPr>
          <w:rFonts w:ascii="Arial" w:cs="Arial" w:eastAsia="Arial" w:hAnsi="Arial"/>
          <w:color w:val="1f1f1f"/>
          <w:rtl w:val="0"/>
        </w:rPr>
        <w:t xml:space="preserve">) share the exact same underlying mathematical structure: they are both rigid, non-symmetric compact closed categories.</w:t>
      </w:r>
      <w:r w:rsidDel="00000000" w:rsidR="00000000" w:rsidRPr="00000000">
        <w:rPr>
          <w:rFonts w:ascii="Arial" w:cs="Arial" w:eastAsia="Arial" w:hAnsi="Arial"/>
          <w:color w:val="444746"/>
          <w:sz w:val="24"/>
          <w:szCs w:val="24"/>
          <w:vertAlign w:val="superscript"/>
          <w:rtl w:val="0"/>
        </w:rPr>
        <w:t xml:space="preserve">53</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 compact closed category, objects have adjoints or duals, and the morphisms between objects obey specific topological rules governing how information flows.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Because the category of syntax (Pregroups) and the category of meaning (Vector Spaces) are structurally identical, a structure-preserving functor </w:t>
      </w:r>
      <w:r w:rsidDel="00000000" w:rsidR="00000000" w:rsidRPr="00000000">
        <w:rPr>
          <w:rFonts w:ascii="Arial" w:cs="Arial" w:eastAsia="Arial" w:hAnsi="Arial"/>
          <w:color w:val="1f1f1f"/>
        </w:rPr>
        <w:drawing>
          <wp:inline distB="19050" distT="19050" distL="19050" distR="19050">
            <wp:extent cx="144214" cy="230743"/>
            <wp:effectExtent b="0" l="0" r="0" t="0"/>
            <wp:docPr id="92" name="image73.png"/>
            <a:graphic>
              <a:graphicData uri="http://schemas.openxmlformats.org/drawingml/2006/picture">
                <pic:pic>
                  <pic:nvPicPr>
                    <pic:cNvPr id="0" name="image73.png"/>
                    <pic:cNvPicPr preferRelativeResize="0"/>
                  </pic:nvPicPr>
                  <pic:blipFill>
                    <a:blip r:embed="rId86"/>
                    <a:srcRect b="0" l="0" r="0" t="0"/>
                    <a:stretch>
                      <a:fillRect/>
                    </a:stretch>
                  </pic:blipFill>
                  <pic:spPr>
                    <a:xfrm>
                      <a:off x="0" y="0"/>
                      <a:ext cx="144214" cy="230743"/>
                    </a:xfrm>
                    <a:prstGeom prst="rect"/>
                    <a:ln/>
                  </pic:spPr>
                </pic:pic>
              </a:graphicData>
            </a:graphic>
          </wp:inline>
        </w:drawing>
      </w:r>
      <w:r w:rsidDel="00000000" w:rsidR="00000000" w:rsidRPr="00000000">
        <w:rPr>
          <w:rFonts w:ascii="Arial" w:cs="Arial" w:eastAsia="Arial" w:hAnsi="Arial"/>
          <w:color w:val="1f1f1f"/>
          <w:rtl w:val="0"/>
        </w:rPr>
        <w:t xml:space="preserve"> can be constructed that maps the grammatical derivation tree directly into a linear-algebraic computation.</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Tensor Networks and Dimensionality Reduction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Under the DisCoCat framework, the meaning of a sentence is computed by evaluating a tensor network. The grammar (e.g., the pregroup contraction </w:t>
      </w:r>
      <w:r w:rsidDel="00000000" w:rsidR="00000000" w:rsidRPr="00000000">
        <w:rPr>
          <w:rFonts w:ascii="Arial" w:cs="Arial" w:eastAsia="Arial" w:hAnsi="Arial"/>
          <w:color w:val="1f1f1f"/>
        </w:rPr>
        <w:drawing>
          <wp:inline distB="19050" distT="19050" distL="19050" distR="19050">
            <wp:extent cx="1069029" cy="229078"/>
            <wp:effectExtent b="0" l="0" r="0" t="0"/>
            <wp:docPr id="91" name="image69.png"/>
            <a:graphic>
              <a:graphicData uri="http://schemas.openxmlformats.org/drawingml/2006/picture">
                <pic:pic>
                  <pic:nvPicPr>
                    <pic:cNvPr id="0" name="image69.png"/>
                    <pic:cNvPicPr preferRelativeResize="0"/>
                  </pic:nvPicPr>
                  <pic:blipFill>
                    <a:blip r:embed="rId87"/>
                    <a:srcRect b="0" l="0" r="0" t="0"/>
                    <a:stretch>
                      <a:fillRect/>
                    </a:stretch>
                  </pic:blipFill>
                  <pic:spPr>
                    <a:xfrm>
                      <a:off x="0" y="0"/>
                      <a:ext cx="1069029" cy="229078"/>
                    </a:xfrm>
                    <a:prstGeom prst="rect"/>
                    <a:ln/>
                  </pic:spPr>
                </pic:pic>
              </a:graphicData>
            </a:graphic>
          </wp:inline>
        </w:drawing>
      </w:r>
      <w:r w:rsidDel="00000000" w:rsidR="00000000" w:rsidRPr="00000000">
        <w:rPr>
          <w:rFonts w:ascii="Arial" w:cs="Arial" w:eastAsia="Arial" w:hAnsi="Arial"/>
          <w:color w:val="1f1f1f"/>
          <w:rtl w:val="0"/>
        </w:rPr>
        <w:t xml:space="preserve">) serves as the precise wiring diagram.</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The words themselves are represented by tensors: nouns are vectors (order-1 tensors), while transitive verbs are matrices or order-3 tensors that take two noun vectors as inputs and output a sentence vector.</w:t>
      </w:r>
      <w:r w:rsidDel="00000000" w:rsidR="00000000" w:rsidRPr="00000000">
        <w:rPr>
          <w:rFonts w:ascii="Arial" w:cs="Arial" w:eastAsia="Arial" w:hAnsi="Arial"/>
          <w:color w:val="444746"/>
          <w:sz w:val="24"/>
          <w:szCs w:val="24"/>
          <w:vertAlign w:val="superscript"/>
          <w:rtl w:val="0"/>
        </w:rPr>
        <w:t xml:space="preserve">56</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the sentence is evaluated, the grammatical reductions are translated directly into tensor contractions (inner products) between the word vectors.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For example, the meaning of "Dogs chase cats" is computed as the tensor contraction of the vector for "dogs", the order-3 tensor for "chase", and the vector for "cats".</w:t>
      </w:r>
      <w:r w:rsidDel="00000000" w:rsidR="00000000" w:rsidRPr="00000000">
        <w:rPr>
          <w:rFonts w:ascii="Arial" w:cs="Arial" w:eastAsia="Arial" w:hAnsi="Arial"/>
          <w:color w:val="444746"/>
          <w:sz w:val="24"/>
          <w:szCs w:val="24"/>
          <w:vertAlign w:val="superscript"/>
          <w:rtl w:val="0"/>
        </w:rPr>
        <w:t xml:space="preserve">58</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major computational hurdle in evaluating unified tensor networks is the exponential explosion of dimensions; a transitive verb represented as a rank-3 tensor in a space of dimension </w:t>
      </w:r>
      <w:r w:rsidDel="00000000" w:rsidR="00000000" w:rsidRPr="00000000">
        <w:rPr>
          <w:rFonts w:ascii="Arial" w:cs="Arial" w:eastAsia="Arial" w:hAnsi="Arial"/>
          <w:color w:val="1f1f1f"/>
        </w:rPr>
        <w:drawing>
          <wp:inline distB="19050" distT="19050" distL="19050" distR="19050">
            <wp:extent cx="95994" cy="230385"/>
            <wp:effectExtent b="0" l="0" r="0" t="0"/>
            <wp:docPr id="94" name="image70.png"/>
            <a:graphic>
              <a:graphicData uri="http://schemas.openxmlformats.org/drawingml/2006/picture">
                <pic:pic>
                  <pic:nvPicPr>
                    <pic:cNvPr id="0" name="image70.png"/>
                    <pic:cNvPicPr preferRelativeResize="0"/>
                  </pic:nvPicPr>
                  <pic:blipFill>
                    <a:blip r:embed="rId88"/>
                    <a:srcRect b="0" l="0" r="0" t="0"/>
                    <a:stretch>
                      <a:fillRect/>
                    </a:stretch>
                  </pic:blipFill>
                  <pic:spPr>
                    <a:xfrm>
                      <a:off x="0" y="0"/>
                      <a:ext cx="95994" cy="230385"/>
                    </a:xfrm>
                    <a:prstGeom prst="rect"/>
                    <a:ln/>
                  </pic:spPr>
                </pic:pic>
              </a:graphicData>
            </a:graphic>
          </wp:inline>
        </w:drawing>
      </w:r>
      <w:r w:rsidDel="00000000" w:rsidR="00000000" w:rsidRPr="00000000">
        <w:rPr>
          <w:rFonts w:ascii="Arial" w:cs="Arial" w:eastAsia="Arial" w:hAnsi="Arial"/>
          <w:color w:val="1f1f1f"/>
          <w:rtl w:val="0"/>
        </w:rPr>
        <w:t xml:space="preserve"> requires </w:t>
      </w:r>
      <w:r w:rsidDel="00000000" w:rsidR="00000000" w:rsidRPr="00000000">
        <w:rPr>
          <w:rFonts w:ascii="Arial" w:cs="Arial" w:eastAsia="Arial" w:hAnsi="Arial"/>
          <w:color w:val="1f1f1f"/>
        </w:rPr>
        <w:drawing>
          <wp:inline distB="19050" distT="19050" distL="19050" distR="19050">
            <wp:extent cx="169664" cy="226219"/>
            <wp:effectExtent b="0" l="0" r="0" t="0"/>
            <wp:docPr id="93" name="image67.png"/>
            <a:graphic>
              <a:graphicData uri="http://schemas.openxmlformats.org/drawingml/2006/picture">
                <pic:pic>
                  <pic:nvPicPr>
                    <pic:cNvPr id="0" name="image67.png"/>
                    <pic:cNvPicPr preferRelativeResize="0"/>
                  </pic:nvPicPr>
                  <pic:blipFill>
                    <a:blip r:embed="rId89"/>
                    <a:srcRect b="0" l="0" r="0" t="0"/>
                    <a:stretch>
                      <a:fillRect/>
                    </a:stretch>
                  </pic:blipFill>
                  <pic:spPr>
                    <a:xfrm>
                      <a:off x="0" y="0"/>
                      <a:ext cx="169664" cy="226219"/>
                    </a:xfrm>
                    <a:prstGeom prst="rect"/>
                    <a:ln/>
                  </pic:spPr>
                </pic:pic>
              </a:graphicData>
            </a:graphic>
          </wp:inline>
        </w:drawing>
      </w:r>
      <w:r w:rsidDel="00000000" w:rsidR="00000000" w:rsidRPr="00000000">
        <w:rPr>
          <w:rFonts w:ascii="Arial" w:cs="Arial" w:eastAsia="Arial" w:hAnsi="Arial"/>
          <w:color w:val="1f1f1f"/>
          <w:rtl w:val="0"/>
        </w:rPr>
        <w:t xml:space="preserve"> parameters, which becomes computationally intractable for large vocabularies.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The DisCoCat framework resolves this using Frobenius algebras.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Frobenius algebra over a monoidal category equips the system with copying (</w:t>
      </w:r>
      <w:r w:rsidDel="00000000" w:rsidR="00000000" w:rsidRPr="00000000">
        <w:rPr>
          <w:rFonts w:ascii="Arial" w:cs="Arial" w:eastAsia="Arial" w:hAnsi="Arial"/>
          <w:color w:val="1f1f1f"/>
        </w:rPr>
        <w:drawing>
          <wp:inline distB="19050" distT="19050" distL="19050" distR="19050">
            <wp:extent cx="153739" cy="221000"/>
            <wp:effectExtent b="0" l="0" r="0" t="0"/>
            <wp:docPr id="90" name="image64.png"/>
            <a:graphic>
              <a:graphicData uri="http://schemas.openxmlformats.org/drawingml/2006/picture">
                <pic:pic>
                  <pic:nvPicPr>
                    <pic:cNvPr id="0" name="image64.png"/>
                    <pic:cNvPicPr preferRelativeResize="0"/>
                  </pic:nvPicPr>
                  <pic:blipFill>
                    <a:blip r:embed="rId90"/>
                    <a:srcRect b="0" l="0" r="0" t="0"/>
                    <a:stretch>
                      <a:fillRect/>
                    </a:stretch>
                  </pic:blipFill>
                  <pic:spPr>
                    <a:xfrm>
                      <a:off x="0" y="0"/>
                      <a:ext cx="153739" cy="221000"/>
                    </a:xfrm>
                    <a:prstGeom prst="rect"/>
                    <a:ln/>
                  </pic:spPr>
                </pic:pic>
              </a:graphicData>
            </a:graphic>
          </wp:inline>
        </w:drawing>
      </w:r>
      <w:r w:rsidDel="00000000" w:rsidR="00000000" w:rsidRPr="00000000">
        <w:rPr>
          <w:rFonts w:ascii="Arial" w:cs="Arial" w:eastAsia="Arial" w:hAnsi="Arial"/>
          <w:color w:val="1f1f1f"/>
          <w:rtl w:val="0"/>
        </w:rPr>
        <w:t xml:space="preserve">) and uncopying (</w:t>
      </w:r>
      <w:r w:rsidDel="00000000" w:rsidR="00000000" w:rsidRPr="00000000">
        <w:rPr>
          <w:rFonts w:ascii="Arial" w:cs="Arial" w:eastAsia="Arial" w:hAnsi="Arial"/>
          <w:color w:val="1f1f1f"/>
        </w:rPr>
        <w:drawing>
          <wp:inline distB="19050" distT="19050" distL="19050" distR="19050">
            <wp:extent cx="111323" cy="222647"/>
            <wp:effectExtent b="0" l="0" r="0" t="0"/>
            <wp:docPr id="138" name="image68.png"/>
            <a:graphic>
              <a:graphicData uri="http://schemas.openxmlformats.org/drawingml/2006/picture">
                <pic:pic>
                  <pic:nvPicPr>
                    <pic:cNvPr id="0" name="image68.png"/>
                    <pic:cNvPicPr preferRelativeResize="0"/>
                  </pic:nvPicPr>
                  <pic:blipFill>
                    <a:blip r:embed="rId91"/>
                    <a:srcRect b="0" l="0" r="0" t="0"/>
                    <a:stretch>
                      <a:fillRect/>
                    </a:stretch>
                  </pic:blipFill>
                  <pic:spPr>
                    <a:xfrm>
                      <a:off x="0" y="0"/>
                      <a:ext cx="111323" cy="222647"/>
                    </a:xfrm>
                    <a:prstGeom prst="rect"/>
                    <a:ln/>
                  </pic:spPr>
                </pic:pic>
              </a:graphicData>
            </a:graphic>
          </wp:inline>
        </w:drawing>
      </w:r>
      <w:r w:rsidDel="00000000" w:rsidR="00000000" w:rsidRPr="00000000">
        <w:rPr>
          <w:rFonts w:ascii="Arial" w:cs="Arial" w:eastAsia="Arial" w:hAnsi="Arial"/>
          <w:color w:val="1f1f1f"/>
          <w:rtl w:val="0"/>
        </w:rPr>
        <w:t xml:space="preserve">) operators, as well as unit (</w:t>
      </w:r>
      <w:r w:rsidDel="00000000" w:rsidR="00000000" w:rsidRPr="00000000">
        <w:rPr>
          <w:rFonts w:ascii="Arial" w:cs="Arial" w:eastAsia="Arial" w:hAnsi="Arial"/>
          <w:color w:val="1f1f1f"/>
        </w:rPr>
        <w:drawing>
          <wp:inline distB="19050" distT="19050" distL="19050" distR="19050">
            <wp:extent cx="65336" cy="224008"/>
            <wp:effectExtent b="0" l="0" r="0" t="0"/>
            <wp:docPr id="137" name="image50.png"/>
            <a:graphic>
              <a:graphicData uri="http://schemas.openxmlformats.org/drawingml/2006/picture">
                <pic:pic>
                  <pic:nvPicPr>
                    <pic:cNvPr id="0" name="image50.png"/>
                    <pic:cNvPicPr preferRelativeResize="0"/>
                  </pic:nvPicPr>
                  <pic:blipFill>
                    <a:blip r:embed="rId92"/>
                    <a:srcRect b="0" l="0" r="0" t="0"/>
                    <a:stretch>
                      <a:fillRect/>
                    </a:stretch>
                  </pic:blipFill>
                  <pic:spPr>
                    <a:xfrm>
                      <a:off x="0" y="0"/>
                      <a:ext cx="65336" cy="224008"/>
                    </a:xfrm>
                    <a:prstGeom prst="rect"/>
                    <a:ln/>
                  </pic:spPr>
                </pic:pic>
              </a:graphicData>
            </a:graphic>
          </wp:inline>
        </w:drawing>
      </w:r>
      <w:r w:rsidDel="00000000" w:rsidR="00000000" w:rsidRPr="00000000">
        <w:rPr>
          <w:rFonts w:ascii="Arial" w:cs="Arial" w:eastAsia="Arial" w:hAnsi="Arial"/>
          <w:color w:val="1f1f1f"/>
          <w:rtl w:val="0"/>
        </w:rPr>
        <w:t xml:space="preserve">) and counit (</w:t>
      </w:r>
      <w:r w:rsidDel="00000000" w:rsidR="00000000" w:rsidRPr="00000000">
        <w:rPr>
          <w:rFonts w:ascii="Arial" w:cs="Arial" w:eastAsia="Arial" w:hAnsi="Arial"/>
          <w:color w:val="1f1f1f"/>
        </w:rPr>
        <w:drawing>
          <wp:inline distB="19050" distT="19050" distL="19050" distR="19050">
            <wp:extent cx="94357" cy="226457"/>
            <wp:effectExtent b="0" l="0" r="0" t="0"/>
            <wp:docPr id="122" name="image49.png"/>
            <a:graphic>
              <a:graphicData uri="http://schemas.openxmlformats.org/drawingml/2006/picture">
                <pic:pic>
                  <pic:nvPicPr>
                    <pic:cNvPr id="0" name="image49.png"/>
                    <pic:cNvPicPr preferRelativeResize="0"/>
                  </pic:nvPicPr>
                  <pic:blipFill>
                    <a:blip r:embed="rId93"/>
                    <a:srcRect b="0" l="0" r="0" t="0"/>
                    <a:stretch>
                      <a:fillRect/>
                    </a:stretch>
                  </pic:blipFill>
                  <pic:spPr>
                    <a:xfrm>
                      <a:off x="0" y="0"/>
                      <a:ext cx="94357" cy="226457"/>
                    </a:xfrm>
                    <a:prstGeom prst="rect"/>
                    <a:ln/>
                  </pic:spPr>
                </pic:pic>
              </a:graphicData>
            </a:graphic>
          </wp:inline>
        </w:drawing>
      </w:r>
      <w:r w:rsidDel="00000000" w:rsidR="00000000" w:rsidRPr="00000000">
        <w:rPr>
          <w:rFonts w:ascii="Arial" w:cs="Arial" w:eastAsia="Arial" w:hAnsi="Arial"/>
          <w:color w:val="1f1f1f"/>
          <w:rtl w:val="0"/>
        </w:rPr>
        <w:t xml:space="preserve">) operators.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These operators interact via the strict Frobenius condition: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2327"/>
            <wp:effectExtent b="0" l="0" r="0" t="0"/>
            <wp:docPr id="119" name="image82.png"/>
            <a:graphic>
              <a:graphicData uri="http://schemas.openxmlformats.org/drawingml/2006/picture">
                <pic:pic>
                  <pic:nvPicPr>
                    <pic:cNvPr id="0" name="image82.png"/>
                    <pic:cNvPicPr preferRelativeResize="0"/>
                  </pic:nvPicPr>
                  <pic:blipFill>
                    <a:blip r:embed="rId94"/>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58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Frobenius Operator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Type Mapping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Linear Algebraic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Copy (</w:t>
            </w:r>
            <w:r w:rsidDel="00000000" w:rsidR="00000000" w:rsidRPr="00000000">
              <w:rPr>
                <w:rFonts w:ascii="Arial" w:cs="Arial" w:eastAsia="Arial" w:hAnsi="Arial"/>
                <w:b w:val="1"/>
                <w:bCs w:val="1"/>
                <w:color w:val="1f1f1f"/>
              </w:rPr>
              <w:drawing>
                <wp:inline distB="19050" distT="19050" distL="19050" distR="19050">
                  <wp:extent cx="153739" cy="221000"/>
                  <wp:effectExtent b="0" l="0" r="0" t="0"/>
                  <wp:docPr id="128" name="image64.png"/>
                  <a:graphic>
                    <a:graphicData uri="http://schemas.openxmlformats.org/drawingml/2006/picture">
                      <pic:pic>
                        <pic:nvPicPr>
                          <pic:cNvPr id="0" name="image64.png"/>
                          <pic:cNvPicPr preferRelativeResize="0"/>
                        </pic:nvPicPr>
                        <pic:blipFill>
                          <a:blip r:embed="rId90"/>
                          <a:srcRect b="0" l="0" r="0" t="0"/>
                          <a:stretch>
                            <a:fillRect/>
                          </a:stretch>
                        </pic:blipFill>
                        <pic:spPr>
                          <a:xfrm>
                            <a:off x="0" y="0"/>
                            <a:ext cx="153739" cy="22100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252242" cy="229418"/>
                  <wp:effectExtent b="0" l="0" r="0" t="0"/>
                  <wp:docPr id="125" name="image87.png"/>
                  <a:graphic>
                    <a:graphicData uri="http://schemas.openxmlformats.org/drawingml/2006/picture">
                      <pic:pic>
                        <pic:nvPicPr>
                          <pic:cNvPr id="0" name="image87.png"/>
                          <pic:cNvPicPr preferRelativeResize="0"/>
                        </pic:nvPicPr>
                        <pic:blipFill>
                          <a:blip r:embed="rId95"/>
                          <a:srcRect b="0" l="0" r="0" t="0"/>
                          <a:stretch>
                            <a:fillRect/>
                          </a:stretch>
                        </pic:blipFill>
                        <pic:spPr>
                          <a:xfrm>
                            <a:off x="0" y="0"/>
                            <a:ext cx="1252242" cy="2294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005478" cy="227655"/>
                  <wp:effectExtent b="0" l="0" r="0" t="0"/>
                  <wp:docPr id="114" name="image80.png"/>
                  <a:graphic>
                    <a:graphicData uri="http://schemas.openxmlformats.org/drawingml/2006/picture">
                      <pic:pic>
                        <pic:nvPicPr>
                          <pic:cNvPr id="0" name="image80.png"/>
                          <pic:cNvPicPr preferRelativeResize="0"/>
                        </pic:nvPicPr>
                        <pic:blipFill>
                          <a:blip r:embed="rId96"/>
                          <a:srcRect b="0" l="0" r="0" t="0"/>
                          <a:stretch>
                            <a:fillRect/>
                          </a:stretch>
                        </pic:blipFill>
                        <pic:spPr>
                          <a:xfrm>
                            <a:off x="0" y="0"/>
                            <a:ext cx="1005478" cy="22765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Diagonalizes vectors into higher dimensions.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Uncopy (</w:t>
            </w:r>
            <w:r w:rsidDel="00000000" w:rsidR="00000000" w:rsidRPr="00000000">
              <w:rPr>
                <w:rFonts w:ascii="Arial" w:cs="Arial" w:eastAsia="Arial" w:hAnsi="Arial"/>
                <w:b w:val="1"/>
                <w:bCs w:val="1"/>
                <w:color w:val="1f1f1f"/>
              </w:rPr>
              <w:drawing>
                <wp:inline distB="19050" distT="19050" distL="19050" distR="19050">
                  <wp:extent cx="111323" cy="222647"/>
                  <wp:effectExtent b="0" l="0" r="0" t="0"/>
                  <wp:docPr id="111" name="image68.png"/>
                  <a:graphic>
                    <a:graphicData uri="http://schemas.openxmlformats.org/drawingml/2006/picture">
                      <pic:pic>
                        <pic:nvPicPr>
                          <pic:cNvPr id="0" name="image68.png"/>
                          <pic:cNvPicPr preferRelativeResize="0"/>
                        </pic:nvPicPr>
                        <pic:blipFill>
                          <a:blip r:embed="rId91"/>
                          <a:srcRect b="0" l="0" r="0" t="0"/>
                          <a:stretch>
                            <a:fillRect/>
                          </a:stretch>
                        </pic:blipFill>
                        <pic:spPr>
                          <a:xfrm>
                            <a:off x="0" y="0"/>
                            <a:ext cx="111323" cy="22264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209827" cy="228629"/>
                  <wp:effectExtent b="0" l="0" r="0" t="0"/>
                  <wp:docPr id="117" name="image85.png"/>
                  <a:graphic>
                    <a:graphicData uri="http://schemas.openxmlformats.org/drawingml/2006/picture">
                      <pic:pic>
                        <pic:nvPicPr>
                          <pic:cNvPr id="0" name="image85.png"/>
                          <pic:cNvPicPr preferRelativeResize="0"/>
                        </pic:nvPicPr>
                        <pic:blipFill>
                          <a:blip r:embed="rId97"/>
                          <a:srcRect b="0" l="0" r="0" t="0"/>
                          <a:stretch>
                            <a:fillRect/>
                          </a:stretch>
                        </pic:blipFill>
                        <pic:spPr>
                          <a:xfrm>
                            <a:off x="0" y="0"/>
                            <a:ext cx="1209827" cy="2286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005478" cy="227655"/>
                  <wp:effectExtent b="0" l="0" r="0" t="0"/>
                  <wp:docPr id="115" name="image84.png"/>
                  <a:graphic>
                    <a:graphicData uri="http://schemas.openxmlformats.org/drawingml/2006/picture">
                      <pic:pic>
                        <pic:nvPicPr>
                          <pic:cNvPr id="0" name="image84.png"/>
                          <pic:cNvPicPr preferRelativeResize="0"/>
                        </pic:nvPicPr>
                        <pic:blipFill>
                          <a:blip r:embed="rId98"/>
                          <a:srcRect b="0" l="0" r="0" t="0"/>
                          <a:stretch>
                            <a:fillRect/>
                          </a:stretch>
                        </pic:blipFill>
                        <pic:spPr>
                          <a:xfrm>
                            <a:off x="0" y="0"/>
                            <a:ext cx="1005478" cy="22765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Compresses tensors by isolating the diagonal.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Unit (</w:t>
            </w:r>
            <w:r w:rsidDel="00000000" w:rsidR="00000000" w:rsidRPr="00000000">
              <w:rPr>
                <w:rFonts w:ascii="Arial" w:cs="Arial" w:eastAsia="Arial" w:hAnsi="Arial"/>
                <w:b w:val="1"/>
                <w:bCs w:val="1"/>
                <w:color w:val="1f1f1f"/>
              </w:rPr>
              <w:drawing>
                <wp:inline distB="19050" distT="19050" distL="19050" distR="19050">
                  <wp:extent cx="65336" cy="224008"/>
                  <wp:effectExtent b="0" l="0" r="0" t="0"/>
                  <wp:docPr id="68" name="image50.png"/>
                  <a:graphic>
                    <a:graphicData uri="http://schemas.openxmlformats.org/drawingml/2006/picture">
                      <pic:pic>
                        <pic:nvPicPr>
                          <pic:cNvPr id="0" name="image50.png"/>
                          <pic:cNvPicPr preferRelativeResize="0"/>
                        </pic:nvPicPr>
                        <pic:blipFill>
                          <a:blip r:embed="rId92"/>
                          <a:srcRect b="0" l="0" r="0" t="0"/>
                          <a:stretch>
                            <a:fillRect/>
                          </a:stretch>
                        </pic:blipFill>
                        <pic:spPr>
                          <a:xfrm>
                            <a:off x="0" y="0"/>
                            <a:ext cx="65336" cy="224008"/>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745778" cy="229470"/>
                  <wp:effectExtent b="0" l="0" r="0" t="0"/>
                  <wp:docPr id="73" name="image55.png"/>
                  <a:graphic>
                    <a:graphicData uri="http://schemas.openxmlformats.org/drawingml/2006/picture">
                      <pic:pic>
                        <pic:nvPicPr>
                          <pic:cNvPr id="0" name="image55.png"/>
                          <pic:cNvPicPr preferRelativeResize="0"/>
                        </pic:nvPicPr>
                        <pic:blipFill>
                          <a:blip r:embed="rId99"/>
                          <a:srcRect b="0" l="0" r="0" t="0"/>
                          <a:stretch>
                            <a:fillRect/>
                          </a:stretch>
                        </pic:blipFill>
                        <pic:spPr>
                          <a:xfrm>
                            <a:off x="0" y="0"/>
                            <a:ext cx="745778" cy="22947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543520" cy="228851"/>
                  <wp:effectExtent b="0" l="0" r="0" t="0"/>
                  <wp:docPr id="71" name="image52.png"/>
                  <a:graphic>
                    <a:graphicData uri="http://schemas.openxmlformats.org/drawingml/2006/picture">
                      <pic:pic>
                        <pic:nvPicPr>
                          <pic:cNvPr id="0" name="image52.png"/>
                          <pic:cNvPicPr preferRelativeResize="0"/>
                        </pic:nvPicPr>
                        <pic:blipFill>
                          <a:blip r:embed="rId100"/>
                          <a:srcRect b="0" l="0" r="0" t="0"/>
                          <a:stretch>
                            <a:fillRect/>
                          </a:stretch>
                        </pic:blipFill>
                        <pic:spPr>
                          <a:xfrm>
                            <a:off x="0" y="0"/>
                            <a:ext cx="543520" cy="22885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Injects scalars into the vector 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Counit (</w:t>
            </w:r>
            <w:r w:rsidDel="00000000" w:rsidR="00000000" w:rsidRPr="00000000">
              <w:rPr>
                <w:rFonts w:ascii="Arial" w:cs="Arial" w:eastAsia="Arial" w:hAnsi="Arial"/>
                <w:b w:val="1"/>
                <w:bCs w:val="1"/>
                <w:color w:val="1f1f1f"/>
              </w:rPr>
              <w:drawing>
                <wp:inline distB="19050" distT="19050" distL="19050" distR="19050">
                  <wp:extent cx="94357" cy="226457"/>
                  <wp:effectExtent b="0" l="0" r="0" t="0"/>
                  <wp:docPr id="62" name="image49.png"/>
                  <a:graphic>
                    <a:graphicData uri="http://schemas.openxmlformats.org/drawingml/2006/picture">
                      <pic:pic>
                        <pic:nvPicPr>
                          <pic:cNvPr id="0" name="image49.png"/>
                          <pic:cNvPicPr preferRelativeResize="0"/>
                        </pic:nvPicPr>
                        <pic:blipFill>
                          <a:blip r:embed="rId93"/>
                          <a:srcRect b="0" l="0" r="0" t="0"/>
                          <a:stretch>
                            <a:fillRect/>
                          </a:stretch>
                        </pic:blipFill>
                        <pic:spPr>
                          <a:xfrm>
                            <a:off x="0" y="0"/>
                            <a:ext cx="94357" cy="22645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774800" cy="229570"/>
                  <wp:effectExtent b="0" l="0" r="0" t="0"/>
                  <wp:docPr id="60" name="image46.png"/>
                  <a:graphic>
                    <a:graphicData uri="http://schemas.openxmlformats.org/drawingml/2006/picture">
                      <pic:pic>
                        <pic:nvPicPr>
                          <pic:cNvPr id="0" name="image46.png"/>
                          <pic:cNvPicPr preferRelativeResize="0"/>
                        </pic:nvPicPr>
                        <pic:blipFill>
                          <a:blip r:embed="rId101"/>
                          <a:srcRect b="0" l="0" r="0" t="0"/>
                          <a:stretch>
                            <a:fillRect/>
                          </a:stretch>
                        </pic:blipFill>
                        <pic:spPr>
                          <a:xfrm>
                            <a:off x="0" y="0"/>
                            <a:ext cx="774800" cy="22957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543520" cy="228851"/>
                  <wp:effectExtent b="0" l="0" r="0" t="0"/>
                  <wp:docPr id="66" name="image48.png"/>
                  <a:graphic>
                    <a:graphicData uri="http://schemas.openxmlformats.org/drawingml/2006/picture">
                      <pic:pic>
                        <pic:nvPicPr>
                          <pic:cNvPr id="0" name="image48.png"/>
                          <pic:cNvPicPr preferRelativeResize="0"/>
                        </pic:nvPicPr>
                        <pic:blipFill>
                          <a:blip r:embed="rId102"/>
                          <a:srcRect b="0" l="0" r="0" t="0"/>
                          <a:stretch>
                            <a:fillRect/>
                          </a:stretch>
                        </pic:blipFill>
                        <pic:spPr>
                          <a:xfrm>
                            <a:off x="0" y="0"/>
                            <a:ext cx="543520" cy="22885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Projects vectors down to scalars.</w:t>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practical terms, the Frobenius operators allow high-dimensional tensors (like the verb "chase" or the mathematical operator "</w:t>
      </w:r>
      <w:r w:rsidDel="00000000" w:rsidR="00000000" w:rsidRPr="00000000">
        <w:rPr>
          <w:rFonts w:ascii="Arial" w:cs="Arial" w:eastAsia="Arial" w:hAnsi="Arial"/>
          <w:color w:val="1f1f1f"/>
        </w:rPr>
        <w:drawing>
          <wp:inline distB="19050" distT="19050" distL="19050" distR="19050">
            <wp:extent cx="143470" cy="219988"/>
            <wp:effectExtent b="0" l="0" r="0" t="0"/>
            <wp:docPr id="6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143470" cy="219988"/>
                    </a:xfrm>
                    <a:prstGeom prst="rect"/>
                    <a:ln/>
                  </pic:spPr>
                </pic:pic>
              </a:graphicData>
            </a:graphic>
          </wp:inline>
        </w:drawing>
      </w:r>
      <w:r w:rsidDel="00000000" w:rsidR="00000000" w:rsidRPr="00000000">
        <w:rPr>
          <w:rFonts w:ascii="Arial" w:cs="Arial" w:eastAsia="Arial" w:hAnsi="Arial"/>
          <w:color w:val="1f1f1f"/>
          <w:rtl w:val="0"/>
        </w:rPr>
        <w:t xml:space="preserve">") to be constructed from the element-wise multiplication of lower-dimensional basis vectors. The copying and uncopying maps compress the spatial complexity of the entire network from </w:t>
      </w:r>
      <w:r w:rsidDel="00000000" w:rsidR="00000000" w:rsidRPr="00000000">
        <w:rPr>
          <w:rFonts w:ascii="Arial" w:cs="Arial" w:eastAsia="Arial" w:hAnsi="Arial"/>
          <w:color w:val="1f1f1f"/>
        </w:rPr>
        <w:drawing>
          <wp:inline distB="19050" distT="19050" distL="19050" distR="19050">
            <wp:extent cx="469553" cy="229985"/>
            <wp:effectExtent b="0" l="0" r="0" t="0"/>
            <wp:docPr id="55" name="image38.png"/>
            <a:graphic>
              <a:graphicData uri="http://schemas.openxmlformats.org/drawingml/2006/picture">
                <pic:pic>
                  <pic:nvPicPr>
                    <pic:cNvPr id="0" name="image38.png"/>
                    <pic:cNvPicPr preferRelativeResize="0"/>
                  </pic:nvPicPr>
                  <pic:blipFill>
                    <a:blip r:embed="rId103"/>
                    <a:srcRect b="0" l="0" r="0" t="0"/>
                    <a:stretch>
                      <a:fillRect/>
                    </a:stretch>
                  </pic:blipFill>
                  <pic:spPr>
                    <a:xfrm>
                      <a:off x="0" y="0"/>
                      <a:ext cx="469553" cy="229985"/>
                    </a:xfrm>
                    <a:prstGeom prst="rect"/>
                    <a:ln/>
                  </pic:spPr>
                </pic:pic>
              </a:graphicData>
            </a:graphic>
          </wp:inline>
        </w:drawing>
      </w:r>
      <w:r w:rsidDel="00000000" w:rsidR="00000000" w:rsidRPr="00000000">
        <w:rPr>
          <w:rFonts w:ascii="Arial" w:cs="Arial" w:eastAsia="Arial" w:hAnsi="Arial"/>
          <w:color w:val="1f1f1f"/>
          <w:rtl w:val="0"/>
        </w:rPr>
        <w:t xml:space="preserve"> down to </w:t>
      </w:r>
      <w:r w:rsidDel="00000000" w:rsidR="00000000" w:rsidRPr="00000000">
        <w:rPr>
          <w:rFonts w:ascii="Arial" w:cs="Arial" w:eastAsia="Arial" w:hAnsi="Arial"/>
          <w:color w:val="1f1f1f"/>
        </w:rPr>
        <w:drawing>
          <wp:inline distB="19050" distT="19050" distL="19050" distR="19050">
            <wp:extent cx="382935" cy="229761"/>
            <wp:effectExtent b="0" l="0" r="0" t="0"/>
            <wp:docPr id="53" name="image44.png"/>
            <a:graphic>
              <a:graphicData uri="http://schemas.openxmlformats.org/drawingml/2006/picture">
                <pic:pic>
                  <pic:nvPicPr>
                    <pic:cNvPr id="0" name="image44.png"/>
                    <pic:cNvPicPr preferRelativeResize="0"/>
                  </pic:nvPicPr>
                  <pic:blipFill>
                    <a:blip r:embed="rId104"/>
                    <a:srcRect b="0" l="0" r="0" t="0"/>
                    <a:stretch>
                      <a:fillRect/>
                    </a:stretch>
                  </pic:blipFill>
                  <pic:spPr>
                    <a:xfrm>
                      <a:off x="0" y="0"/>
                      <a:ext cx="382935" cy="229761"/>
                    </a:xfrm>
                    <a:prstGeom prst="rect"/>
                    <a:ln/>
                  </pic:spPr>
                </pic:pic>
              </a:graphicData>
            </a:graphic>
          </wp:inline>
        </w:drawing>
      </w:r>
      <w:r w:rsidDel="00000000" w:rsidR="00000000" w:rsidRPr="00000000">
        <w:rPr>
          <w:rFonts w:ascii="Arial" w:cs="Arial" w:eastAsia="Arial" w:hAnsi="Arial"/>
          <w:color w:val="1f1f1f"/>
          <w:rtl w:val="0"/>
        </w:rPr>
        <w:t xml:space="preserve">, making the unified parsing of highly complex language and mathematical equations completely tractable on modern hardware.</w:t>
      </w:r>
      <w:r w:rsidDel="00000000" w:rsidR="00000000" w:rsidRPr="00000000">
        <w:rPr>
          <w:rFonts w:ascii="Arial" w:cs="Arial" w:eastAsia="Arial" w:hAnsi="Arial"/>
          <w:color w:val="444746"/>
          <w:sz w:val="24"/>
          <w:szCs w:val="24"/>
          <w:vertAlign w:val="superscript"/>
          <w:rtl w:val="0"/>
        </w:rPr>
        <w:t xml:space="preserve">58</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because DisCoCat is formalized in compact closed categories—the exact mathematical language used to describe quantum mechanics—this framework forms the theoretical bedrock for Quantum Natural Language Processing (QNLP), where sentence structures and mathematical equations are evaluated natively on quantum circuits.</w:t>
      </w:r>
      <w:r w:rsidDel="00000000" w:rsidR="00000000" w:rsidRPr="00000000">
        <w:rPr>
          <w:rFonts w:ascii="Arial" w:cs="Arial" w:eastAsia="Arial" w:hAnsi="Arial"/>
          <w:color w:val="444746"/>
          <w:sz w:val="24"/>
          <w:szCs w:val="24"/>
          <w:vertAlign w:val="superscript"/>
          <w:rtl w:val="0"/>
        </w:rPr>
        <w:t xml:space="preserve">53</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Combinatorial Hopf Algebras and Syntactic Merge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ultimate frontier in the mathematical quantification of sentence structure and arithmetic precedence addresses the fundamental generative mechanism of language itself. In Noam Chomsky's Minimalist Program, the vast complexities of human syntax are reduced to a single, fundamental computational operation known as Merge.</w:t>
      </w:r>
      <w:r w:rsidDel="00000000" w:rsidR="00000000" w:rsidRPr="00000000">
        <w:rPr>
          <w:rFonts w:ascii="Arial" w:cs="Arial" w:eastAsia="Arial" w:hAnsi="Arial"/>
          <w:color w:val="444746"/>
          <w:sz w:val="24"/>
          <w:szCs w:val="24"/>
          <w:vertAlign w:val="superscript"/>
          <w:rtl w:val="0"/>
        </w:rPr>
        <w:t xml:space="preserve">60</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Merge is an innate structure-building operator that takes two syntactic objects, </w:t>
      </w:r>
      <w:r w:rsidDel="00000000" w:rsidR="00000000" w:rsidRPr="00000000">
        <w:rPr>
          <w:rFonts w:ascii="Arial" w:cs="Arial" w:eastAsia="Arial" w:hAnsi="Arial"/>
          <w:color w:val="1f1f1f"/>
        </w:rPr>
        <w:drawing>
          <wp:inline distB="19050" distT="19050" distL="19050" distR="19050">
            <wp:extent cx="138410" cy="221455"/>
            <wp:effectExtent b="0" l="0" r="0" t="0"/>
            <wp:docPr id="58"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138410" cy="221455"/>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49275" cy="223912"/>
            <wp:effectExtent b="0" l="0" r="0" t="0"/>
            <wp:docPr id="84"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149275" cy="223912"/>
                    </a:xfrm>
                    <a:prstGeom prst="rect"/>
                    <a:ln/>
                  </pic:spPr>
                </pic:pic>
              </a:graphicData>
            </a:graphic>
          </wp:inline>
        </w:drawing>
      </w:r>
      <w:r w:rsidDel="00000000" w:rsidR="00000000" w:rsidRPr="00000000">
        <w:rPr>
          <w:rFonts w:ascii="Arial" w:cs="Arial" w:eastAsia="Arial" w:hAnsi="Arial"/>
          <w:color w:val="1f1f1f"/>
          <w:rtl w:val="0"/>
        </w:rPr>
        <w:t xml:space="preserve">, and combines them to form a new, unordered set </w:t>
      </w:r>
      <w:r w:rsidDel="00000000" w:rsidR="00000000" w:rsidRPr="00000000">
        <w:rPr>
          <w:rFonts w:ascii="Arial" w:cs="Arial" w:eastAsia="Arial" w:hAnsi="Arial"/>
          <w:color w:val="1f1f1f"/>
        </w:rPr>
        <w:drawing>
          <wp:inline distB="19050" distT="19050" distL="19050" distR="19050">
            <wp:extent cx="554236" cy="229339"/>
            <wp:effectExtent b="0" l="0" r="0" t="0"/>
            <wp:docPr id="82" name="image57.png"/>
            <a:graphic>
              <a:graphicData uri="http://schemas.openxmlformats.org/drawingml/2006/picture">
                <pic:pic>
                  <pic:nvPicPr>
                    <pic:cNvPr id="0" name="image57.png"/>
                    <pic:cNvPicPr preferRelativeResize="0"/>
                  </pic:nvPicPr>
                  <pic:blipFill>
                    <a:blip r:embed="rId105"/>
                    <a:srcRect b="0" l="0" r="0" t="0"/>
                    <a:stretch>
                      <a:fillRect/>
                    </a:stretch>
                  </pic:blipFill>
                  <pic:spPr>
                    <a:xfrm>
                      <a:off x="0" y="0"/>
                      <a:ext cx="554236" cy="22933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This operation is intrinsically recursive, allowing the output of a Merge operation to become the input for subsequent operations. This recursion generates the infinite hierarchical depth characteristic of human language and is the exact same mechanism used to build infinitely nested arithmetic equations using PEMDAS.</w:t>
      </w:r>
      <w:r w:rsidDel="00000000" w:rsidR="00000000" w:rsidRPr="00000000">
        <w:rPr>
          <w:rFonts w:ascii="Arial" w:cs="Arial" w:eastAsia="Arial" w:hAnsi="Arial"/>
          <w:color w:val="444746"/>
          <w:sz w:val="24"/>
          <w:szCs w:val="24"/>
          <w:vertAlign w:val="superscript"/>
          <w:rtl w:val="0"/>
        </w:rPr>
        <w:t xml:space="preserve">60</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Hopf Algebra Formulation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Merge was initially described through simple set theory, mathematical physicists Matilde Marcolli, Noam Chomsky, and Robert Berwick have recently demonstrated that Merge is most accurately and rigorously quantified using Combinatorial Hopf Algebras.</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Hopf algebras are complex algebraic structures originally developed in topology and famously utilized in perturbative quantum field theory to model the combinatorial explosion of Feynman diagrams.</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 A Hopf algebra is a bialgebra equipped with an associative multiplication (product), a coassociative comultiplication (coproduct), and an antipode map.</w:t>
      </w:r>
      <w:r w:rsidDel="00000000" w:rsidR="00000000" w:rsidRPr="00000000">
        <w:rPr>
          <w:rFonts w:ascii="Arial" w:cs="Arial" w:eastAsia="Arial" w:hAnsi="Arial"/>
          <w:color w:val="444746"/>
          <w:sz w:val="24"/>
          <w:szCs w:val="24"/>
          <w:vertAlign w:val="superscript"/>
          <w:rtl w:val="0"/>
        </w:rPr>
        <w:t xml:space="preserve">66</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Marcolli et al. identified that syntactic trees behave identically to the rooted trees generated in quantum physics. In this unified mathematical model, syntactic computation occurs within a Workspace, mathematically defined as a forest of binary rooted trees.</w:t>
      </w:r>
      <w:r w:rsidDel="00000000" w:rsidR="00000000" w:rsidRPr="00000000">
        <w:rPr>
          <w:rFonts w:ascii="Arial" w:cs="Arial" w:eastAsia="Arial" w:hAnsi="Arial"/>
          <w:color w:val="444746"/>
          <w:sz w:val="24"/>
          <w:szCs w:val="24"/>
          <w:vertAlign w:val="superscript"/>
          <w:rtl w:val="0"/>
        </w:rPr>
        <w:t xml:space="preserve">63</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Product and Coproduct of Syntax</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Hopf algebra of syntax, two primary algebraic operations perfectly govern the manipulation of language and equations:</w:t>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The Product (</w:t>
      </w:r>
      <w:r w:rsidDel="00000000" w:rsidR="00000000" w:rsidRPr="00000000">
        <w:rPr>
          <w:rFonts w:ascii="Arial" w:cs="Arial" w:eastAsia="Arial" w:hAnsi="Arial"/>
          <w:b w:val="1"/>
          <w:bCs w:val="1"/>
          <w:color w:val="1f1f1f"/>
        </w:rPr>
        <w:drawing>
          <wp:inline distB="19050" distT="19050" distL="19050" distR="19050">
            <wp:extent cx="123081" cy="217759"/>
            <wp:effectExtent b="0" l="0" r="0" t="0"/>
            <wp:docPr id="88" name="image60.png"/>
            <a:graphic>
              <a:graphicData uri="http://schemas.openxmlformats.org/drawingml/2006/picture">
                <pic:pic>
                  <pic:nvPicPr>
                    <pic:cNvPr id="0" name="image60.png"/>
                    <pic:cNvPicPr preferRelativeResize="0"/>
                  </pic:nvPicPr>
                  <pic:blipFill>
                    <a:blip r:embed="rId106"/>
                    <a:srcRect b="0" l="0" r="0" t="0"/>
                    <a:stretch>
                      <a:fillRect/>
                    </a:stretch>
                  </pic:blipFill>
                  <pic:spPr>
                    <a:xfrm>
                      <a:off x="0" y="0"/>
                      <a:ext cx="123081" cy="21775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This is the assembly operation. It takes two disjoint syntactic objects (or trees) and grafts them together, creating a new, larger structure in the workspace. This is the direct mathematical equivalent of External Merge, where two independent words or mathematical operands are combined.</w:t>
      </w:r>
      <w:r w:rsidDel="00000000" w:rsidR="00000000" w:rsidRPr="00000000">
        <w:rPr>
          <w:rFonts w:ascii="Arial" w:cs="Arial" w:eastAsia="Arial" w:hAnsi="Arial"/>
          <w:color w:val="444746"/>
          <w:sz w:val="24"/>
          <w:szCs w:val="24"/>
          <w:vertAlign w:val="superscript"/>
          <w:rtl w:val="0"/>
        </w:rPr>
        <w:t xml:space="preserve">66</w:t>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The Coproduct (</w:t>
      </w:r>
      <w:r w:rsidDel="00000000" w:rsidR="00000000" w:rsidRPr="00000000">
        <w:rPr>
          <w:rFonts w:ascii="Arial" w:cs="Arial" w:eastAsia="Arial" w:hAnsi="Arial"/>
          <w:b w:val="1"/>
          <w:bCs w:val="1"/>
          <w:color w:val="1f1f1f"/>
        </w:rPr>
        <w:drawing>
          <wp:inline distB="19050" distT="19050" distL="19050" distR="19050">
            <wp:extent cx="153739" cy="221000"/>
            <wp:effectExtent b="0" l="0" r="0" t="0"/>
            <wp:docPr id="86" name="image64.png"/>
            <a:graphic>
              <a:graphicData uri="http://schemas.openxmlformats.org/drawingml/2006/picture">
                <pic:pic>
                  <pic:nvPicPr>
                    <pic:cNvPr id="0" name="image64.png"/>
                    <pic:cNvPicPr preferRelativeResize="0"/>
                  </pic:nvPicPr>
                  <pic:blipFill>
                    <a:blip r:embed="rId90"/>
                    <a:srcRect b="0" l="0" r="0" t="0"/>
                    <a:stretch>
                      <a:fillRect/>
                    </a:stretch>
                  </pic:blipFill>
                  <pic:spPr>
                    <a:xfrm>
                      <a:off x="0" y="0"/>
                      <a:ext cx="153739" cy="22100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This is the decomposition or extraction operation. In linguistics, operations like Internal Merge (movement) require the system to search deep inside a syntactic tree to extract a sub-component (an "accessible term") and move it to a new position.</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 The coproduct </w:t>
      </w:r>
      <w:r w:rsidDel="00000000" w:rsidR="00000000" w:rsidRPr="00000000">
        <w:rPr>
          <w:rFonts w:ascii="Arial" w:cs="Arial" w:eastAsia="Arial" w:hAnsi="Arial"/>
          <w:color w:val="1f1f1f"/>
        </w:rPr>
        <w:drawing>
          <wp:inline distB="19050" distT="19050" distL="19050" distR="19050">
            <wp:extent cx="153739" cy="221000"/>
            <wp:effectExtent b="0" l="0" r="0" t="0"/>
            <wp:docPr id="78" name="image64.png"/>
            <a:graphic>
              <a:graphicData uri="http://schemas.openxmlformats.org/drawingml/2006/picture">
                <pic:pic>
                  <pic:nvPicPr>
                    <pic:cNvPr id="0" name="image64.png"/>
                    <pic:cNvPicPr preferRelativeResize="0"/>
                  </pic:nvPicPr>
                  <pic:blipFill>
                    <a:blip r:embed="rId90"/>
                    <a:srcRect b="0" l="0" r="0" t="0"/>
                    <a:stretch>
                      <a:fillRect/>
                    </a:stretch>
                  </pic:blipFill>
                  <pic:spPr>
                    <a:xfrm>
                      <a:off x="0" y="0"/>
                      <a:ext cx="153739" cy="221000"/>
                    </a:xfrm>
                    <a:prstGeom prst="rect"/>
                    <a:ln/>
                  </pic:spPr>
                </pic:pic>
              </a:graphicData>
            </a:graphic>
          </wp:inline>
        </w:drawing>
      </w:r>
      <w:r w:rsidDel="00000000" w:rsidR="00000000" w:rsidRPr="00000000">
        <w:rPr>
          <w:rFonts w:ascii="Arial" w:cs="Arial" w:eastAsia="Arial" w:hAnsi="Arial"/>
          <w:color w:val="1f1f1f"/>
          <w:rtl w:val="0"/>
        </w:rPr>
        <w:t xml:space="preserve"> elegantly formalizes this "Minimal Search" mechanism. It systematically disassembles the tree, extracting subtrees (computational material) and displaying them so the Merge operator can act upon them.</w:t>
      </w:r>
      <w:r w:rsidDel="00000000" w:rsidR="00000000" w:rsidRPr="00000000">
        <w:rPr>
          <w:rFonts w:ascii="Arial" w:cs="Arial" w:eastAsia="Arial" w:hAnsi="Arial"/>
          <w:color w:val="444746"/>
          <w:sz w:val="24"/>
          <w:szCs w:val="24"/>
          <w:vertAlign w:val="superscript"/>
          <w:rtl w:val="0"/>
        </w:rPr>
        <w:t xml:space="preserve">66</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By defining Merge via the product and coproduct of a Hopf algebra, the generation of language is no longer an abstract cognitive theory, but a deterministic, combinatorial calculation.</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The formulas that govern the renormalization of energy in quantum physics are fundamentally isomorphic to the formulas that generate the hierarchical syntax of a sentence.</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framework scales identically to mathematical operations. The parsing of an algebraic expression into a Shunting-yard AST is functionally equivalent to a sequence of Hopf algebraic Merge operations, assembling binary trees of operands and operators. Thus, the Hopf algebra framework stands as the pinnacle of the unified formula: a single mathematical system capable of evaluating the physical universe, the syntax of human thought, and the hierarchy of mathematical operations.</w:t>
      </w:r>
      <w:r w:rsidDel="00000000" w:rsidR="00000000" w:rsidRPr="00000000">
        <w:rPr>
          <w:rFonts w:ascii="Arial" w:cs="Arial" w:eastAsia="Arial" w:hAnsi="Arial"/>
          <w:color w:val="444746"/>
          <w:sz w:val="24"/>
          <w:szCs w:val="24"/>
          <w:vertAlign w:val="superscript"/>
          <w:rtl w:val="0"/>
        </w:rPr>
        <w:t xml:space="preserve">62</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pursuit of quantifying arithmetic precedence (PEMDAS) and natural language sentence structure into a unified, computable mathematical formula reveals that both domains are governed by the exact same deep structural logic. The parsing of equations and the comprehension of sentences are not merely analogous processes; they are mathematically isomorphic.</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algorithmic level, both systems rely on recursive, context-free block structures where linear sequences are transformed into hierarchical trees—whether via Dijkstra's Shunting-yard algorithm generating an AST for an equation, or through the Chomsky hierarchy generating a dependency graph for a sentence.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logical and algebraic level, this structural generation is computed through the substructural deduction of the Lambek Calculus and the partial ordering of Pregroup Grammars. These formalisms treat verbs and arithmetic operators identically: as fractional types that consume surrounding arguments to yield a unified whole, mapping syntax directly to semantic truth values via the Curry-Howard correspondence.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the level of continuous computation, Paul Smolensky’s Tensor Product Representations (TPR) provide the precise formula to map these discrete hierarchical trees into unified vector spaces, binding structural roles and syntactic fillers via tensor outer products. This is further elevated by the DisCoCat framework, which utilizes the meta-language of category theory to evaluate grammatical structures as tensor network contractions, employing Frobenius algebras to maintain computational tractability.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the underlying generative engine of both linguistic syntax and mathematical expression building is formalized through the Merge operation, mathematically defined by Combinatorial Hopf Algebras. By utilizing the product to assemble structures and the coproduct to extract sub-components, the synthesis of a mathematical equation and the formulation of a spoken sentence are reduced to the exact same algebraic geometry. Consequently, both PEMDAS and linguistic syntax are entirely quantified, existing as calculable trajectories within a unified, mathematically rigorous tensor space.</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Shunting yard algorithm - Wikipedia, accessed March 26, 2026, </w:t>
      </w:r>
      <w:hyperlink r:id="rId107">
        <w:r w:rsidDel="00000000" w:rsidR="00000000" w:rsidRPr="00000000">
          <w:rPr>
            <w:rFonts w:ascii="Arial" w:cs="Arial" w:eastAsia="Arial" w:hAnsi="Arial"/>
            <w:color w:val="0000ee"/>
            <w:sz w:val="24"/>
            <w:szCs w:val="24"/>
            <w:u w:val="single"/>
            <w:rtl w:val="0"/>
          </w:rPr>
          <w:t xml:space="preserve">https://en.wikipedia.org/wiki/Shunting_yard_algorithm</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Order of operations - Wikipedia, accessed March 26, 2026, </w:t>
      </w:r>
      <w:hyperlink r:id="rId108">
        <w:r w:rsidDel="00000000" w:rsidR="00000000" w:rsidRPr="00000000">
          <w:rPr>
            <w:rFonts w:ascii="Arial" w:cs="Arial" w:eastAsia="Arial" w:hAnsi="Arial"/>
            <w:color w:val="0000ee"/>
            <w:sz w:val="24"/>
            <w:szCs w:val="24"/>
            <w:u w:val="single"/>
            <w:rtl w:val="0"/>
          </w:rPr>
          <w:t xml:space="preserve">https://en.wikipedia.org/wiki/Order_of_operations</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Shunting-yard Algorithm - Tylerpexton - Medium, accessed March 26, 2026, </w:t>
      </w:r>
      <w:hyperlink r:id="rId109">
        <w:r w:rsidDel="00000000" w:rsidR="00000000" w:rsidRPr="00000000">
          <w:rPr>
            <w:rFonts w:ascii="Arial" w:cs="Arial" w:eastAsia="Arial" w:hAnsi="Arial"/>
            <w:color w:val="0000ee"/>
            <w:sz w:val="24"/>
            <w:szCs w:val="24"/>
            <w:u w:val="single"/>
            <w:rtl w:val="0"/>
          </w:rPr>
          <w:t xml:space="preserve">https://tylerpexton-70687.medium.com/the-shunting-yard-algorithm-b840844141b2</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 Built a Better Calculator Using the Shunting Yard Algorithm - Medium, accessed March 26, 2026, </w:t>
      </w:r>
      <w:hyperlink r:id="rId110">
        <w:r w:rsidDel="00000000" w:rsidR="00000000" w:rsidRPr="00000000">
          <w:rPr>
            <w:rFonts w:ascii="Arial" w:cs="Arial" w:eastAsia="Arial" w:hAnsi="Arial"/>
            <w:color w:val="0000ee"/>
            <w:sz w:val="24"/>
            <w:szCs w:val="24"/>
            <w:u w:val="single"/>
            <w:rtl w:val="0"/>
          </w:rPr>
          <w:t xml:space="preserve">https://medium.com/@raunakyadav7888/how-i-built-a-better-calculator-using-the-shunting-yard-algorithm-b359b8826045</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Shunting-Yard Algorithm – Nathan Reed's coding blog, accessed March 26, 2026, </w:t>
      </w:r>
      <w:hyperlink r:id="rId111">
        <w:r w:rsidDel="00000000" w:rsidR="00000000" w:rsidRPr="00000000">
          <w:rPr>
            <w:rFonts w:ascii="Arial" w:cs="Arial" w:eastAsia="Arial" w:hAnsi="Arial"/>
            <w:color w:val="0000ee"/>
            <w:sz w:val="24"/>
            <w:szCs w:val="24"/>
            <w:u w:val="single"/>
            <w:rtl w:val="0"/>
          </w:rPr>
          <w:t xml:space="preserve">https://www.reedbeta.com/blog/the-shunting-yard-algorithm/</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Twelve Days 2013: Shunting-Yard Algorithm | Kelly Littlepage, accessed March 26, 2026, </w:t>
      </w:r>
      <w:hyperlink r:id="rId112">
        <w:r w:rsidDel="00000000" w:rsidR="00000000" w:rsidRPr="00000000">
          <w:rPr>
            <w:rFonts w:ascii="Arial" w:cs="Arial" w:eastAsia="Arial" w:hAnsi="Arial"/>
            <w:color w:val="0000ee"/>
            <w:sz w:val="24"/>
            <w:szCs w:val="24"/>
            <w:u w:val="single"/>
            <w:rtl w:val="0"/>
          </w:rPr>
          <w:t xml:space="preserve">https://www.klittlepage.com/articles/twelve-days-2013-shunting-yard-algorithm/</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Abstract syntax tree using the shunting yard algorithm - Stack Overflow, accessed March 26, 2026, </w:t>
      </w:r>
      <w:hyperlink r:id="rId113">
        <w:r w:rsidDel="00000000" w:rsidR="00000000" w:rsidRPr="00000000">
          <w:rPr>
            <w:rFonts w:ascii="Arial" w:cs="Arial" w:eastAsia="Arial" w:hAnsi="Arial"/>
            <w:color w:val="0000ee"/>
            <w:sz w:val="24"/>
            <w:szCs w:val="24"/>
            <w:u w:val="single"/>
            <w:rtl w:val="0"/>
          </w:rPr>
          <w:t xml:space="preserve">https://stackoverflow.com/questions/21356772/abstract-syntax-tree-using-the-shunting-yard-algorithm</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Parsing/Shunting-yard algorithm - Rosetta Code, accessed March 26, 2026, </w:t>
      </w:r>
      <w:hyperlink r:id="rId114">
        <w:r w:rsidDel="00000000" w:rsidR="00000000" w:rsidRPr="00000000">
          <w:rPr>
            <w:rFonts w:ascii="Arial" w:cs="Arial" w:eastAsia="Arial" w:hAnsi="Arial"/>
            <w:color w:val="0000ee"/>
            <w:sz w:val="24"/>
            <w:szCs w:val="24"/>
            <w:u w:val="single"/>
            <w:rtl w:val="0"/>
          </w:rPr>
          <w:t xml:space="preserve">https://rosettacode.org/wiki/Parsing/Shunting-yard_algorithm</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Abstract Syntax Trees with the Shunting Yard Algorithm - inspirnathan.com, accessed March 26, 2026, </w:t>
      </w:r>
      <w:hyperlink r:id="rId115">
        <w:r w:rsidDel="00000000" w:rsidR="00000000" w:rsidRPr="00000000">
          <w:rPr>
            <w:rFonts w:ascii="Arial" w:cs="Arial" w:eastAsia="Arial" w:hAnsi="Arial"/>
            <w:color w:val="0000ee"/>
            <w:sz w:val="24"/>
            <w:szCs w:val="24"/>
            <w:u w:val="single"/>
            <w:rtl w:val="0"/>
          </w:rPr>
          <w:t xml:space="preserve">https://inspirnathan.com/posts/156-abstract-syntax-trees-with-shunting-yard-algorithm/</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Shunting Yard parser - Expression calculator - DEV Community, accessed March 26, 2026, </w:t>
      </w:r>
      <w:hyperlink r:id="rId116">
        <w:r w:rsidDel="00000000" w:rsidR="00000000" w:rsidRPr="00000000">
          <w:rPr>
            <w:rFonts w:ascii="Arial" w:cs="Arial" w:eastAsia="Arial" w:hAnsi="Arial"/>
            <w:color w:val="0000ee"/>
            <w:sz w:val="24"/>
            <w:szCs w:val="24"/>
            <w:u w:val="single"/>
            <w:rtl w:val="0"/>
          </w:rPr>
          <w:t xml:space="preserve">https://dev.to/arxeiss/shunting-yard-parser-expression-calculator-cik</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Context-free grammar - Wikipedia, accessed March 26, 2026, </w:t>
      </w:r>
      <w:hyperlink r:id="rId117">
        <w:r w:rsidDel="00000000" w:rsidR="00000000" w:rsidRPr="00000000">
          <w:rPr>
            <w:rFonts w:ascii="Arial" w:cs="Arial" w:eastAsia="Arial" w:hAnsi="Arial"/>
            <w:color w:val="0000ee"/>
            <w:sz w:val="24"/>
            <w:szCs w:val="24"/>
            <w:u w:val="single"/>
            <w:rtl w:val="0"/>
          </w:rPr>
          <w:t xml:space="preserve">https://en.wikipedia.org/wiki/Context-free_grammar</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Formal language theory: refining the Chomsky hierarchy - PMC, accessed March 26, 2026, </w:t>
      </w:r>
      <w:hyperlink r:id="rId118">
        <w:r w:rsidDel="00000000" w:rsidR="00000000" w:rsidRPr="00000000">
          <w:rPr>
            <w:rFonts w:ascii="Arial" w:cs="Arial" w:eastAsia="Arial" w:hAnsi="Arial"/>
            <w:color w:val="0000ee"/>
            <w:sz w:val="24"/>
            <w:szCs w:val="24"/>
            <w:u w:val="single"/>
            <w:rtl w:val="0"/>
          </w:rPr>
          <w:t xml:space="preserve">https://pmc.ncbi.nlm.nih.gov/articles/PMC3367686/</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Chomsky hierarchy - Wikipedia, accessed March 26, 2026, </w:t>
      </w:r>
      <w:hyperlink r:id="rId119">
        <w:r w:rsidDel="00000000" w:rsidR="00000000" w:rsidRPr="00000000">
          <w:rPr>
            <w:rFonts w:ascii="Arial" w:cs="Arial" w:eastAsia="Arial" w:hAnsi="Arial"/>
            <w:color w:val="0000ee"/>
            <w:sz w:val="24"/>
            <w:szCs w:val="24"/>
            <w:u w:val="single"/>
            <w:rtl w:val="0"/>
          </w:rPr>
          <w:t xml:space="preserve">https://en.wikipedia.org/wiki/Chomsky_hierarchy</w:t>
        </w:r>
      </w:hyperlink>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Context-Free Grammars and Constituency Parsing - Stanford University, accessed March 26, 2026, </w:t>
      </w:r>
      <w:hyperlink r:id="rId120">
        <w:r w:rsidDel="00000000" w:rsidR="00000000" w:rsidRPr="00000000">
          <w:rPr>
            <w:rFonts w:ascii="Arial" w:cs="Arial" w:eastAsia="Arial" w:hAnsi="Arial"/>
            <w:color w:val="0000ee"/>
            <w:sz w:val="24"/>
            <w:szCs w:val="24"/>
            <w:u w:val="single"/>
            <w:rtl w:val="0"/>
          </w:rPr>
          <w:t xml:space="preserve">https://web.stanford.edu/~jurafsky/slp3/18.pdf</w:t>
        </w:r>
      </w:hyperlink>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5.1 Natural Language, Syntax and Context-Free Grammar, accessed March 26, 2026, </w:t>
      </w:r>
      <w:hyperlink r:id="rId121">
        <w:r w:rsidDel="00000000" w:rsidR="00000000" w:rsidRPr="00000000">
          <w:rPr>
            <w:rFonts w:ascii="Arial" w:cs="Arial" w:eastAsia="Arial" w:hAnsi="Arial"/>
            <w:color w:val="0000ee"/>
            <w:sz w:val="24"/>
            <w:szCs w:val="24"/>
            <w:u w:val="single"/>
            <w:rtl w:val="0"/>
          </w:rPr>
          <w:t xml:space="preserve">https://www.univ-orleans.fr/lifo/Members/duchier/teaching/OzNLP/node49.html</w:t>
        </w:r>
      </w:hyperlink>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arithmetic a context free grammar? - Computer Science Stack Exchange, accessed March 26, 2026, </w:t>
      </w:r>
      <w:hyperlink r:id="rId122">
        <w:r w:rsidDel="00000000" w:rsidR="00000000" w:rsidRPr="00000000">
          <w:rPr>
            <w:rFonts w:ascii="Arial" w:cs="Arial" w:eastAsia="Arial" w:hAnsi="Arial"/>
            <w:color w:val="0000ee"/>
            <w:sz w:val="24"/>
            <w:szCs w:val="24"/>
            <w:u w:val="single"/>
            <w:rtl w:val="0"/>
          </w:rPr>
          <w:t xml:space="preserve">https://cs.stackexchange.com/questions/130675/is-arithmetic-a-context-free-grammar</w:t>
        </w:r>
      </w:hyperlink>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Dependency Parsing - Stanford University, accessed March 26, 2026, </w:t>
      </w:r>
      <w:hyperlink r:id="rId123">
        <w:r w:rsidDel="00000000" w:rsidR="00000000" w:rsidRPr="00000000">
          <w:rPr>
            <w:rFonts w:ascii="Arial" w:cs="Arial" w:eastAsia="Arial" w:hAnsi="Arial"/>
            <w:color w:val="0000ee"/>
            <w:sz w:val="24"/>
            <w:szCs w:val="24"/>
            <w:u w:val="single"/>
            <w:rtl w:val="0"/>
          </w:rPr>
          <w:t xml:space="preserve">https://web.stanford.edu/~jurafsky/slp3/19.pdf</w:t>
        </w:r>
      </w:hyperlink>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Dependency grammar - Wikipedia, accessed March 26, 2026, </w:t>
      </w:r>
      <w:hyperlink r:id="rId124">
        <w:r w:rsidDel="00000000" w:rsidR="00000000" w:rsidRPr="00000000">
          <w:rPr>
            <w:rFonts w:ascii="Arial" w:cs="Arial" w:eastAsia="Arial" w:hAnsi="Arial"/>
            <w:color w:val="0000ee"/>
            <w:sz w:val="24"/>
            <w:szCs w:val="24"/>
            <w:u w:val="single"/>
            <w:rtl w:val="0"/>
          </w:rPr>
          <w:t xml:space="preserve">https://en.wikipedia.org/wiki/Dependency_grammar</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Dependency parsing &amp; associated algorithms in NLP | by Mehul Gupta | Data Science in Your Pocket | Medium, accessed March 26, 2026, </w:t>
      </w:r>
      <w:hyperlink r:id="rId125">
        <w:r w:rsidDel="00000000" w:rsidR="00000000" w:rsidRPr="00000000">
          <w:rPr>
            <w:rFonts w:ascii="Arial" w:cs="Arial" w:eastAsia="Arial" w:hAnsi="Arial"/>
            <w:color w:val="0000ee"/>
            <w:sz w:val="24"/>
            <w:szCs w:val="24"/>
            <w:u w:val="single"/>
            <w:rtl w:val="0"/>
          </w:rPr>
          <w:t xml:space="preserve">https://medium.com/data-science-in-your-pocket/dependency-parsing-associated-algorithms-in-nlp-96d65dd95d3e</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Dependency Parsing in Natural Language Processing with Examples - Analytics Vidhya, accessed March 26, 2026, </w:t>
      </w:r>
      <w:hyperlink r:id="rId126">
        <w:r w:rsidDel="00000000" w:rsidR="00000000" w:rsidRPr="00000000">
          <w:rPr>
            <w:rFonts w:ascii="Arial" w:cs="Arial" w:eastAsia="Arial" w:hAnsi="Arial"/>
            <w:color w:val="0000ee"/>
            <w:sz w:val="24"/>
            <w:szCs w:val="24"/>
            <w:u w:val="single"/>
            <w:rtl w:val="0"/>
          </w:rPr>
          <w:t xml:space="preserve">https://www.analyticsvidhya.com/blog/2021/12/dependency-parsing-in-natural-language-processing-with-examples/</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Dependency Parsing, accessed March 26, 2026, </w:t>
      </w:r>
      <w:hyperlink r:id="rId127">
        <w:r w:rsidDel="00000000" w:rsidR="00000000" w:rsidRPr="00000000">
          <w:rPr>
            <w:rFonts w:ascii="Arial" w:cs="Arial" w:eastAsia="Arial" w:hAnsi="Arial"/>
            <w:color w:val="0000ee"/>
            <w:sz w:val="24"/>
            <w:szCs w:val="24"/>
            <w:u w:val="single"/>
            <w:rtl w:val="0"/>
          </w:rPr>
          <w:t xml:space="preserve">https://aphasia.talkbank.org/publications/2009//K%C3%BCbler09.pdf</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is dependency parsing so much faster than constituency parsing?, accessed March 26, 2026, </w:t>
      </w:r>
      <w:hyperlink r:id="rId128">
        <w:r w:rsidDel="00000000" w:rsidR="00000000" w:rsidRPr="00000000">
          <w:rPr>
            <w:rFonts w:ascii="Arial" w:cs="Arial" w:eastAsia="Arial" w:hAnsi="Arial"/>
            <w:color w:val="0000ee"/>
            <w:sz w:val="24"/>
            <w:szCs w:val="24"/>
            <w:u w:val="single"/>
            <w:rtl w:val="0"/>
          </w:rPr>
          <w:t xml:space="preserve">https://linguistics.stackexchange.com/questions/6875/why-is-dependency-parsing-so-much-faster-than-constituency-parsing</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Type Logical Grammar: Categorial Logic of Signs - ResearchGate, accessed March 26, 2026, </w:t>
      </w:r>
      <w:hyperlink r:id="rId129">
        <w:r w:rsidDel="00000000" w:rsidR="00000000" w:rsidRPr="00000000">
          <w:rPr>
            <w:rFonts w:ascii="Arial" w:cs="Arial" w:eastAsia="Arial" w:hAnsi="Arial"/>
            <w:color w:val="0000ee"/>
            <w:sz w:val="24"/>
            <w:szCs w:val="24"/>
            <w:u w:val="single"/>
            <w:rtl w:val="0"/>
          </w:rPr>
          <w:t xml:space="preserve">https://www.researchgate.net/publication/220689470_Type_Logical_Grammar_Categorial_Logic_of_Signs</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Typelogical Grammar - Stanford Encyclopedia of Philosophy, accessed March 26, 2026, </w:t>
      </w:r>
      <w:hyperlink r:id="rId130">
        <w:r w:rsidDel="00000000" w:rsidR="00000000" w:rsidRPr="00000000">
          <w:rPr>
            <w:rFonts w:ascii="Arial" w:cs="Arial" w:eastAsia="Arial" w:hAnsi="Arial"/>
            <w:color w:val="0000ee"/>
            <w:sz w:val="24"/>
            <w:szCs w:val="24"/>
            <w:u w:val="single"/>
            <w:rtl w:val="0"/>
          </w:rPr>
          <w:t xml:space="preserve">https://plato.stanford.edu/entries/typelogical-grammar/</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Lambek Calculus and Type Grammars, accessed March 26, 2026, </w:t>
      </w:r>
      <w:hyperlink r:id="rId131">
        <w:r w:rsidDel="00000000" w:rsidR="00000000" w:rsidRPr="00000000">
          <w:rPr>
            <w:rFonts w:ascii="Arial" w:cs="Arial" w:eastAsia="Arial" w:hAnsi="Arial"/>
            <w:color w:val="0000ee"/>
            <w:sz w:val="24"/>
            <w:szCs w:val="24"/>
            <w:u w:val="single"/>
            <w:rtl w:val="0"/>
          </w:rPr>
          <w:t xml:space="preserve">https://logic.pku.edu.cn/ann_attachments/lambek%20calculus.pdf</w:t>
        </w:r>
      </w:hyperlink>
      <w:r w:rsidDel="00000000" w:rsidR="00000000" w:rsidRPr="00000000">
        <w:rPr>
          <w:rtl w:val="0"/>
        </w:rPr>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Formal Synopsis of Lambek-Montague Grammar - MDPI, accessed March 26, 2026, </w:t>
      </w:r>
      <w:hyperlink r:id="rId132">
        <w:r w:rsidDel="00000000" w:rsidR="00000000" w:rsidRPr="00000000">
          <w:rPr>
            <w:rFonts w:ascii="Arial" w:cs="Arial" w:eastAsia="Arial" w:hAnsi="Arial"/>
            <w:color w:val="0000ee"/>
            <w:sz w:val="24"/>
            <w:szCs w:val="24"/>
            <w:u w:val="single"/>
            <w:rtl w:val="0"/>
          </w:rPr>
          <w:t xml:space="preserve">https://www.mdpi.com/2409-9287/11/1/1</w:t>
        </w:r>
      </w:hyperlink>
      <w:r w:rsidDel="00000000" w:rsidR="00000000" w:rsidRPr="00000000">
        <w:rPr>
          <w:rtl w:val="0"/>
        </w:rPr>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Grammar as Logic (Lambek 1958), accessed March 26, 2026, </w:t>
      </w:r>
      <w:hyperlink r:id="rId133">
        <w:r w:rsidDel="00000000" w:rsidR="00000000" w:rsidRPr="00000000">
          <w:rPr>
            <w:rFonts w:ascii="Arial" w:cs="Arial" w:eastAsia="Arial" w:hAnsi="Arial"/>
            <w:color w:val="0000ee"/>
            <w:sz w:val="24"/>
            <w:szCs w:val="24"/>
            <w:u w:val="single"/>
            <w:rtl w:val="0"/>
          </w:rPr>
          <w:t xml:space="preserve">https://www.asc.ohio-state.edu/pollard.4/syntax2/win07/synners_tx2.pdf</w:t>
        </w:r>
      </w:hyperlink>
      <w:r w:rsidDel="00000000" w:rsidR="00000000" w:rsidRPr="00000000">
        <w:rPr>
          <w:rtl w:val="0"/>
        </w:rPr>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Complexity of the Lambek Calculus and Its Fragments - AiML, accessed March 26, 2026, </w:t>
      </w:r>
      <w:hyperlink r:id="rId134">
        <w:r w:rsidDel="00000000" w:rsidR="00000000" w:rsidRPr="00000000">
          <w:rPr>
            <w:rFonts w:ascii="Arial" w:cs="Arial" w:eastAsia="Arial" w:hAnsi="Arial"/>
            <w:color w:val="0000ee"/>
            <w:sz w:val="24"/>
            <w:szCs w:val="24"/>
            <w:u w:val="single"/>
            <w:rtl w:val="0"/>
          </w:rPr>
          <w:t xml:space="preserve">https://www.aiml.net/volumes/volume8/Pentus.pdf</w:t>
        </w:r>
      </w:hyperlink>
      <w:r w:rsidDel="00000000" w:rsidR="00000000" w:rsidRPr="00000000">
        <w:rPr>
          <w:rtl w:val="0"/>
        </w:rPr>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Lambek: The Mathematics of Sentence Structure - McGill University, accessed March 26, 2026, </w:t>
      </w:r>
      <w:hyperlink r:id="rId135">
        <w:r w:rsidDel="00000000" w:rsidR="00000000" w:rsidRPr="00000000">
          <w:rPr>
            <w:rFonts w:ascii="Arial" w:cs="Arial" w:eastAsia="Arial" w:hAnsi="Arial"/>
            <w:color w:val="0000ee"/>
            <w:sz w:val="24"/>
            <w:szCs w:val="24"/>
            <w:u w:val="single"/>
            <w:rtl w:val="0"/>
          </w:rPr>
          <w:t xml:space="preserve">https://www.math.mcgill.ca/rags/JAC/124/Lambek-AMM65s.pdf</w:t>
        </w:r>
      </w:hyperlink>
      <w:r w:rsidDel="00000000" w:rsidR="00000000" w:rsidRPr="00000000">
        <w:rPr>
          <w:rtl w:val="0"/>
        </w:rPr>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Montague grammar - Wikipedia, accessed March 26, 2026, </w:t>
      </w:r>
      <w:hyperlink r:id="rId136">
        <w:r w:rsidDel="00000000" w:rsidR="00000000" w:rsidRPr="00000000">
          <w:rPr>
            <w:rFonts w:ascii="Arial" w:cs="Arial" w:eastAsia="Arial" w:hAnsi="Arial"/>
            <w:color w:val="0000ee"/>
            <w:sz w:val="24"/>
            <w:szCs w:val="24"/>
            <w:u w:val="single"/>
            <w:rtl w:val="0"/>
          </w:rPr>
          <w:t xml:space="preserve">https://en.wikipedia.org/wiki/Montague_grammar</w:t>
        </w:r>
      </w:hyperlink>
      <w:r w:rsidDel="00000000" w:rsidR="00000000" w:rsidRPr="00000000">
        <w:rPr>
          <w:rtl w:val="0"/>
        </w:rPr>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 Formal Synopsis of Lambek-Montague Grammar - ResearchGate, accessed March 26, 2026, </w:t>
      </w:r>
      <w:hyperlink r:id="rId137">
        <w:r w:rsidDel="00000000" w:rsidR="00000000" w:rsidRPr="00000000">
          <w:rPr>
            <w:rFonts w:ascii="Arial" w:cs="Arial" w:eastAsia="Arial" w:hAnsi="Arial"/>
            <w:color w:val="0000ee"/>
            <w:sz w:val="24"/>
            <w:szCs w:val="24"/>
            <w:u w:val="single"/>
            <w:rtl w:val="0"/>
          </w:rPr>
          <w:t xml:space="preserve">https://www.researchgate.net/publication/398966465_A_Formal_Synopsis_of_Lambek-Montague_Grammar</w:t>
        </w:r>
      </w:hyperlink>
      <w:r w:rsidDel="00000000" w:rsidR="00000000" w:rsidRPr="00000000">
        <w:rPr>
          <w:rtl w:val="0"/>
        </w:rPr>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Montague Semantics for Lambek Pregroups - University of Oxford Department of Computer Science, accessed March 26, 2026, </w:t>
      </w:r>
      <w:hyperlink r:id="rId138">
        <w:r w:rsidDel="00000000" w:rsidR="00000000" w:rsidRPr="00000000">
          <w:rPr>
            <w:rFonts w:ascii="Arial" w:cs="Arial" w:eastAsia="Arial" w:hAnsi="Arial"/>
            <w:color w:val="0000ee"/>
            <w:sz w:val="24"/>
            <w:szCs w:val="24"/>
            <w:u w:val="single"/>
            <w:rtl w:val="0"/>
          </w:rPr>
          <w:t xml:space="preserve">http://www.cs.ox.ac.uk/files/10967/montague-semantics-lambek-pregroups.pdf</w:t>
        </w:r>
      </w:hyperlink>
      <w:r w:rsidDel="00000000" w:rsidR="00000000" w:rsidRPr="00000000">
        <w:rPr>
          <w:rtl w:val="0"/>
        </w:rPr>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Pregroup grammars and Chomsky's earliest examples.1) - Free, accessed March 26, 2026, </w:t>
      </w:r>
      <w:hyperlink r:id="rId139">
        <w:r w:rsidDel="00000000" w:rsidR="00000000" w:rsidRPr="00000000">
          <w:rPr>
            <w:rFonts w:ascii="Arial" w:cs="Arial" w:eastAsia="Arial" w:hAnsi="Arial"/>
            <w:color w:val="0000ee"/>
            <w:sz w:val="24"/>
            <w:szCs w:val="24"/>
            <w:u w:val="single"/>
            <w:rtl w:val="0"/>
          </w:rPr>
          <w:t xml:space="preserve">http://lecomte.al.free.fr/ressources/PARIS8_LSL/pregpgram.pdf</w:t>
        </w:r>
      </w:hyperlink>
      <w:r w:rsidDel="00000000" w:rsidR="00000000" w:rsidRPr="00000000">
        <w:rPr>
          <w:rtl w:val="0"/>
        </w:rPr>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Mathematical Foundations for a Compositional Distributional Model of Meaning - arXiv, accessed March 26, 2026, </w:t>
      </w:r>
      <w:hyperlink r:id="rId140">
        <w:r w:rsidDel="00000000" w:rsidR="00000000" w:rsidRPr="00000000">
          <w:rPr>
            <w:rFonts w:ascii="Arial" w:cs="Arial" w:eastAsia="Arial" w:hAnsi="Arial"/>
            <w:color w:val="0000ee"/>
            <w:sz w:val="24"/>
            <w:szCs w:val="24"/>
            <w:u w:val="single"/>
            <w:rtl w:val="0"/>
          </w:rPr>
          <w:t xml:space="preserve">https://arxiv.org/pdf/1003.4394</w:t>
        </w:r>
      </w:hyperlink>
      <w:r w:rsidDel="00000000" w:rsidR="00000000" w:rsidRPr="00000000">
        <w:rPr>
          <w:rtl w:val="0"/>
        </w:rPr>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Pregroup grammar - Wikipedia, accessed March 26, 2026, </w:t>
      </w:r>
      <w:hyperlink r:id="rId141">
        <w:r w:rsidDel="00000000" w:rsidR="00000000" w:rsidRPr="00000000">
          <w:rPr>
            <w:rFonts w:ascii="Arial" w:cs="Arial" w:eastAsia="Arial" w:hAnsi="Arial"/>
            <w:color w:val="0000ee"/>
            <w:sz w:val="24"/>
            <w:szCs w:val="24"/>
            <w:u w:val="single"/>
            <w:rtl w:val="0"/>
          </w:rPr>
          <w:t xml:space="preserve">https://en.wikipedia.org/wiki/Pregroup_grammar</w:t>
        </w:r>
      </w:hyperlink>
      <w:r w:rsidDel="00000000" w:rsidR="00000000" w:rsidRPr="00000000">
        <w:rPr>
          <w:rtl w:val="0"/>
        </w:rPr>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Linguistics Using Category Theory | The n-Category Café - Welcome, accessed March 26, 2026, </w:t>
      </w:r>
      <w:hyperlink r:id="rId142">
        <w:r w:rsidDel="00000000" w:rsidR="00000000" w:rsidRPr="00000000">
          <w:rPr>
            <w:rFonts w:ascii="Arial" w:cs="Arial" w:eastAsia="Arial" w:hAnsi="Arial"/>
            <w:color w:val="0000ee"/>
            <w:sz w:val="24"/>
            <w:szCs w:val="24"/>
            <w:u w:val="single"/>
            <w:rtl w:val="0"/>
          </w:rPr>
          <w:t xml:space="preserve">https://golem.ph.utexas.edu/category/2018/02/linguistics_using_category_the.html</w:t>
        </w:r>
      </w:hyperlink>
      <w:r w:rsidDel="00000000" w:rsidR="00000000" w:rsidRPr="00000000">
        <w:rPr>
          <w:rtl w:val="0"/>
        </w:rPr>
      </w:r>
    </w:p>
    <w:p w:rsidR="00000000" w:rsidDel="00000000" w:rsidP="00000000" w:rsidRDefault="00000000" w:rsidRPr="00000000" w14:paraId="000001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Should Pregroup Grammars be Adorned with Additional Operations? - Mathematics and Statistics, accessed March 26, 2026, </w:t>
      </w:r>
      <w:hyperlink r:id="rId143">
        <w:r w:rsidDel="00000000" w:rsidR="00000000" w:rsidRPr="00000000">
          <w:rPr>
            <w:rFonts w:ascii="Arial" w:cs="Arial" w:eastAsia="Arial" w:hAnsi="Arial"/>
            <w:color w:val="0000ee"/>
            <w:sz w:val="24"/>
            <w:szCs w:val="24"/>
            <w:u w:val="single"/>
            <w:rtl w:val="0"/>
          </w:rPr>
          <w:t xml:space="preserve">https://www.math.mcgill.ca/barr/lambek/pdffiles/Addops.pdf</w:t>
        </w:r>
      </w:hyperlink>
      <w:r w:rsidDel="00000000" w:rsidR="00000000" w:rsidRPr="00000000">
        <w:rPr>
          <w:rtl w:val="0"/>
        </w:rPr>
      </w:r>
    </w:p>
    <w:p w:rsidR="00000000" w:rsidDel="00000000" w:rsidP="00000000" w:rsidRDefault="00000000" w:rsidRPr="00000000" w14:paraId="000001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Pregroup Grammars, their Syntax and Semantics - arXiv, accessed March 26, 2026, </w:t>
      </w:r>
      <w:hyperlink r:id="rId144">
        <w:r w:rsidDel="00000000" w:rsidR="00000000" w:rsidRPr="00000000">
          <w:rPr>
            <w:rFonts w:ascii="Arial" w:cs="Arial" w:eastAsia="Arial" w:hAnsi="Arial"/>
            <w:color w:val="0000ee"/>
            <w:sz w:val="24"/>
            <w:szCs w:val="24"/>
            <w:u w:val="single"/>
            <w:rtl w:val="0"/>
          </w:rPr>
          <w:t xml:space="preserve">https://arxiv.org/pdf/2109.11237</w:t>
        </w:r>
      </w:hyperlink>
      <w:r w:rsidDel="00000000" w:rsidR="00000000" w:rsidRPr="00000000">
        <w:rPr>
          <w:rtl w:val="0"/>
        </w:rPr>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UC Merced - eScholarship.org, accessed March 26, 2026, </w:t>
      </w:r>
      <w:hyperlink r:id="rId145">
        <w:r w:rsidDel="00000000" w:rsidR="00000000" w:rsidRPr="00000000">
          <w:rPr>
            <w:rFonts w:ascii="Arial" w:cs="Arial" w:eastAsia="Arial" w:hAnsi="Arial"/>
            <w:color w:val="0000ee"/>
            <w:sz w:val="24"/>
            <w:szCs w:val="24"/>
            <w:u w:val="single"/>
            <w:rtl w:val="0"/>
          </w:rPr>
          <w:t xml:space="preserve">https://escholarship.org/content/qt4hs6b3pv/qt4hs6b3pv.pdf</w:t>
        </w:r>
      </w:hyperlink>
      <w:r w:rsidDel="00000000" w:rsidR="00000000" w:rsidRPr="00000000">
        <w:rPr>
          <w:rtl w:val="0"/>
        </w:rPr>
      </w:r>
    </w:p>
    <w:p w:rsidR="00000000" w:rsidDel="00000000" w:rsidP="00000000" w:rsidRDefault="00000000" w:rsidRPr="00000000" w14:paraId="000001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Variable Binding and the Representation Of Symbolic Structures in Connectionist System - Colorado Department of Education, accessed March 26, 2026, </w:t>
      </w:r>
      <w:hyperlink r:id="rId146">
        <w:r w:rsidDel="00000000" w:rsidR="00000000" w:rsidRPr="00000000">
          <w:rPr>
            <w:rFonts w:ascii="Arial" w:cs="Arial" w:eastAsia="Arial" w:hAnsi="Arial"/>
            <w:color w:val="0000ee"/>
            <w:sz w:val="24"/>
            <w:szCs w:val="24"/>
            <w:u w:val="single"/>
            <w:rtl w:val="0"/>
          </w:rPr>
          <w:t xml:space="preserve">https://spl.cde.state.co.us/artemis/ucbserials/ucb51110internet/1987/ucb51110355internet.pdf</w:t>
        </w:r>
      </w:hyperlink>
      <w:r w:rsidDel="00000000" w:rsidR="00000000" w:rsidRPr="00000000">
        <w:rPr>
          <w:rtl w:val="0"/>
        </w:rPr>
      </w:r>
    </w:p>
    <w:p w:rsidR="00000000" w:rsidDel="00000000" w:rsidP="00000000" w:rsidRDefault="00000000" w:rsidRPr="00000000" w14:paraId="000001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gentle introduction to tensor product representations (TPRs) - Chandan Singh, accessed March 26, 2026, </w:t>
      </w:r>
      <w:hyperlink r:id="rId147">
        <w:r w:rsidDel="00000000" w:rsidR="00000000" w:rsidRPr="00000000">
          <w:rPr>
            <w:rFonts w:ascii="Arial" w:cs="Arial" w:eastAsia="Arial" w:hAnsi="Arial"/>
            <w:color w:val="0000ee"/>
            <w:sz w:val="24"/>
            <w:szCs w:val="24"/>
            <w:u w:val="single"/>
            <w:rtl w:val="0"/>
          </w:rPr>
          <w:t xml:space="preserve">https://csinva.io/blog/misc/24_tensor_product_repr.html</w:t>
        </w:r>
      </w:hyperlink>
      <w:r w:rsidDel="00000000" w:rsidR="00000000" w:rsidRPr="00000000">
        <w:rPr>
          <w:rtl w:val="0"/>
        </w:rPr>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[1908.08132] Tensor Product Representations of Subregular Formal Languages - ar5iv, accessed March 26, 2026, </w:t>
      </w:r>
      <w:hyperlink r:id="rId148">
        <w:r w:rsidDel="00000000" w:rsidR="00000000" w:rsidRPr="00000000">
          <w:rPr>
            <w:rFonts w:ascii="Arial" w:cs="Arial" w:eastAsia="Arial" w:hAnsi="Arial"/>
            <w:color w:val="0000ee"/>
            <w:sz w:val="24"/>
            <w:szCs w:val="24"/>
            <w:u w:val="single"/>
            <w:rtl w:val="0"/>
          </w:rPr>
          <w:t xml:space="preserve">https://ar5iv.labs.arxiv.org/html/1908.08132</w:t>
        </w:r>
      </w:hyperlink>
      <w:r w:rsidDel="00000000" w:rsidR="00000000" w:rsidRPr="00000000">
        <w:rPr>
          <w:rtl w:val="0"/>
        </w:rPr>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Tensor Product Variable Binding and the Representation of Symbolic Structures in Connectionist Systems - Laboratoire de Sciences Cognitives et Psycholinguistique, accessed March 26, 2026, </w:t>
      </w:r>
      <w:hyperlink r:id="rId149">
        <w:r w:rsidDel="00000000" w:rsidR="00000000" w:rsidRPr="00000000">
          <w:rPr>
            <w:rFonts w:ascii="Arial" w:cs="Arial" w:eastAsia="Arial" w:hAnsi="Arial"/>
            <w:color w:val="0000ee"/>
            <w:sz w:val="24"/>
            <w:szCs w:val="24"/>
            <w:u w:val="single"/>
            <w:rtl w:val="0"/>
          </w:rPr>
          <w:t xml:space="preserve">http://www.lscp.net/persons/dupoux/teaching/AT1_2014/papers/Smolensky_1990_TensorProductVariableBinding.AI.pdf</w:t>
        </w:r>
      </w:hyperlink>
      <w:r w:rsidDel="00000000" w:rsidR="00000000" w:rsidRPr="00000000">
        <w:rPr>
          <w:rtl w:val="0"/>
        </w:rPr>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Basic Reasoning with Tensor Product Representations - ResearchGate, accessed March 26, 2026, </w:t>
      </w:r>
      <w:hyperlink r:id="rId150">
        <w:r w:rsidDel="00000000" w:rsidR="00000000" w:rsidRPr="00000000">
          <w:rPr>
            <w:rFonts w:ascii="Arial" w:cs="Arial" w:eastAsia="Arial" w:hAnsi="Arial"/>
            <w:color w:val="0000ee"/>
            <w:sz w:val="24"/>
            <w:szCs w:val="24"/>
            <w:u w:val="single"/>
            <w:rtl w:val="0"/>
          </w:rPr>
          <w:t xml:space="preserve">https://www.researchgate.net/publication/290527719_Basic_Reasoning_with_Tensor_Product_Representations</w:t>
        </w:r>
      </w:hyperlink>
      <w:r w:rsidDel="00000000" w:rsidR="00000000" w:rsidRPr="00000000">
        <w:rPr>
          <w:rtl w:val="0"/>
        </w:rPr>
      </w:r>
    </w:p>
    <w:p w:rsidR="00000000" w:rsidDel="00000000" w:rsidP="00000000" w:rsidRDefault="00000000" w:rsidRPr="00000000" w14:paraId="000001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Cortical representation of the constituent structure of sentences - PMC, accessed March 26, 2026, </w:t>
      </w:r>
      <w:hyperlink r:id="rId151">
        <w:r w:rsidDel="00000000" w:rsidR="00000000" w:rsidRPr="00000000">
          <w:rPr>
            <w:rFonts w:ascii="Arial" w:cs="Arial" w:eastAsia="Arial" w:hAnsi="Arial"/>
            <w:color w:val="0000ee"/>
            <w:sz w:val="24"/>
            <w:szCs w:val="24"/>
            <w:u w:val="single"/>
            <w:rtl w:val="0"/>
          </w:rPr>
          <w:t xml:space="preserve">https://pmc.ncbi.nlm.nih.gov/articles/PMC3038732/</w:t>
        </w:r>
      </w:hyperlink>
      <w:r w:rsidDel="00000000" w:rsidR="00000000" w:rsidRPr="00000000">
        <w:rPr>
          <w:rtl w:val="0"/>
        </w:rPr>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Tensor contraction - Wikipedia, accessed March 26, 2026, </w:t>
      </w:r>
      <w:hyperlink r:id="rId152">
        <w:r w:rsidDel="00000000" w:rsidR="00000000" w:rsidRPr="00000000">
          <w:rPr>
            <w:rFonts w:ascii="Arial" w:cs="Arial" w:eastAsia="Arial" w:hAnsi="Arial"/>
            <w:color w:val="0000ee"/>
            <w:sz w:val="24"/>
            <w:szCs w:val="24"/>
            <w:u w:val="single"/>
            <w:rtl w:val="0"/>
          </w:rPr>
          <w:t xml:space="preserve">https://en.wikipedia.org/wiki/Tensor_contraction</w:t>
        </w:r>
      </w:hyperlink>
      <w:r w:rsidDel="00000000" w:rsidR="00000000" w:rsidRPr="00000000">
        <w:rPr>
          <w:rtl w:val="0"/>
        </w:rPr>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Tensor contraction computation - Mathematics Stack Exchange, accessed March 26, 2026, </w:t>
      </w:r>
      <w:hyperlink r:id="rId153">
        <w:r w:rsidDel="00000000" w:rsidR="00000000" w:rsidRPr="00000000">
          <w:rPr>
            <w:rFonts w:ascii="Arial" w:cs="Arial" w:eastAsia="Arial" w:hAnsi="Arial"/>
            <w:color w:val="0000ee"/>
            <w:sz w:val="24"/>
            <w:szCs w:val="24"/>
            <w:u w:val="single"/>
            <w:rtl w:val="0"/>
          </w:rPr>
          <w:t xml:space="preserve">https://math.stackexchange.com/questions/3108708/tensor-contraction-computation</w:t>
        </w:r>
      </w:hyperlink>
      <w:r w:rsidDel="00000000" w:rsidR="00000000" w:rsidRPr="00000000">
        <w:rPr>
          <w:rtl w:val="0"/>
        </w:rPr>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RNNS IMPLICITLY IMPLEMENT TENSOR-PRODUCT REPRESENTATIONS - Tal Linzen, accessed March 26, 2026, </w:t>
      </w:r>
      <w:hyperlink r:id="rId154">
        <w:r w:rsidDel="00000000" w:rsidR="00000000" w:rsidRPr="00000000">
          <w:rPr>
            <w:rFonts w:ascii="Arial" w:cs="Arial" w:eastAsia="Arial" w:hAnsi="Arial"/>
            <w:color w:val="0000ee"/>
            <w:sz w:val="24"/>
            <w:szCs w:val="24"/>
            <w:u w:val="single"/>
            <w:rtl w:val="0"/>
          </w:rPr>
          <w:t xml:space="preserve">https://tallinzen.net/media/papers/mccoy_linzen_dunbar_smolensky_2019_iclr.pdf</w:t>
        </w:r>
      </w:hyperlink>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Category theory - Wikipedia, accessed March 26, 2026, </w:t>
      </w:r>
      <w:hyperlink r:id="rId155">
        <w:r w:rsidDel="00000000" w:rsidR="00000000" w:rsidRPr="00000000">
          <w:rPr>
            <w:rFonts w:ascii="Arial" w:cs="Arial" w:eastAsia="Arial" w:hAnsi="Arial"/>
            <w:color w:val="0000ee"/>
            <w:sz w:val="24"/>
            <w:szCs w:val="24"/>
            <w:u w:val="single"/>
            <w:rtl w:val="0"/>
          </w:rPr>
          <w:t xml:space="preserve">https://en.wikipedia.org/wiki/Category_theory</w:t>
        </w:r>
      </w:hyperlink>
      <w:r w:rsidDel="00000000" w:rsidR="00000000" w:rsidRPr="00000000">
        <w:rPr>
          <w:rtl w:val="0"/>
        </w:rPr>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1.4 Category theory as a unifying language for mathematics - Fiveable, accessed March 26, 2026, </w:t>
      </w:r>
      <w:hyperlink r:id="rId156">
        <w:r w:rsidDel="00000000" w:rsidR="00000000" w:rsidRPr="00000000">
          <w:rPr>
            <w:rFonts w:ascii="Arial" w:cs="Arial" w:eastAsia="Arial" w:hAnsi="Arial"/>
            <w:color w:val="0000ee"/>
            <w:sz w:val="24"/>
            <w:szCs w:val="24"/>
            <w:u w:val="single"/>
            <w:rtl w:val="0"/>
          </w:rPr>
          <w:t xml:space="preserve">https://fiveable.me/category-theory/unit-1/category-theory-unifying-language-mathematics/study-guide/j4g5SurmVdfpRMju</w:t>
        </w:r>
      </w:hyperlink>
      <w:r w:rsidDel="00000000" w:rsidR="00000000" w:rsidRPr="00000000">
        <w:rPr>
          <w:rtl w:val="0"/>
        </w:rPr>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Category Theory - Stanford Encyclopedia of Philosophy, accessed March 26, 2026, </w:t>
      </w:r>
      <w:hyperlink r:id="rId157">
        <w:r w:rsidDel="00000000" w:rsidR="00000000" w:rsidRPr="00000000">
          <w:rPr>
            <w:rFonts w:ascii="Arial" w:cs="Arial" w:eastAsia="Arial" w:hAnsi="Arial"/>
            <w:color w:val="0000ee"/>
            <w:sz w:val="24"/>
            <w:szCs w:val="24"/>
            <w:u w:val="single"/>
            <w:rtl w:val="0"/>
          </w:rPr>
          <w:t xml:space="preserve">https://plato.stanford.edu/entries/category-theory/</w:t>
        </w:r>
      </w:hyperlink>
      <w:r w:rsidDel="00000000" w:rsidR="00000000" w:rsidRPr="00000000">
        <w:rPr>
          <w:rtl w:val="0"/>
        </w:rPr>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Meaning updating of density matrices - arXiv, accessed March 26, 2026, </w:t>
      </w:r>
      <w:hyperlink r:id="rId158">
        <w:r w:rsidDel="00000000" w:rsidR="00000000" w:rsidRPr="00000000">
          <w:rPr>
            <w:rFonts w:ascii="Arial" w:cs="Arial" w:eastAsia="Arial" w:hAnsi="Arial"/>
            <w:color w:val="0000ee"/>
            <w:sz w:val="24"/>
            <w:szCs w:val="24"/>
            <w:u w:val="single"/>
            <w:rtl w:val="0"/>
          </w:rPr>
          <w:t xml:space="preserve">https://arxiv.org/pdf/2001.00862</w:t>
        </w:r>
      </w:hyperlink>
      <w:r w:rsidDel="00000000" w:rsidR="00000000" w:rsidRPr="00000000">
        <w:rPr>
          <w:rtl w:val="0"/>
        </w:rPr>
      </w:r>
    </w:p>
    <w:p w:rsidR="00000000" w:rsidDel="00000000" w:rsidP="00000000" w:rsidRDefault="00000000" w:rsidRPr="00000000" w14:paraId="0000012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DisCoCat - Wikipedia, accessed March 26, 2026, </w:t>
      </w:r>
      <w:hyperlink r:id="rId159">
        <w:r w:rsidDel="00000000" w:rsidR="00000000" w:rsidRPr="00000000">
          <w:rPr>
            <w:rFonts w:ascii="Arial" w:cs="Arial" w:eastAsia="Arial" w:hAnsi="Arial"/>
            <w:color w:val="0000ee"/>
            <w:sz w:val="24"/>
            <w:szCs w:val="24"/>
            <w:u w:val="single"/>
            <w:rtl w:val="0"/>
          </w:rPr>
          <w:t xml:space="preserve">https://en.wikipedia.org/wiki/DisCoCat</w:t>
        </w:r>
      </w:hyperlink>
      <w:r w:rsidDel="00000000" w:rsidR="00000000" w:rsidRPr="00000000">
        <w:rPr>
          <w:rtl w:val="0"/>
        </w:rPr>
      </w:r>
    </w:p>
    <w:p w:rsidR="00000000" w:rsidDel="00000000" w:rsidP="00000000" w:rsidRDefault="00000000" w:rsidRPr="00000000" w14:paraId="0000012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CCG-Based Version of the DisCoCat Framework - Semantic Scholar, accessed March 26, 2026, </w:t>
      </w:r>
      <w:hyperlink r:id="rId160">
        <w:r w:rsidDel="00000000" w:rsidR="00000000" w:rsidRPr="00000000">
          <w:rPr>
            <w:rFonts w:ascii="Arial" w:cs="Arial" w:eastAsia="Arial" w:hAnsi="Arial"/>
            <w:color w:val="0000ee"/>
            <w:sz w:val="24"/>
            <w:szCs w:val="24"/>
            <w:u w:val="single"/>
            <w:rtl w:val="0"/>
          </w:rPr>
          <w:t xml:space="preserve">https://www.semanticscholar.org/paper/A-CCG-Based-Version-of-the-DisCoCat-Framework-Yeung-Kartsaklis/f35540dc332eed722343cfd4a45dde9afc8c7f19</w:t>
        </w:r>
      </w:hyperlink>
      <w:r w:rsidDel="00000000" w:rsidR="00000000" w:rsidRPr="00000000">
        <w:rPr>
          <w:rtl w:val="0"/>
        </w:rPr>
      </w:r>
    </w:p>
    <w:p w:rsidR="00000000" w:rsidDel="00000000" w:rsidP="00000000" w:rsidRDefault="00000000" w:rsidRPr="00000000" w14:paraId="0000012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Categorical Compositional Distributional Questions, Answers &amp; Discourse Analysis - University of Oxford Department of Computer Science, accessed March 26, 2026, </w:t>
      </w:r>
      <w:hyperlink r:id="rId161">
        <w:r w:rsidDel="00000000" w:rsidR="00000000" w:rsidRPr="00000000">
          <w:rPr>
            <w:rFonts w:ascii="Arial" w:cs="Arial" w:eastAsia="Arial" w:hAnsi="Arial"/>
            <w:color w:val="0000ee"/>
            <w:sz w:val="24"/>
            <w:szCs w:val="24"/>
            <w:u w:val="single"/>
            <w:rtl w:val="0"/>
          </w:rPr>
          <w:t xml:space="preserve">https://www.cs.ox.ac.uk/people/bob.coecke/AlexisMSc.pdf</w:t>
        </w:r>
      </w:hyperlink>
      <w:r w:rsidDel="00000000" w:rsidR="00000000" w:rsidRPr="00000000">
        <w:rPr>
          <w:rtl w:val="0"/>
        </w:rPr>
      </w:r>
    </w:p>
    <w:p w:rsidR="00000000" w:rsidDel="00000000" w:rsidP="00000000" w:rsidRDefault="00000000" w:rsidRPr="00000000" w14:paraId="0000012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arXiv:2105.07720v3 [cs.CL] 24 May 2021, accessed March 26, 2026, </w:t>
      </w:r>
      <w:hyperlink r:id="rId162">
        <w:r w:rsidDel="00000000" w:rsidR="00000000" w:rsidRPr="00000000">
          <w:rPr>
            <w:rFonts w:ascii="Arial" w:cs="Arial" w:eastAsia="Arial" w:hAnsi="Arial"/>
            <w:color w:val="0000ee"/>
            <w:sz w:val="24"/>
            <w:szCs w:val="24"/>
            <w:u w:val="single"/>
            <w:rtl w:val="0"/>
          </w:rPr>
          <w:t xml:space="preserve">https://arxiv.org/pdf/2105.07720</w:t>
        </w:r>
      </w:hyperlink>
      <w:r w:rsidDel="00000000" w:rsidR="00000000" w:rsidRPr="00000000">
        <w:rPr>
          <w:rtl w:val="0"/>
        </w:rPr>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Grammar equations - ACL Anthology, accessed March 26, 2026, </w:t>
      </w:r>
      <w:hyperlink r:id="rId163">
        <w:r w:rsidDel="00000000" w:rsidR="00000000" w:rsidRPr="00000000">
          <w:rPr>
            <w:rFonts w:ascii="Arial" w:cs="Arial" w:eastAsia="Arial" w:hAnsi="Arial"/>
            <w:color w:val="0000ee"/>
            <w:sz w:val="24"/>
            <w:szCs w:val="24"/>
            <w:u w:val="single"/>
            <w:rtl w:val="0"/>
          </w:rPr>
          <w:t xml:space="preserve">https://aclanthology.org/2021.semspace-1.4.pdf</w:t>
        </w:r>
      </w:hyperlink>
      <w:r w:rsidDel="00000000" w:rsidR="00000000" w:rsidRPr="00000000">
        <w:rPr>
          <w:rtl w:val="0"/>
        </w:rPr>
      </w:r>
    </w:p>
    <w:p w:rsidR="00000000" w:rsidDel="00000000" w:rsidP="00000000" w:rsidRDefault="00000000" w:rsidRPr="00000000" w14:paraId="000001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Unified Sentence Space for Categorical Distributional-Compositional Semantics: Theory and Experiments - ACL Anthology, accessed March 26, 2026, </w:t>
      </w:r>
      <w:hyperlink r:id="rId164">
        <w:r w:rsidDel="00000000" w:rsidR="00000000" w:rsidRPr="00000000">
          <w:rPr>
            <w:rFonts w:ascii="Arial" w:cs="Arial" w:eastAsia="Arial" w:hAnsi="Arial"/>
            <w:color w:val="0000ee"/>
            <w:sz w:val="24"/>
            <w:szCs w:val="24"/>
            <w:u w:val="single"/>
            <w:rtl w:val="0"/>
          </w:rPr>
          <w:t xml:space="preserve">https://aclanthology.org/C12-2054.pdf</w:t>
        </w:r>
      </w:hyperlink>
      <w:r w:rsidDel="00000000" w:rsidR="00000000" w:rsidRPr="00000000">
        <w:rPr>
          <w:rtl w:val="0"/>
        </w:rPr>
      </w:r>
    </w:p>
    <w:p w:rsidR="00000000" w:rsidDel="00000000" w:rsidP="00000000" w:rsidRDefault="00000000" w:rsidRPr="00000000" w14:paraId="0000012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Higher-Order DisCoCat - arXiv, accessed March 26, 2026, </w:t>
      </w:r>
      <w:hyperlink r:id="rId165">
        <w:r w:rsidDel="00000000" w:rsidR="00000000" w:rsidRPr="00000000">
          <w:rPr>
            <w:rFonts w:ascii="Arial" w:cs="Arial" w:eastAsia="Arial" w:hAnsi="Arial"/>
            <w:color w:val="0000ee"/>
            <w:sz w:val="24"/>
            <w:szCs w:val="24"/>
            <w:u w:val="single"/>
            <w:rtl w:val="0"/>
          </w:rPr>
          <w:t xml:space="preserve">https://arxiv.org/pdf/2311.17813</w:t>
        </w:r>
      </w:hyperlink>
      <w:r w:rsidDel="00000000" w:rsidR="00000000" w:rsidRPr="00000000">
        <w:rPr>
          <w:rtl w:val="0"/>
        </w:rPr>
      </w:r>
    </w:p>
    <w:p w:rsidR="00000000" w:rsidDel="00000000" w:rsidP="00000000" w:rsidRDefault="00000000" w:rsidRPr="00000000" w14:paraId="0000012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Merge (linguistics) - Wikipedia, accessed March 26, 2026, </w:t>
      </w:r>
      <w:hyperlink r:id="rId166">
        <w:r w:rsidDel="00000000" w:rsidR="00000000" w:rsidRPr="00000000">
          <w:rPr>
            <w:rFonts w:ascii="Arial" w:cs="Arial" w:eastAsia="Arial" w:hAnsi="Arial"/>
            <w:color w:val="0000ee"/>
            <w:sz w:val="24"/>
            <w:szCs w:val="24"/>
            <w:u w:val="single"/>
            <w:rtl w:val="0"/>
          </w:rPr>
          <w:t xml:space="preserve">https://en.wikipedia.org/wiki/Merge_(linguistics)</w:t>
        </w:r>
      </w:hyperlink>
      <w:r w:rsidDel="00000000" w:rsidR="00000000" w:rsidRPr="00000000">
        <w:rPr>
          <w:rtl w:val="0"/>
        </w:rPr>
      </w:r>
    </w:p>
    <w:p w:rsidR="00000000" w:rsidDel="00000000" w:rsidP="00000000" w:rsidRDefault="00000000" w:rsidRPr="00000000" w14:paraId="000001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Mathematical structure of syntactic Merge, accessed March 26, 2026, </w:t>
      </w:r>
      <w:hyperlink r:id="rId167">
        <w:r w:rsidDel="00000000" w:rsidR="00000000" w:rsidRPr="00000000">
          <w:rPr>
            <w:rFonts w:ascii="Arial" w:cs="Arial" w:eastAsia="Arial" w:hAnsi="Arial"/>
            <w:color w:val="0000ee"/>
            <w:sz w:val="24"/>
            <w:szCs w:val="24"/>
            <w:u w:val="single"/>
            <w:rtl w:val="0"/>
          </w:rPr>
          <w:t xml:space="preserve">https://www.its.caltech.edu/~matilde/SlidesMergeLecture.pdf</w:t>
        </w:r>
      </w:hyperlink>
      <w:r w:rsidDel="00000000" w:rsidR="00000000" w:rsidRPr="00000000">
        <w:rPr>
          <w:rtl w:val="0"/>
        </w:rPr>
      </w:r>
    </w:p>
    <w:p w:rsidR="00000000" w:rsidDel="00000000" w:rsidP="00000000" w:rsidRDefault="00000000" w:rsidRPr="00000000" w14:paraId="000001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arXiv:2305.18278v1 [cs.CL] 29 May 2023, accessed March 26, 2026, </w:t>
      </w:r>
      <w:hyperlink r:id="rId168">
        <w:r w:rsidDel="00000000" w:rsidR="00000000" w:rsidRPr="00000000">
          <w:rPr>
            <w:rFonts w:ascii="Arial" w:cs="Arial" w:eastAsia="Arial" w:hAnsi="Arial"/>
            <w:color w:val="0000ee"/>
            <w:sz w:val="24"/>
            <w:szCs w:val="24"/>
            <w:u w:val="single"/>
            <w:rtl w:val="0"/>
          </w:rPr>
          <w:t xml:space="preserve">https://arxiv.org/pdf/2305.18278</w:t>
        </w:r>
      </w:hyperlink>
      <w:r w:rsidDel="00000000" w:rsidR="00000000" w:rsidRPr="00000000">
        <w:rPr>
          <w:rtl w:val="0"/>
        </w:rPr>
      </w:r>
    </w:p>
    <w:p w:rsidR="00000000" w:rsidDel="00000000" w:rsidP="00000000" w:rsidRDefault="00000000" w:rsidRPr="00000000" w14:paraId="000001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Lecture 7: Merge and Hopf Algebras Ma 191c: Mathematical Models of Generative Linguistics, accessed March 26, 2026, </w:t>
      </w:r>
      <w:hyperlink r:id="rId169">
        <w:r w:rsidDel="00000000" w:rsidR="00000000" w:rsidRPr="00000000">
          <w:rPr>
            <w:rFonts w:ascii="Arial" w:cs="Arial" w:eastAsia="Arial" w:hAnsi="Arial"/>
            <w:color w:val="0000ee"/>
            <w:sz w:val="24"/>
            <w:szCs w:val="24"/>
            <w:u w:val="single"/>
            <w:rtl w:val="0"/>
          </w:rPr>
          <w:t xml:space="preserve">https://www.its.caltech.edu/~matilde/LinguisticsMa191c2024Lecture7.pdf</w:t>
        </w:r>
      </w:hyperlink>
      <w:r w:rsidDel="00000000" w:rsidR="00000000" w:rsidRPr="00000000">
        <w:rPr>
          <w:rtl w:val="0"/>
        </w:rPr>
      </w:r>
    </w:p>
    <w:p w:rsidR="00000000" w:rsidDel="00000000" w:rsidP="00000000" w:rsidRDefault="00000000" w:rsidRPr="00000000" w14:paraId="000001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Algebra of Language - Caltech Magazine, accessed March 26, 2026, </w:t>
      </w:r>
      <w:hyperlink r:id="rId170">
        <w:r w:rsidDel="00000000" w:rsidR="00000000" w:rsidRPr="00000000">
          <w:rPr>
            <w:rFonts w:ascii="Arial" w:cs="Arial" w:eastAsia="Arial" w:hAnsi="Arial"/>
            <w:color w:val="0000ee"/>
            <w:sz w:val="24"/>
            <w:szCs w:val="24"/>
            <w:u w:val="single"/>
            <w:rtl w:val="0"/>
          </w:rPr>
          <w:t xml:space="preserve">https://magazine.caltech.edu/post/math-language-marcolli-noam-chomsky</w:t>
        </w:r>
      </w:hyperlink>
      <w:r w:rsidDel="00000000" w:rsidR="00000000" w:rsidRPr="00000000">
        <w:rPr>
          <w:rtl w:val="0"/>
        </w:rPr>
      </w:r>
    </w:p>
    <w:p w:rsidR="00000000" w:rsidDel="00000000" w:rsidP="00000000" w:rsidRDefault="00000000" w:rsidRPr="00000000" w14:paraId="000001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Hopf algebras and their applications in linguistics, accessed March 26, 2026, </w:t>
      </w:r>
      <w:hyperlink r:id="rId171">
        <w:r w:rsidDel="00000000" w:rsidR="00000000" w:rsidRPr="00000000">
          <w:rPr>
            <w:rFonts w:ascii="Arial" w:cs="Arial" w:eastAsia="Arial" w:hAnsi="Arial"/>
            <w:color w:val="0000ee"/>
            <w:sz w:val="24"/>
            <w:szCs w:val="24"/>
            <w:u w:val="single"/>
            <w:rtl w:val="0"/>
          </w:rPr>
          <w:t xml:space="preserve">https://www.math.elte.hu/thesisupload/thesisfiles/2024bsc_mat3y-xx3gqu.pdf</w:t>
        </w:r>
      </w:hyperlink>
      <w:r w:rsidDel="00000000" w:rsidR="00000000" w:rsidRPr="00000000">
        <w:rPr>
          <w:rtl w:val="0"/>
        </w:rPr>
      </w:r>
    </w:p>
    <w:p w:rsidR="00000000" w:rsidDel="00000000" w:rsidP="00000000" w:rsidRDefault="00000000" w:rsidRPr="00000000" w14:paraId="000001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Mathematical Models of Generative Linguistics Part 2: Mathematical structure of Merge, accessed March 26, 2026, </w:t>
      </w:r>
      <w:hyperlink r:id="rId172">
        <w:r w:rsidDel="00000000" w:rsidR="00000000" w:rsidRPr="00000000">
          <w:rPr>
            <w:rFonts w:ascii="Arial" w:cs="Arial" w:eastAsia="Arial" w:hAnsi="Arial"/>
            <w:color w:val="0000ee"/>
            <w:sz w:val="24"/>
            <w:szCs w:val="24"/>
            <w:u w:val="single"/>
            <w:rtl w:val="0"/>
          </w:rPr>
          <w:t xml:space="preserve">https://www.its.caltech.edu/~matilde/KIASlecture2.pdf</w:t>
        </w:r>
      </w:hyperlink>
      <w:r w:rsidDel="00000000" w:rsidR="00000000" w:rsidRPr="00000000">
        <w:rPr>
          <w:rtl w:val="0"/>
        </w:rPr>
      </w:r>
    </w:p>
    <w:p w:rsidR="00000000" w:rsidDel="00000000" w:rsidP="00000000" w:rsidRDefault="00000000" w:rsidRPr="00000000" w14:paraId="000001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Mathematical Structure of Syntactic Merge, accessed March 26, 2026, </w:t>
      </w:r>
      <w:hyperlink r:id="rId173">
        <w:r w:rsidDel="00000000" w:rsidR="00000000" w:rsidRPr="00000000">
          <w:rPr>
            <w:rFonts w:ascii="Arial" w:cs="Arial" w:eastAsia="Arial" w:hAnsi="Arial"/>
            <w:color w:val="0000ee"/>
            <w:sz w:val="24"/>
            <w:szCs w:val="24"/>
            <w:u w:val="single"/>
            <w:rtl w:val="0"/>
          </w:rPr>
          <w:t xml:space="preserve">https://www.its.caltech.edu/~matilde/MergeMCB-MITPress-LI.pdf</w:t>
        </w:r>
      </w:hyperlink>
      <w:r w:rsidDel="00000000" w:rsidR="00000000" w:rsidRPr="00000000">
        <w:rPr>
          <w:rtl w:val="0"/>
        </w:rPr>
      </w:r>
    </w:p>
    <w:p w:rsidR="00000000" w:rsidDel="00000000" w:rsidP="00000000" w:rsidRDefault="00000000" w:rsidRPr="00000000" w14:paraId="000001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Mathematical Structure of Syntactic Merge An Algebraic Model for Generative Linguistics - Caltech, accessed March 26, 2026, </w:t>
      </w:r>
      <w:hyperlink r:id="rId174">
        <w:r w:rsidDel="00000000" w:rsidR="00000000" w:rsidRPr="00000000">
          <w:rPr>
            <w:rFonts w:ascii="Arial" w:cs="Arial" w:eastAsia="Arial" w:hAnsi="Arial"/>
            <w:color w:val="0000ee"/>
            <w:sz w:val="24"/>
            <w:szCs w:val="24"/>
            <w:u w:val="single"/>
            <w:rtl w:val="0"/>
          </w:rPr>
          <w:t xml:space="preserve">https://www.its.caltech.edu/~matilde/MITLingSlidesMerge.pdf</w:t>
        </w:r>
      </w:hyperlink>
      <w:r w:rsidDel="00000000" w:rsidR="00000000" w:rsidRPr="00000000">
        <w:rPr>
          <w:rtl w:val="0"/>
        </w:rPr>
      </w:r>
    </w:p>
    <w:p w:rsidR="00000000" w:rsidDel="00000000" w:rsidP="00000000" w:rsidRDefault="00000000" w:rsidRPr="00000000" w14:paraId="000001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[2311.06189] Syntax-semantics interface: an algebraic model - arXiv, accessed March 26, 2026, </w:t>
      </w:r>
      <w:hyperlink r:id="rId175">
        <w:r w:rsidDel="00000000" w:rsidR="00000000" w:rsidRPr="00000000">
          <w:rPr>
            <w:rFonts w:ascii="Arial" w:cs="Arial" w:eastAsia="Arial" w:hAnsi="Arial"/>
            <w:color w:val="0000ee"/>
            <w:sz w:val="24"/>
            <w:szCs w:val="24"/>
            <w:u w:val="single"/>
            <w:rtl w:val="0"/>
          </w:rPr>
          <w:t xml:space="preserve">https://arxiv.org/abs/2311.06189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image" Target="media/image1.png"/><Relationship Id="rId41" Type="http://schemas.openxmlformats.org/officeDocument/2006/relationships/image" Target="media/image12.png"/><Relationship Id="rId44" Type="http://schemas.openxmlformats.org/officeDocument/2006/relationships/image" Target="media/image8.png"/><Relationship Id="rId43" Type="http://schemas.openxmlformats.org/officeDocument/2006/relationships/image" Target="media/image13.png"/><Relationship Id="rId46" Type="http://schemas.openxmlformats.org/officeDocument/2006/relationships/image" Target="media/image34.png"/><Relationship Id="rId45" Type="http://schemas.openxmlformats.org/officeDocument/2006/relationships/image" Target="media/image36.png"/><Relationship Id="rId107" Type="http://schemas.openxmlformats.org/officeDocument/2006/relationships/hyperlink" Target="https://en.wikipedia.org/wiki/Shunting_yard_algorithm" TargetMode="External"/><Relationship Id="rId106" Type="http://schemas.openxmlformats.org/officeDocument/2006/relationships/image" Target="media/image60.png"/><Relationship Id="rId105" Type="http://schemas.openxmlformats.org/officeDocument/2006/relationships/image" Target="media/image57.png"/><Relationship Id="rId104" Type="http://schemas.openxmlformats.org/officeDocument/2006/relationships/image" Target="media/image44.png"/><Relationship Id="rId109" Type="http://schemas.openxmlformats.org/officeDocument/2006/relationships/hyperlink" Target="https://tylerpexton-70687.medium.com/the-shunting-yard-algorithm-b840844141b2" TargetMode="External"/><Relationship Id="rId108" Type="http://schemas.openxmlformats.org/officeDocument/2006/relationships/hyperlink" Target="https://en.wikipedia.org/wiki/Order_of_operations" TargetMode="External"/><Relationship Id="rId48" Type="http://schemas.openxmlformats.org/officeDocument/2006/relationships/image" Target="media/image35.png"/><Relationship Id="rId47" Type="http://schemas.openxmlformats.org/officeDocument/2006/relationships/image" Target="media/image37.png"/><Relationship Id="rId49" Type="http://schemas.openxmlformats.org/officeDocument/2006/relationships/image" Target="media/image30.png"/><Relationship Id="rId103" Type="http://schemas.openxmlformats.org/officeDocument/2006/relationships/image" Target="media/image38.png"/><Relationship Id="rId102" Type="http://schemas.openxmlformats.org/officeDocument/2006/relationships/image" Target="media/image48.png"/><Relationship Id="rId101" Type="http://schemas.openxmlformats.org/officeDocument/2006/relationships/image" Target="media/image46.png"/><Relationship Id="rId100" Type="http://schemas.openxmlformats.org/officeDocument/2006/relationships/image" Target="media/image52.png"/><Relationship Id="rId31" Type="http://schemas.openxmlformats.org/officeDocument/2006/relationships/image" Target="media/image11.png"/><Relationship Id="rId30" Type="http://schemas.openxmlformats.org/officeDocument/2006/relationships/image" Target="media/image78.png"/><Relationship Id="rId33" Type="http://schemas.openxmlformats.org/officeDocument/2006/relationships/image" Target="media/image18.png"/><Relationship Id="rId32" Type="http://schemas.openxmlformats.org/officeDocument/2006/relationships/image" Target="media/image17.png"/><Relationship Id="rId35" Type="http://schemas.openxmlformats.org/officeDocument/2006/relationships/image" Target="media/image31.png"/><Relationship Id="rId34" Type="http://schemas.openxmlformats.org/officeDocument/2006/relationships/image" Target="media/image20.png"/><Relationship Id="rId37" Type="http://schemas.openxmlformats.org/officeDocument/2006/relationships/image" Target="media/image27.png"/><Relationship Id="rId36" Type="http://schemas.openxmlformats.org/officeDocument/2006/relationships/image" Target="media/image25.png"/><Relationship Id="rId175" Type="http://schemas.openxmlformats.org/officeDocument/2006/relationships/hyperlink" Target="https://arxiv.org/abs/2311.06189" TargetMode="External"/><Relationship Id="rId39" Type="http://schemas.openxmlformats.org/officeDocument/2006/relationships/image" Target="media/image3.png"/><Relationship Id="rId174" Type="http://schemas.openxmlformats.org/officeDocument/2006/relationships/hyperlink" Target="https://www.its.caltech.edu/~matilde/MITLingSlidesMerge.pdf" TargetMode="External"/><Relationship Id="rId38" Type="http://schemas.openxmlformats.org/officeDocument/2006/relationships/image" Target="media/image16.png"/><Relationship Id="rId173" Type="http://schemas.openxmlformats.org/officeDocument/2006/relationships/hyperlink" Target="https://www.its.caltech.edu/~matilde/MergeMCB-MITPress-LI.pdf" TargetMode="External"/><Relationship Id="rId20" Type="http://schemas.openxmlformats.org/officeDocument/2006/relationships/image" Target="media/image88.png"/><Relationship Id="rId22" Type="http://schemas.openxmlformats.org/officeDocument/2006/relationships/image" Target="media/image75.png"/><Relationship Id="rId21" Type="http://schemas.openxmlformats.org/officeDocument/2006/relationships/image" Target="media/image63.png"/><Relationship Id="rId24" Type="http://schemas.openxmlformats.org/officeDocument/2006/relationships/image" Target="media/image43.png"/><Relationship Id="rId23" Type="http://schemas.openxmlformats.org/officeDocument/2006/relationships/image" Target="media/image19.png"/><Relationship Id="rId129" Type="http://schemas.openxmlformats.org/officeDocument/2006/relationships/hyperlink" Target="https://www.researchgate.net/publication/220689470_Type_Logical_Grammar_Categorial_Logic_of_Signs" TargetMode="External"/><Relationship Id="rId128" Type="http://schemas.openxmlformats.org/officeDocument/2006/relationships/hyperlink" Target="https://linguistics.stackexchange.com/questions/6875/why-is-dependency-parsing-so-much-faster-than-constituency-parsing" TargetMode="External"/><Relationship Id="rId127" Type="http://schemas.openxmlformats.org/officeDocument/2006/relationships/hyperlink" Target="https://aphasia.talkbank.org/publications/2009//K%C3%BCbler09.pdf" TargetMode="External"/><Relationship Id="rId126" Type="http://schemas.openxmlformats.org/officeDocument/2006/relationships/hyperlink" Target="https://www.analyticsvidhya.com/blog/2021/12/dependency-parsing-in-natural-language-processing-with-examples/" TargetMode="External"/><Relationship Id="rId26" Type="http://schemas.openxmlformats.org/officeDocument/2006/relationships/image" Target="media/image21.png"/><Relationship Id="rId121" Type="http://schemas.openxmlformats.org/officeDocument/2006/relationships/hyperlink" Target="https://www.univ-orleans.fr/lifo/Members/duchier/teaching/OzNLP/node49.html" TargetMode="External"/><Relationship Id="rId25" Type="http://schemas.openxmlformats.org/officeDocument/2006/relationships/image" Target="media/image76.png"/><Relationship Id="rId120" Type="http://schemas.openxmlformats.org/officeDocument/2006/relationships/hyperlink" Target="https://web.stanford.edu/~jurafsky/slp3/18.pdf" TargetMode="External"/><Relationship Id="rId28" Type="http://schemas.openxmlformats.org/officeDocument/2006/relationships/image" Target="media/image24.png"/><Relationship Id="rId27" Type="http://schemas.openxmlformats.org/officeDocument/2006/relationships/image" Target="media/image100.png"/><Relationship Id="rId125" Type="http://schemas.openxmlformats.org/officeDocument/2006/relationships/hyperlink" Target="https://medium.com/data-science-in-your-pocket/dependency-parsing-associated-algorithms-in-nlp-96d65dd95d3e" TargetMode="External"/><Relationship Id="rId29" Type="http://schemas.openxmlformats.org/officeDocument/2006/relationships/image" Target="media/image14.png"/><Relationship Id="rId124" Type="http://schemas.openxmlformats.org/officeDocument/2006/relationships/hyperlink" Target="https://en.wikipedia.org/wiki/Dependency_grammar" TargetMode="External"/><Relationship Id="rId123" Type="http://schemas.openxmlformats.org/officeDocument/2006/relationships/hyperlink" Target="https://web.stanford.edu/~jurafsky/slp3/19.pdf" TargetMode="External"/><Relationship Id="rId122" Type="http://schemas.openxmlformats.org/officeDocument/2006/relationships/hyperlink" Target="https://cs.stackexchange.com/questions/130675/is-arithmetic-a-context-free-grammar" TargetMode="External"/><Relationship Id="rId95" Type="http://schemas.openxmlformats.org/officeDocument/2006/relationships/image" Target="media/image87.png"/><Relationship Id="rId94" Type="http://schemas.openxmlformats.org/officeDocument/2006/relationships/image" Target="media/image82.png"/><Relationship Id="rId97" Type="http://schemas.openxmlformats.org/officeDocument/2006/relationships/image" Target="media/image85.png"/><Relationship Id="rId96" Type="http://schemas.openxmlformats.org/officeDocument/2006/relationships/image" Target="media/image80.png"/><Relationship Id="rId11" Type="http://schemas.openxmlformats.org/officeDocument/2006/relationships/image" Target="media/image99.png"/><Relationship Id="rId99" Type="http://schemas.openxmlformats.org/officeDocument/2006/relationships/image" Target="media/image55.png"/><Relationship Id="rId10" Type="http://schemas.openxmlformats.org/officeDocument/2006/relationships/image" Target="media/image92.png"/><Relationship Id="rId98" Type="http://schemas.openxmlformats.org/officeDocument/2006/relationships/image" Target="media/image84.png"/><Relationship Id="rId13" Type="http://schemas.openxmlformats.org/officeDocument/2006/relationships/image" Target="media/image91.png"/><Relationship Id="rId12" Type="http://schemas.openxmlformats.org/officeDocument/2006/relationships/image" Target="media/image89.png"/><Relationship Id="rId91" Type="http://schemas.openxmlformats.org/officeDocument/2006/relationships/image" Target="media/image68.png"/><Relationship Id="rId90" Type="http://schemas.openxmlformats.org/officeDocument/2006/relationships/image" Target="media/image64.png"/><Relationship Id="rId93" Type="http://schemas.openxmlformats.org/officeDocument/2006/relationships/image" Target="media/image49.png"/><Relationship Id="rId92" Type="http://schemas.openxmlformats.org/officeDocument/2006/relationships/image" Target="media/image50.png"/><Relationship Id="rId118" Type="http://schemas.openxmlformats.org/officeDocument/2006/relationships/hyperlink" Target="https://pmc.ncbi.nlm.nih.gov/articles/PMC3367686/" TargetMode="External"/><Relationship Id="rId117" Type="http://schemas.openxmlformats.org/officeDocument/2006/relationships/hyperlink" Target="https://en.wikipedia.org/wiki/Context-free_grammar" TargetMode="External"/><Relationship Id="rId116" Type="http://schemas.openxmlformats.org/officeDocument/2006/relationships/hyperlink" Target="https://dev.to/arxeiss/shunting-yard-parser-expression-calculator-cik" TargetMode="External"/><Relationship Id="rId115" Type="http://schemas.openxmlformats.org/officeDocument/2006/relationships/hyperlink" Target="https://inspirnathan.com/posts/156-abstract-syntax-trees-with-shunting-yard-algorithm/" TargetMode="External"/><Relationship Id="rId119" Type="http://schemas.openxmlformats.org/officeDocument/2006/relationships/hyperlink" Target="https://en.wikipedia.org/wiki/Chomsky_hierarchy" TargetMode="External"/><Relationship Id="rId15" Type="http://schemas.openxmlformats.org/officeDocument/2006/relationships/image" Target="media/image96.png"/><Relationship Id="rId110" Type="http://schemas.openxmlformats.org/officeDocument/2006/relationships/hyperlink" Target="https://medium.com/@raunakyadav7888/how-i-built-a-better-calculator-using-the-shunting-yard-algorithm-b359b8826045" TargetMode="External"/><Relationship Id="rId14" Type="http://schemas.openxmlformats.org/officeDocument/2006/relationships/image" Target="media/image98.png"/><Relationship Id="rId17" Type="http://schemas.openxmlformats.org/officeDocument/2006/relationships/image" Target="media/image97.png"/><Relationship Id="rId16" Type="http://schemas.openxmlformats.org/officeDocument/2006/relationships/image" Target="media/image23.png"/><Relationship Id="rId19" Type="http://schemas.openxmlformats.org/officeDocument/2006/relationships/image" Target="media/image101.png"/><Relationship Id="rId114" Type="http://schemas.openxmlformats.org/officeDocument/2006/relationships/hyperlink" Target="https://rosettacode.org/wiki/Parsing/Shunting-yard_algorithm" TargetMode="External"/><Relationship Id="rId18" Type="http://schemas.openxmlformats.org/officeDocument/2006/relationships/image" Target="media/image93.png"/><Relationship Id="rId113" Type="http://schemas.openxmlformats.org/officeDocument/2006/relationships/hyperlink" Target="https://stackoverflow.com/questions/21356772/abstract-syntax-tree-using-the-shunting-yard-algorithm" TargetMode="External"/><Relationship Id="rId112" Type="http://schemas.openxmlformats.org/officeDocument/2006/relationships/hyperlink" Target="https://www.klittlepage.com/articles/twelve-days-2013-shunting-yard-algorithm/" TargetMode="External"/><Relationship Id="rId111" Type="http://schemas.openxmlformats.org/officeDocument/2006/relationships/hyperlink" Target="https://www.reedbeta.com/blog/the-shunting-yard-algorithm/" TargetMode="External"/><Relationship Id="rId84" Type="http://schemas.openxmlformats.org/officeDocument/2006/relationships/image" Target="media/image74.png"/><Relationship Id="rId83" Type="http://schemas.openxmlformats.org/officeDocument/2006/relationships/image" Target="media/image72.png"/><Relationship Id="rId86" Type="http://schemas.openxmlformats.org/officeDocument/2006/relationships/image" Target="media/image73.png"/><Relationship Id="rId85" Type="http://schemas.openxmlformats.org/officeDocument/2006/relationships/image" Target="media/image71.png"/><Relationship Id="rId88" Type="http://schemas.openxmlformats.org/officeDocument/2006/relationships/image" Target="media/image70.png"/><Relationship Id="rId150" Type="http://schemas.openxmlformats.org/officeDocument/2006/relationships/hyperlink" Target="https://www.researchgate.net/publication/290527719_Basic_Reasoning_with_Tensor_Product_Representations" TargetMode="External"/><Relationship Id="rId87" Type="http://schemas.openxmlformats.org/officeDocument/2006/relationships/image" Target="media/image69.png"/><Relationship Id="rId89" Type="http://schemas.openxmlformats.org/officeDocument/2006/relationships/image" Target="media/image67.png"/><Relationship Id="rId80" Type="http://schemas.openxmlformats.org/officeDocument/2006/relationships/image" Target="media/image2.png"/><Relationship Id="rId82" Type="http://schemas.openxmlformats.org/officeDocument/2006/relationships/image" Target="media/image6.png"/><Relationship Id="rId81"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www.lscp.net/persons/dupoux/teaching/AT1_2014/papers/Smolensky_1990_TensorProductVariableBinding.AI.pdf" TargetMode="External"/><Relationship Id="rId4" Type="http://schemas.openxmlformats.org/officeDocument/2006/relationships/numbering" Target="numbering.xml"/><Relationship Id="rId148" Type="http://schemas.openxmlformats.org/officeDocument/2006/relationships/hyperlink" Target="https://ar5iv.labs.arxiv.org/html/1908.08132" TargetMode="External"/><Relationship Id="rId9" Type="http://schemas.openxmlformats.org/officeDocument/2006/relationships/image" Target="media/image77.png"/><Relationship Id="rId143" Type="http://schemas.openxmlformats.org/officeDocument/2006/relationships/hyperlink" Target="https://www.math.mcgill.ca/barr/lambek/pdffiles/Addops.pdf" TargetMode="External"/><Relationship Id="rId142" Type="http://schemas.openxmlformats.org/officeDocument/2006/relationships/hyperlink" Target="https://golem.ph.utexas.edu/category/2018/02/linguistics_using_category_the.html" TargetMode="External"/><Relationship Id="rId141" Type="http://schemas.openxmlformats.org/officeDocument/2006/relationships/hyperlink" Target="https://en.wikipedia.org/wiki/Pregroup_grammar" TargetMode="External"/><Relationship Id="rId140" Type="http://schemas.openxmlformats.org/officeDocument/2006/relationships/hyperlink" Target="https://arxiv.org/pdf/1003.4394" TargetMode="External"/><Relationship Id="rId5" Type="http://schemas.openxmlformats.org/officeDocument/2006/relationships/styles" Target="styles.xml"/><Relationship Id="rId147" Type="http://schemas.openxmlformats.org/officeDocument/2006/relationships/hyperlink" Target="https://csinva.io/blog/misc/24_tensor_product_repr.html" TargetMode="External"/><Relationship Id="rId6" Type="http://schemas.openxmlformats.org/officeDocument/2006/relationships/image" Target="media/image79.png"/><Relationship Id="rId146" Type="http://schemas.openxmlformats.org/officeDocument/2006/relationships/hyperlink" Target="https://spl.cde.state.co.us/artemis/ucbserials/ucb51110internet/1987/ucb51110355internet.pdf" TargetMode="External"/><Relationship Id="rId7" Type="http://schemas.openxmlformats.org/officeDocument/2006/relationships/image" Target="media/image83.png"/><Relationship Id="rId145" Type="http://schemas.openxmlformats.org/officeDocument/2006/relationships/hyperlink" Target="https://escholarship.org/content/qt4hs6b3pv/qt4hs6b3pv.pdf" TargetMode="External"/><Relationship Id="rId8" Type="http://schemas.openxmlformats.org/officeDocument/2006/relationships/image" Target="media/image81.png"/><Relationship Id="rId144" Type="http://schemas.openxmlformats.org/officeDocument/2006/relationships/hyperlink" Target="https://arxiv.org/pdf/2109.11237" TargetMode="External"/><Relationship Id="rId73" Type="http://schemas.openxmlformats.org/officeDocument/2006/relationships/image" Target="media/image90.png"/><Relationship Id="rId72" Type="http://schemas.openxmlformats.org/officeDocument/2006/relationships/image" Target="media/image41.png"/><Relationship Id="rId75" Type="http://schemas.openxmlformats.org/officeDocument/2006/relationships/image" Target="media/image86.png"/><Relationship Id="rId74" Type="http://schemas.openxmlformats.org/officeDocument/2006/relationships/image" Target="media/image95.png"/><Relationship Id="rId77" Type="http://schemas.openxmlformats.org/officeDocument/2006/relationships/image" Target="media/image15.png"/><Relationship Id="rId76" Type="http://schemas.openxmlformats.org/officeDocument/2006/relationships/image" Target="media/image5.png"/><Relationship Id="rId79" Type="http://schemas.openxmlformats.org/officeDocument/2006/relationships/image" Target="media/image10.png"/><Relationship Id="rId78" Type="http://schemas.openxmlformats.org/officeDocument/2006/relationships/image" Target="media/image7.png"/><Relationship Id="rId71" Type="http://schemas.openxmlformats.org/officeDocument/2006/relationships/image" Target="media/image39.png"/><Relationship Id="rId70" Type="http://schemas.openxmlformats.org/officeDocument/2006/relationships/image" Target="media/image51.png"/><Relationship Id="rId139" Type="http://schemas.openxmlformats.org/officeDocument/2006/relationships/hyperlink" Target="http://lecomte.al.free.fr/ressources/PARIS8_LSL/pregpgram.pdf" TargetMode="External"/><Relationship Id="rId138" Type="http://schemas.openxmlformats.org/officeDocument/2006/relationships/hyperlink" Target="http://www.cs.ox.ac.uk/files/10967/montague-semantics-lambek-pregroups.pdf" TargetMode="External"/><Relationship Id="rId137" Type="http://schemas.openxmlformats.org/officeDocument/2006/relationships/hyperlink" Target="https://www.researchgate.net/publication/398966465_A_Formal_Synopsis_of_Lambek-Montague_Grammar" TargetMode="External"/><Relationship Id="rId132" Type="http://schemas.openxmlformats.org/officeDocument/2006/relationships/hyperlink" Target="https://www.mdpi.com/2409-9287/11/1/1" TargetMode="External"/><Relationship Id="rId131" Type="http://schemas.openxmlformats.org/officeDocument/2006/relationships/hyperlink" Target="https://logic.pku.edu.cn/ann_attachments/lambek%20calculus.pdf" TargetMode="External"/><Relationship Id="rId130" Type="http://schemas.openxmlformats.org/officeDocument/2006/relationships/hyperlink" Target="https://plato.stanford.edu/entries/typelogical-grammar/" TargetMode="External"/><Relationship Id="rId136" Type="http://schemas.openxmlformats.org/officeDocument/2006/relationships/hyperlink" Target="https://en.wikipedia.org/wiki/Montague_grammar" TargetMode="External"/><Relationship Id="rId135" Type="http://schemas.openxmlformats.org/officeDocument/2006/relationships/hyperlink" Target="https://www.math.mcgill.ca/rags/JAC/124/Lambek-AMM65s.pdf" TargetMode="External"/><Relationship Id="rId134" Type="http://schemas.openxmlformats.org/officeDocument/2006/relationships/hyperlink" Target="https://www.aiml.net/volumes/volume8/Pentus.pdf" TargetMode="External"/><Relationship Id="rId133" Type="http://schemas.openxmlformats.org/officeDocument/2006/relationships/hyperlink" Target="https://www.asc.ohio-state.edu/pollard.4/syntax2/win07/synners_tx2.pdf" TargetMode="External"/><Relationship Id="rId62" Type="http://schemas.openxmlformats.org/officeDocument/2006/relationships/image" Target="media/image62.png"/><Relationship Id="rId61" Type="http://schemas.openxmlformats.org/officeDocument/2006/relationships/image" Target="media/image94.png"/><Relationship Id="rId64" Type="http://schemas.openxmlformats.org/officeDocument/2006/relationships/image" Target="media/image42.png"/><Relationship Id="rId63" Type="http://schemas.openxmlformats.org/officeDocument/2006/relationships/image" Target="media/image66.png"/><Relationship Id="rId66" Type="http://schemas.openxmlformats.org/officeDocument/2006/relationships/image" Target="media/image56.png"/><Relationship Id="rId172" Type="http://schemas.openxmlformats.org/officeDocument/2006/relationships/hyperlink" Target="https://www.its.caltech.edu/~matilde/KIASlecture2.pdf" TargetMode="External"/><Relationship Id="rId65" Type="http://schemas.openxmlformats.org/officeDocument/2006/relationships/image" Target="media/image40.png"/><Relationship Id="rId171" Type="http://schemas.openxmlformats.org/officeDocument/2006/relationships/hyperlink" Target="https://www.math.elte.hu/thesisupload/thesisfiles/2024bsc_mat3y-xx3gqu.pdf" TargetMode="External"/><Relationship Id="rId68" Type="http://schemas.openxmlformats.org/officeDocument/2006/relationships/image" Target="media/image65.png"/><Relationship Id="rId170" Type="http://schemas.openxmlformats.org/officeDocument/2006/relationships/hyperlink" Target="https://magazine.caltech.edu/post/math-language-marcolli-noam-chomsky" TargetMode="External"/><Relationship Id="rId67" Type="http://schemas.openxmlformats.org/officeDocument/2006/relationships/image" Target="media/image47.png"/><Relationship Id="rId60" Type="http://schemas.openxmlformats.org/officeDocument/2006/relationships/image" Target="media/image59.png"/><Relationship Id="rId165" Type="http://schemas.openxmlformats.org/officeDocument/2006/relationships/hyperlink" Target="https://arxiv.org/pdf/2311.17813" TargetMode="External"/><Relationship Id="rId69" Type="http://schemas.openxmlformats.org/officeDocument/2006/relationships/image" Target="media/image45.png"/><Relationship Id="rId164" Type="http://schemas.openxmlformats.org/officeDocument/2006/relationships/hyperlink" Target="https://aclanthology.org/C12-2054.pdf" TargetMode="External"/><Relationship Id="rId163" Type="http://schemas.openxmlformats.org/officeDocument/2006/relationships/hyperlink" Target="https://aclanthology.org/2021.semspace-1.4.pdf" TargetMode="External"/><Relationship Id="rId162" Type="http://schemas.openxmlformats.org/officeDocument/2006/relationships/hyperlink" Target="https://arxiv.org/pdf/2105.07720" TargetMode="External"/><Relationship Id="rId169" Type="http://schemas.openxmlformats.org/officeDocument/2006/relationships/hyperlink" Target="https://www.its.caltech.edu/~matilde/LinguisticsMa191c2024Lecture7.pdf" TargetMode="External"/><Relationship Id="rId168" Type="http://schemas.openxmlformats.org/officeDocument/2006/relationships/hyperlink" Target="https://arxiv.org/pdf/2305.18278" TargetMode="External"/><Relationship Id="rId167" Type="http://schemas.openxmlformats.org/officeDocument/2006/relationships/hyperlink" Target="https://www.its.caltech.edu/~matilde/SlidesMergeLecture.pdf" TargetMode="External"/><Relationship Id="rId166" Type="http://schemas.openxmlformats.org/officeDocument/2006/relationships/hyperlink" Target="https://en.wikipedia.org/wiki/Merge_(linguistics)" TargetMode="External"/><Relationship Id="rId51" Type="http://schemas.openxmlformats.org/officeDocument/2006/relationships/image" Target="media/image33.png"/><Relationship Id="rId50" Type="http://schemas.openxmlformats.org/officeDocument/2006/relationships/image" Target="media/image29.png"/><Relationship Id="rId53" Type="http://schemas.openxmlformats.org/officeDocument/2006/relationships/image" Target="media/image32.png"/><Relationship Id="rId52" Type="http://schemas.openxmlformats.org/officeDocument/2006/relationships/image" Target="media/image26.png"/><Relationship Id="rId55" Type="http://schemas.openxmlformats.org/officeDocument/2006/relationships/image" Target="media/image28.png"/><Relationship Id="rId161" Type="http://schemas.openxmlformats.org/officeDocument/2006/relationships/hyperlink" Target="https://www.cs.ox.ac.uk/people/bob.coecke/AlexisMSc.pdf" TargetMode="External"/><Relationship Id="rId54" Type="http://schemas.openxmlformats.org/officeDocument/2006/relationships/image" Target="media/image22.png"/><Relationship Id="rId160" Type="http://schemas.openxmlformats.org/officeDocument/2006/relationships/hyperlink" Target="https://www.semanticscholar.org/paper/A-CCG-Based-Version-of-the-DisCoCat-Framework-Yeung-Kartsaklis/f35540dc332eed722343cfd4a45dde9afc8c7f19" TargetMode="External"/><Relationship Id="rId57" Type="http://schemas.openxmlformats.org/officeDocument/2006/relationships/image" Target="media/image53.png"/><Relationship Id="rId56" Type="http://schemas.openxmlformats.org/officeDocument/2006/relationships/image" Target="media/image61.png"/><Relationship Id="rId159" Type="http://schemas.openxmlformats.org/officeDocument/2006/relationships/hyperlink" Target="https://en.wikipedia.org/wiki/DisCoCat" TargetMode="External"/><Relationship Id="rId59" Type="http://schemas.openxmlformats.org/officeDocument/2006/relationships/image" Target="media/image58.png"/><Relationship Id="rId154" Type="http://schemas.openxmlformats.org/officeDocument/2006/relationships/hyperlink" Target="https://tallinzen.net/media/papers/mccoy_linzen_dunbar_smolensky_2019_iclr.pdf" TargetMode="External"/><Relationship Id="rId58" Type="http://schemas.openxmlformats.org/officeDocument/2006/relationships/image" Target="media/image54.png"/><Relationship Id="rId153" Type="http://schemas.openxmlformats.org/officeDocument/2006/relationships/hyperlink" Target="https://math.stackexchange.com/questions/3108708/tensor-contraction-computation" TargetMode="External"/><Relationship Id="rId152" Type="http://schemas.openxmlformats.org/officeDocument/2006/relationships/hyperlink" Target="https://en.wikipedia.org/wiki/Tensor_contraction" TargetMode="External"/><Relationship Id="rId151" Type="http://schemas.openxmlformats.org/officeDocument/2006/relationships/hyperlink" Target="https://pmc.ncbi.nlm.nih.gov/articles/PMC3038732/" TargetMode="External"/><Relationship Id="rId158" Type="http://schemas.openxmlformats.org/officeDocument/2006/relationships/hyperlink" Target="https://arxiv.org/pdf/2001.00862" TargetMode="External"/><Relationship Id="rId157" Type="http://schemas.openxmlformats.org/officeDocument/2006/relationships/hyperlink" Target="https://plato.stanford.edu/entries/category-theory/" TargetMode="External"/><Relationship Id="rId156" Type="http://schemas.openxmlformats.org/officeDocument/2006/relationships/hyperlink" Target="https://fiveable.me/category-theory/unit-1/category-theory-unifying-language-mathematics/study-guide/j4g5SurmVdfpRMju" TargetMode="External"/><Relationship Id="rId155" Type="http://schemas.openxmlformats.org/officeDocument/2006/relationships/hyperlink" Target="https://en.wikipedia.org/wiki/Category_the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