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0E4FA3"/>
          <w:sz w:val="24"/>
          <w:szCs w:val="24"/>
        </w:rPr>
        <w:t xml:space="preserve">RooZ Youth Development Network</w:t>
      </w:r>
    </w:p>
    <w:p>
      <w:pPr>
        <w:spacing w:after="240"/>
        <w:jc w:val="center"/>
      </w:pPr>
      <w:r>
        <w:rPr>
          <w:i/>
          <w:iCs/>
          <w:color w:val="6B7280"/>
          <w:sz w:val="20"/>
          <w:szCs w:val="20"/>
        </w:rPr>
        <w:t xml:space="preserve">Réseau de développement de la jeunesse RooZ</w:t>
      </w:r>
    </w:p>
    <w:p>
      <w:pPr>
        <w:spacing w:after="60"/>
        <w:jc w:val="center"/>
      </w:pPr>
      <w:r>
        <w:rPr>
          <w:b/>
          <w:bCs/>
          <w:color w:val="1F2937"/>
          <w:sz w:val="44"/>
          <w:szCs w:val="44"/>
        </w:rPr>
        <w:t xml:space="preserve">Code of Conduct for Advisors</w:t>
      </w:r>
    </w:p>
    <w:p>
      <w:pPr>
        <w:spacing w:after="60"/>
        <w:jc w:val="center"/>
      </w:pPr>
      <w:r>
        <w:rPr>
          <w:color w:val="6B7280"/>
          <w:sz w:val="22"/>
          <w:szCs w:val="22"/>
        </w:rPr>
        <w:t xml:space="preserve">Standards of behaviour for everyone who advises students through RYDN</w:t>
      </w:r>
    </w:p>
    <w:p>
      <w:pPr>
        <w:pBdr>
          <w:bottom w:val="single" w:color="F59E0B" w:sz="4" w:space="8"/>
        </w:pBdr>
        <w:spacing w:after="320"/>
        <w:jc w:val="center"/>
      </w:pPr>
      <w:r>
        <w:rPr>
          <w:i/>
          <w:iCs/>
          <w:color w:val="6B7280"/>
          <w:sz w:val="18"/>
          <w:szCs w:val="18"/>
        </w:rPr>
        <w:t xml:space="preserve">Last updated: June 2, 2026</w:t>
      </w:r>
    </w:p>
    <w:p>
      <w:pPr>
        <w:pStyle w:val="Heading1"/>
      </w:pPr>
      <w:r>
        <w:t xml:space="preserve">1. Purpose and scope</w:t>
      </w:r>
    </w:p>
    <w:p>
      <w:pPr>
        <w:spacing w:after="120"/>
      </w:pPr>
      <w:r>
        <w:t xml:space="preserve">This Code of Conduct applies to every individual who provides advising, mentorship, workshops, or other direct services to students through RooZ Youth Development Network (operating as RYDN). Because most students we serve are under the age of 18, the standards below are stricter than those of a general professional setting. Adhering to this Code is a condition of remaining an active RYDN advisor.</w:t>
      </w:r>
    </w:p>
    <w:p>
      <w:pPr>
        <w:pStyle w:val="Heading1"/>
      </w:pPr>
      <w:r>
        <w:t xml:space="preserve">2. Our core commitments</w:t>
      </w:r>
    </w:p>
    <w:p>
      <w:pPr>
        <w:spacing w:after="120"/>
      </w:pPr>
      <w:r>
        <w:t xml:space="preserve">As a RYDN advisor, I commit to:</w:t>
      </w:r>
    </w:p>
    <w:p>
      <w:pPr>
        <w:pStyle w:val="ListParagraph"/>
        <w:numPr>
          <w:ilvl w:val="0"/>
          <w:numId w:val="2"/>
        </w:numPr>
        <w:spacing w:after="80"/>
      </w:pPr>
      <w:r>
        <w:t xml:space="preserve">Treating every student with dignity, respect, and patience, regardless of their background, identity, ability, or stage of education.</w:t>
      </w:r>
    </w:p>
    <w:p>
      <w:pPr>
        <w:pStyle w:val="ListParagraph"/>
        <w:numPr>
          <w:ilvl w:val="0"/>
          <w:numId w:val="2"/>
        </w:numPr>
        <w:spacing w:after="80"/>
      </w:pPr>
      <w:r>
        <w:t xml:space="preserve">Acting in the best interest of the student at all times, even when those interests differ from my own.</w:t>
      </w:r>
    </w:p>
    <w:p>
      <w:pPr>
        <w:pStyle w:val="ListParagraph"/>
        <w:numPr>
          <w:ilvl w:val="0"/>
          <w:numId w:val="2"/>
        </w:numPr>
        <w:spacing w:after="80"/>
      </w:pPr>
      <w:r>
        <w:t xml:space="preserve">Practising honesty, integrity, and transparency in all my interactions with students, their families, fellow advisors, and RYDN staff.</w:t>
      </w:r>
    </w:p>
    <w:p>
      <w:pPr>
        <w:pStyle w:val="ListParagraph"/>
        <w:numPr>
          <w:ilvl w:val="0"/>
          <w:numId w:val="2"/>
        </w:numPr>
        <w:spacing w:after="80"/>
      </w:pPr>
      <w:r>
        <w:t xml:space="preserve">Maintaining clear professional boundaries between my role as an advisor and any other relationship.</w:t>
      </w:r>
    </w:p>
    <w:p>
      <w:pPr>
        <w:pStyle w:val="ListParagraph"/>
        <w:numPr>
          <w:ilvl w:val="0"/>
          <w:numId w:val="2"/>
        </w:numPr>
        <w:spacing w:after="80"/>
      </w:pPr>
      <w:r>
        <w:t xml:space="preserve">Promptly reporting any conduct (my own or another person’s) that may violate this Code or place a student at risk.</w:t>
      </w:r>
    </w:p>
    <w:p>
      <w:pPr>
        <w:pStyle w:val="Heading1"/>
      </w:pPr>
      <w:r>
        <w:t xml:space="preserve">3. Professional standards</w:t>
      </w:r>
    </w:p>
    <w:p>
      <w:pPr>
        <w:pStyle w:val="Heading2"/>
      </w:pPr>
      <w:r>
        <w:t xml:space="preserve">3.1 Reliability</w:t>
      </w:r>
    </w:p>
    <w:p>
      <w:pPr>
        <w:pStyle w:val="ListParagraph"/>
        <w:numPr>
          <w:ilvl w:val="0"/>
          <w:numId w:val="2"/>
        </w:numPr>
        <w:spacing w:after="80"/>
      </w:pPr>
      <w:r>
        <w:t xml:space="preserve">Show up on time and prepared for every scheduled session.</w:t>
      </w:r>
    </w:p>
    <w:p>
      <w:pPr>
        <w:pStyle w:val="ListParagraph"/>
        <w:numPr>
          <w:ilvl w:val="0"/>
          <w:numId w:val="2"/>
        </w:numPr>
        <w:spacing w:after="80"/>
      </w:pPr>
      <w:r>
        <w:t xml:space="preserve">If a session must be cancelled or rescheduled, give the student at least 24 hours’ notice when possible, communicated through an approved RYDN channel.</w:t>
      </w:r>
    </w:p>
    <w:p>
      <w:pPr>
        <w:pStyle w:val="ListParagraph"/>
        <w:numPr>
          <w:ilvl w:val="0"/>
          <w:numId w:val="2"/>
        </w:numPr>
        <w:spacing w:after="80"/>
      </w:pPr>
      <w:r>
        <w:t xml:space="preserve">Respond to student or staff messages within 48 hours during ordinary weeks.</w:t>
      </w:r>
    </w:p>
    <w:p>
      <w:pPr>
        <w:pStyle w:val="Heading2"/>
      </w:pPr>
      <w:r>
        <w:t xml:space="preserve">3.2 Competence and limits</w:t>
      </w:r>
    </w:p>
    <w:p>
      <w:pPr>
        <w:pStyle w:val="ListParagraph"/>
        <w:numPr>
          <w:ilvl w:val="0"/>
          <w:numId w:val="2"/>
        </w:numPr>
        <w:spacing w:after="80"/>
      </w:pPr>
      <w:r>
        <w:t xml:space="preserve">Only advise within your areas of genuine knowledge and experience.</w:t>
      </w:r>
    </w:p>
    <w:p>
      <w:pPr>
        <w:pStyle w:val="ListParagraph"/>
        <w:numPr>
          <w:ilvl w:val="0"/>
          <w:numId w:val="2"/>
        </w:numPr>
        <w:spacing w:after="80"/>
      </w:pPr>
      <w:r>
        <w:t xml:space="preserve">Be candid with students about what you don’t know, and refer them to a more appropriate advisor, professional, or resource when needed.</w:t>
      </w:r>
    </w:p>
    <w:p>
      <w:pPr>
        <w:pStyle w:val="ListParagraph"/>
        <w:numPr>
          <w:ilvl w:val="0"/>
          <w:numId w:val="2"/>
        </w:numPr>
        <w:spacing w:after="80"/>
      </w:pPr>
      <w:r>
        <w:t xml:space="preserve">Do not provide medical, legal, financial, mental-health, or immigration advice that exceeds general information. Refer students to qualified professionals for these matters.</w:t>
      </w:r>
    </w:p>
    <w:p>
      <w:pPr>
        <w:pStyle w:val="Heading2"/>
      </w:pPr>
      <w:r>
        <w:t xml:space="preserve">3.3 Communication</w:t>
      </w:r>
    </w:p>
    <w:p>
      <w:pPr>
        <w:pStyle w:val="ListParagraph"/>
        <w:numPr>
          <w:ilvl w:val="0"/>
          <w:numId w:val="2"/>
        </w:numPr>
        <w:spacing w:after="80"/>
      </w:pPr>
      <w:r>
        <w:t xml:space="preserve">Use only RYDN-approved channels (e.g., Appointlet bookings, the official chat, info@rydn.ca, recorded video calls) for substantive interactions with students.</w:t>
      </w:r>
    </w:p>
    <w:p>
      <w:pPr>
        <w:pStyle w:val="ListParagraph"/>
        <w:numPr>
          <w:ilvl w:val="0"/>
          <w:numId w:val="2"/>
        </w:numPr>
        <w:spacing w:after="80"/>
      </w:pPr>
      <w:r>
        <w:t xml:space="preserve">Do not give students your personal phone number, personal social media, or home address.</w:t>
      </w:r>
    </w:p>
    <w:p>
      <w:pPr>
        <w:pStyle w:val="ListParagraph"/>
        <w:numPr>
          <w:ilvl w:val="0"/>
          <w:numId w:val="2"/>
        </w:numPr>
        <w:spacing w:after="80"/>
      </w:pPr>
      <w:r>
        <w:t xml:space="preserve">Keep written communications professional, age-appropriate, and free of profanity, slurs, sexual content, or material that disparages a person or group.</w:t>
      </w:r>
    </w:p>
    <w:p>
      <w:pPr>
        <w:pStyle w:val="Heading1"/>
      </w:pPr>
      <w:r>
        <w:t xml:space="preserve">4. Boundaries with minors</w:t>
      </w:r>
    </w:p>
    <w:p>
      <w:pPr>
        <w:spacing w:after="120"/>
      </w:pPr>
      <w:r>
        <w:t xml:space="preserve">RYDN serves students who are often minors. The following boundaries are non-negotiable:</w:t>
      </w:r>
    </w:p>
    <w:p>
      <w:pPr>
        <w:pStyle w:val="Heading2"/>
      </w:pPr>
      <w:r>
        <w:t xml:space="preserve">4.1 One-on-one meetings</w:t>
      </w:r>
    </w:p>
    <w:p>
      <w:pPr>
        <w:pStyle w:val="ListParagraph"/>
        <w:numPr>
          <w:ilvl w:val="0"/>
          <w:numId w:val="2"/>
        </w:numPr>
        <w:spacing w:after="80"/>
      </w:pPr>
      <w:r>
        <w:t xml:space="preserve">All one-on-one virtual sessions must take place on a recorded RYDN-approved video platform; recordings are retained per RYDN’s data-retention practices.</w:t>
      </w:r>
    </w:p>
    <w:p>
      <w:pPr>
        <w:pStyle w:val="ListParagraph"/>
        <w:numPr>
          <w:ilvl w:val="0"/>
          <w:numId w:val="2"/>
        </w:numPr>
        <w:spacing w:after="80"/>
      </w:pPr>
      <w:r>
        <w:t xml:space="preserve">In-person one-on-one meetings with a minor are not permitted without prior written consent from the student’s parent or guardian and notice to RYDN.</w:t>
      </w:r>
    </w:p>
    <w:p>
      <w:pPr>
        <w:pStyle w:val="ListParagraph"/>
        <w:numPr>
          <w:ilvl w:val="0"/>
          <w:numId w:val="2"/>
        </w:numPr>
        <w:spacing w:after="80"/>
      </w:pPr>
      <w:r>
        <w:t xml:space="preserve">In-person meetings must occur in public spaces (e.g., school, library, community centre). Private homes, cars, or any unsupervised location are not permitted.</w:t>
      </w:r>
    </w:p>
    <w:p>
      <w:pPr>
        <w:pStyle w:val="Heading2"/>
      </w:pPr>
      <w:r>
        <w:t xml:space="preserve">4.2 Physical contact</w:t>
      </w:r>
    </w:p>
    <w:p>
      <w:pPr>
        <w:pStyle w:val="ListParagraph"/>
        <w:numPr>
          <w:ilvl w:val="0"/>
          <w:numId w:val="2"/>
        </w:numPr>
        <w:spacing w:after="80"/>
      </w:pPr>
      <w:r>
        <w:t xml:space="preserve">Physical contact with students is limited to brief, public-facing gestures such as a handshake or high-five during in-person events, when the student initiates and clearly consents.</w:t>
      </w:r>
    </w:p>
    <w:p>
      <w:pPr>
        <w:pStyle w:val="ListParagraph"/>
        <w:numPr>
          <w:ilvl w:val="0"/>
          <w:numId w:val="2"/>
        </w:numPr>
        <w:spacing w:after="80"/>
      </w:pPr>
      <w:r>
        <w:t xml:space="preserve">Hugs, prolonged contact, sitting on laps, wrestling, tickling, or any contact of a romantic or sexual nature are strictly prohibited.</w:t>
      </w:r>
    </w:p>
    <w:p>
      <w:pPr>
        <w:pStyle w:val="Heading2"/>
      </w:pPr>
      <w:r>
        <w:t xml:space="preserve">4.3 Personal and romantic relationships</w:t>
      </w:r>
    </w:p>
    <w:p>
      <w:pPr>
        <w:pStyle w:val="ListParagraph"/>
        <w:numPr>
          <w:ilvl w:val="0"/>
          <w:numId w:val="2"/>
        </w:numPr>
        <w:spacing w:after="80"/>
      </w:pPr>
      <w:r>
        <w:t xml:space="preserve">Advisors may not pursue or accept a romantic, sexual, or financially-entangled relationship with any current student.</w:t>
      </w:r>
    </w:p>
    <w:p>
      <w:pPr>
        <w:pStyle w:val="ListParagraph"/>
        <w:numPr>
          <w:ilvl w:val="0"/>
          <w:numId w:val="2"/>
        </w:numPr>
        <w:spacing w:after="80"/>
      </w:pPr>
      <w:r>
        <w:t xml:space="preserve">If an existing prior relationship (e.g., family member, close friend) exists, the advisor must disclose it to RYDN before any advising session takes place and may be reassigned.</w:t>
      </w:r>
    </w:p>
    <w:p>
      <w:pPr>
        <w:pStyle w:val="Heading2"/>
      </w:pPr>
      <w:r>
        <w:t xml:space="preserve">4.4 Gifts and money</w:t>
      </w:r>
    </w:p>
    <w:p>
      <w:pPr>
        <w:pStyle w:val="ListParagraph"/>
        <w:numPr>
          <w:ilvl w:val="0"/>
          <w:numId w:val="2"/>
        </w:numPr>
        <w:spacing w:after="80"/>
      </w:pPr>
      <w:r>
        <w:t xml:space="preserve">Advisors may not give gifts of significant value, money, or paid items to students.</w:t>
      </w:r>
    </w:p>
    <w:p>
      <w:pPr>
        <w:pStyle w:val="ListParagraph"/>
        <w:numPr>
          <w:ilvl w:val="0"/>
          <w:numId w:val="2"/>
        </w:numPr>
        <w:spacing w:after="80"/>
      </w:pPr>
      <w:r>
        <w:t xml:space="preserve">Advisors may not accept money, gifts of significant value, or paid services from students or their families.</w:t>
      </w:r>
    </w:p>
    <w:p>
      <w:pPr>
        <w:pStyle w:val="ListParagraph"/>
        <w:numPr>
          <w:ilvl w:val="0"/>
          <w:numId w:val="2"/>
        </w:numPr>
        <w:spacing w:after="80"/>
      </w:pPr>
      <w:r>
        <w:t xml:space="preserve">Sharing publicly-available scholarship or program information is welcome and not considered a gift.</w:t>
      </w:r>
    </w:p>
    <w:p>
      <w:pPr>
        <w:pStyle w:val="Heading1"/>
      </w:pPr>
      <w:r>
        <w:t xml:space="preserve">5. Confidentiality and privacy</w:t>
      </w:r>
    </w:p>
    <w:p>
      <w:pPr>
        <w:spacing w:after="120"/>
      </w:pPr>
      <w:r>
        <w:t xml:space="preserve">Students share personal information with RYDN advisors because they trust us. Protecting that trust is essential.</w:t>
      </w:r>
    </w:p>
    <w:p>
      <w:pPr>
        <w:pStyle w:val="ListParagraph"/>
        <w:numPr>
          <w:ilvl w:val="0"/>
          <w:numId w:val="2"/>
        </w:numPr>
        <w:spacing w:after="80"/>
      </w:pPr>
      <w:r>
        <w:t xml:space="preserve">Treat all information shared during an advising session as confidential, unless disclosure is required by law or by Section 6 below.</w:t>
      </w:r>
    </w:p>
    <w:p>
      <w:pPr>
        <w:pStyle w:val="ListParagraph"/>
        <w:numPr>
          <w:ilvl w:val="0"/>
          <w:numId w:val="2"/>
        </w:numPr>
        <w:spacing w:after="80"/>
      </w:pPr>
      <w:r>
        <w:t xml:space="preserve">Do not share student names, photos, schools, written work, or any identifying details on personal social media or in public conversations.</w:t>
      </w:r>
    </w:p>
    <w:p>
      <w:pPr>
        <w:pStyle w:val="ListParagraph"/>
        <w:numPr>
          <w:ilvl w:val="0"/>
          <w:numId w:val="2"/>
        </w:numPr>
        <w:spacing w:after="80"/>
      </w:pPr>
      <w:r>
        <w:t xml:space="preserve">Store any notes or records about students only in RYDN-approved systems. Do not download student data to personal devices outside of those systems.</w:t>
      </w:r>
    </w:p>
    <w:p>
      <w:pPr>
        <w:pStyle w:val="ListParagraph"/>
        <w:numPr>
          <w:ilvl w:val="0"/>
          <w:numId w:val="2"/>
        </w:numPr>
        <w:spacing w:after="80"/>
      </w:pPr>
      <w:r>
        <w:t xml:space="preserve">If a student’s parent or guardian requests information about the advising relationship, refer the request to RYDN staff.</w:t>
      </w:r>
    </w:p>
    <w:p>
      <w:pPr>
        <w:pStyle w:val="Heading1"/>
      </w:pPr>
      <w:r>
        <w:t xml:space="preserve">6. Mandatory reporting and safeguarding</w:t>
      </w:r>
    </w:p>
    <w:p>
      <w:pPr>
        <w:spacing w:after="120"/>
      </w:pPr>
      <w:r>
        <w:t xml:space="preserve">You are required to report — immediately — if you observe, are told about, or reasonably suspect any of the following involving a child or youth:</w:t>
      </w:r>
    </w:p>
    <w:p>
      <w:pPr>
        <w:pStyle w:val="ListParagraph"/>
        <w:numPr>
          <w:ilvl w:val="0"/>
          <w:numId w:val="2"/>
        </w:numPr>
        <w:spacing w:after="80"/>
      </w:pPr>
      <w:r>
        <w:t xml:space="preserve">Physical, sexual, emotional, or psychological abuse.</w:t>
      </w:r>
    </w:p>
    <w:p>
      <w:pPr>
        <w:pStyle w:val="ListParagraph"/>
        <w:numPr>
          <w:ilvl w:val="0"/>
          <w:numId w:val="2"/>
        </w:numPr>
        <w:spacing w:after="80"/>
      </w:pPr>
      <w:r>
        <w:t xml:space="preserve">Neglect, abandonment, or harmful living conditions.</w:t>
      </w:r>
    </w:p>
    <w:p>
      <w:pPr>
        <w:pStyle w:val="ListParagraph"/>
        <w:numPr>
          <w:ilvl w:val="0"/>
          <w:numId w:val="2"/>
        </w:numPr>
        <w:spacing w:after="80"/>
      </w:pPr>
      <w:r>
        <w:t xml:space="preserve">Self-harm, suicidal ideation, or imminent risk of harm to themselves or others.</w:t>
      </w:r>
    </w:p>
    <w:p>
      <w:pPr>
        <w:pStyle w:val="ListParagraph"/>
        <w:numPr>
          <w:ilvl w:val="0"/>
          <w:numId w:val="2"/>
        </w:numPr>
        <w:spacing w:after="80"/>
      </w:pPr>
      <w:r>
        <w:t xml:space="preserve">Exploitation (financial, sexual, labour, or online).</w:t>
      </w:r>
    </w:p>
    <w:p>
      <w:pPr>
        <w:pStyle w:val="ListParagraph"/>
        <w:numPr>
          <w:ilvl w:val="0"/>
          <w:numId w:val="2"/>
        </w:numPr>
        <w:spacing w:after="80"/>
      </w:pPr>
      <w:r>
        <w:t xml:space="preserve">Trafficking, kidnapping, or grooming behaviour.</w:t>
      </w:r>
    </w:p>
    <w:p>
      <w:pPr>
        <w:pStyle w:val="ListParagraph"/>
        <w:numPr>
          <w:ilvl w:val="0"/>
          <w:numId w:val="2"/>
        </w:numPr>
        <w:spacing w:after="80"/>
      </w:pPr>
      <w:r>
        <w:t xml:space="preserve">Any behaviour by a RYDN advisor, volunteer, or staff member that may violate this Code.</w:t>
      </w:r>
    </w:p>
    <w:p>
      <w:pPr>
        <w:pStyle w:val="Heading2"/>
      </w:pPr>
      <w:r>
        <w:t xml:space="preserve">6.1 How to report</w:t>
      </w:r>
    </w:p>
    <w:p>
      <w:pPr>
        <w:pStyle w:val="ListParagraph"/>
        <w:numPr>
          <w:ilvl w:val="0"/>
          <w:numId w:val="3"/>
        </w:numPr>
        <w:spacing w:after="80"/>
      </w:pPr>
      <w:r>
        <w:t xml:space="preserve">Contact RYDN immediately by emailing safeguarding@rydn.ca or info@rydn.ca with the subject line “SAFEGUARDING REPORT”, or by phoning (647) 498-3938 for urgent matters.</w:t>
      </w:r>
    </w:p>
    <w:p>
      <w:pPr>
        <w:pStyle w:val="ListParagraph"/>
        <w:numPr>
          <w:ilvl w:val="0"/>
          <w:numId w:val="3"/>
        </w:numPr>
        <w:spacing w:after="80"/>
      </w:pPr>
      <w:r>
        <w:t xml:space="preserve">If a child is in immediate danger, call 911 (or your local emergency number) first, then notify RYDN as soon as it is safe to do so.</w:t>
      </w:r>
    </w:p>
    <w:p>
      <w:pPr>
        <w:pStyle w:val="ListParagraph"/>
        <w:numPr>
          <w:ilvl w:val="0"/>
          <w:numId w:val="3"/>
        </w:numPr>
        <w:spacing w:after="80"/>
      </w:pPr>
      <w:r>
        <w:t xml:space="preserve">In Ontario, suspected child abuse must also be reported directly to the local Children’s Aid Society as required by the Child, Youth and Family Services Act, 2017.</w:t>
      </w:r>
    </w:p>
    <w:p>
      <w:pPr>
        <w:pStyle w:val="Heading2"/>
      </w:pPr>
      <w:r>
        <w:t xml:space="preserve">6.2 Whistleblower protection</w:t>
      </w:r>
    </w:p>
    <w:p>
      <w:pPr>
        <w:spacing w:after="120"/>
      </w:pPr>
      <w:r>
        <w:t xml:space="preserve">RYDN will not retaliate against any advisor, staff member, or student who in good faith reports a concern. Reports of retaliation will themselves be investigated and may result in removal from the program.</w:t>
      </w:r>
    </w:p>
    <w:p>
      <w:pPr>
        <w:pStyle w:val="Heading1"/>
      </w:pPr>
      <w:r>
        <w:t xml:space="preserve">7. Conflicts of interest</w:t>
      </w:r>
    </w:p>
    <w:p>
      <w:pPr>
        <w:pStyle w:val="ListParagraph"/>
        <w:numPr>
          <w:ilvl w:val="0"/>
          <w:numId w:val="2"/>
        </w:numPr>
        <w:spacing w:after="80"/>
      </w:pPr>
      <w:r>
        <w:t xml:space="preserve">Disclose to RYDN in writing any situation that could create a real, perceived, or potential conflict between your personal interests and your role as a RYDN advisor.</w:t>
      </w:r>
    </w:p>
    <w:p>
      <w:pPr>
        <w:pStyle w:val="ListParagraph"/>
        <w:numPr>
          <w:ilvl w:val="0"/>
          <w:numId w:val="2"/>
        </w:numPr>
        <w:spacing w:after="80"/>
      </w:pPr>
      <w:r>
        <w:t xml:space="preserve">Examples include: advising a student you also tutor for paid work, recommending a paid program owned by you or a family member, or having a close personal relationship with a student’s parent.</w:t>
      </w:r>
    </w:p>
    <w:p>
      <w:pPr>
        <w:pStyle w:val="ListParagraph"/>
        <w:numPr>
          <w:ilvl w:val="0"/>
          <w:numId w:val="2"/>
        </w:numPr>
        <w:spacing w:after="80"/>
      </w:pPr>
      <w:r>
        <w:t xml:space="preserve">See RYDN’s separate Conflict of Interest Policy for the full process.</w:t>
      </w:r>
    </w:p>
    <w:p>
      <w:pPr>
        <w:pStyle w:val="Heading1"/>
      </w:pPr>
      <w:r>
        <w:t xml:space="preserve">8. Background and screening</w:t>
      </w:r>
    </w:p>
    <w:p>
      <w:pPr>
        <w:pStyle w:val="ListParagraph"/>
        <w:numPr>
          <w:ilvl w:val="0"/>
          <w:numId w:val="2"/>
        </w:numPr>
        <w:spacing w:after="80"/>
      </w:pPr>
      <w:r>
        <w:t xml:space="preserve">All advisors who interact with minors must consent to a vulnerable-sector criminal record check, renewed every three (3) years.</w:t>
      </w:r>
    </w:p>
    <w:p>
      <w:pPr>
        <w:pStyle w:val="ListParagraph"/>
        <w:numPr>
          <w:ilvl w:val="0"/>
          <w:numId w:val="2"/>
        </w:numPr>
        <w:spacing w:after="80"/>
      </w:pPr>
      <w:r>
        <w:t xml:space="preserve">Advisors must inform RYDN within 14 days if they are charged with or convicted of any offence that could reasonably affect their suitability to work with youth.</w:t>
      </w:r>
    </w:p>
    <w:p>
      <w:pPr>
        <w:pStyle w:val="Heading1"/>
      </w:pPr>
      <w:r>
        <w:t xml:space="preserve">9. Online safety</w:t>
      </w:r>
    </w:p>
    <w:p>
      <w:pPr>
        <w:pStyle w:val="ListParagraph"/>
        <w:numPr>
          <w:ilvl w:val="0"/>
          <w:numId w:val="2"/>
        </w:numPr>
        <w:spacing w:after="80"/>
      </w:pPr>
      <w:r>
        <w:t xml:space="preserve">Never share or request explicit or sexually-suggestive content with or from a student.</w:t>
      </w:r>
    </w:p>
    <w:p>
      <w:pPr>
        <w:pStyle w:val="ListParagraph"/>
        <w:numPr>
          <w:ilvl w:val="0"/>
          <w:numId w:val="2"/>
        </w:numPr>
        <w:spacing w:after="80"/>
      </w:pPr>
      <w:r>
        <w:t xml:space="preserve">Do not friend, follow, or DM students on personal social media accounts. If a student initiates contact, refer them back to official RYDN channels.</w:t>
      </w:r>
    </w:p>
    <w:p>
      <w:pPr>
        <w:pStyle w:val="ListParagraph"/>
        <w:numPr>
          <w:ilvl w:val="0"/>
          <w:numId w:val="2"/>
        </w:numPr>
        <w:spacing w:after="80"/>
      </w:pPr>
      <w:r>
        <w:t xml:space="preserve">Be cautious about discussing students publicly online, even in general terms.</w:t>
      </w:r>
    </w:p>
    <w:p>
      <w:pPr>
        <w:pStyle w:val="Heading1"/>
      </w:pPr>
      <w:r>
        <w:t xml:space="preserve">10. Use of RYDN’s name and resources</w:t>
      </w:r>
    </w:p>
    <w:p>
      <w:pPr>
        <w:pStyle w:val="ListParagraph"/>
        <w:numPr>
          <w:ilvl w:val="0"/>
          <w:numId w:val="2"/>
        </w:numPr>
        <w:spacing w:after="80"/>
      </w:pPr>
      <w:r>
        <w:t xml:space="preserve">Speak as a RYDN advisor only when authorized. Personal opinions should be clearly labelled as your own and not RYDN’s position.</w:t>
      </w:r>
    </w:p>
    <w:p>
      <w:pPr>
        <w:pStyle w:val="ListParagraph"/>
        <w:numPr>
          <w:ilvl w:val="0"/>
          <w:numId w:val="2"/>
        </w:numPr>
        <w:spacing w:after="80"/>
      </w:pPr>
      <w:r>
        <w:t xml:space="preserve">Use RYDN-issued materials, slide decks, branding, and logos only for RYDN activities.</w:t>
      </w:r>
    </w:p>
    <w:p>
      <w:pPr>
        <w:pStyle w:val="ListParagraph"/>
        <w:numPr>
          <w:ilvl w:val="0"/>
          <w:numId w:val="2"/>
        </w:numPr>
        <w:spacing w:after="80"/>
      </w:pPr>
      <w:r>
        <w:t xml:space="preserve">Do not use your RYDN role to solicit clients, customers, or donations for any other entity.</w:t>
      </w:r>
    </w:p>
    <w:p>
      <w:pPr>
        <w:pStyle w:val="Heading1"/>
      </w:pPr>
      <w:r>
        <w:t xml:space="preserve">11. Consequences of breach</w:t>
      </w:r>
    </w:p>
    <w:p>
      <w:pPr>
        <w:spacing w:after="120"/>
      </w:pPr>
      <w:r>
        <w:t xml:space="preserve">Failure to comply with this Code may result in any of the following, depending on severity: a private warning, additional training, suspension of advising privileges, permanent removal from the program, referral to the appropriate professional regulatory body, and/or referral to law enforcement.</w:t>
      </w:r>
    </w:p>
    <w:p>
      <w:pPr>
        <w:pStyle w:val="Heading1"/>
      </w:pPr>
      <w:r>
        <w:t xml:space="preserve">12. Review and updates</w:t>
      </w:r>
    </w:p>
    <w:p>
      <w:pPr>
        <w:spacing w:after="120"/>
      </w:pPr>
      <w:r>
        <w:t xml:space="preserve">This Code will be reviewed by the RYDN Board at least annually. The current version is published at rydn.ca/governance and is the authoritative version.</w:t>
      </w:r>
    </w:p>
    <w:p>
      <w:pPr>
        <w:pStyle w:val="Heading1"/>
      </w:pPr>
      <w:r>
        <w:t xml:space="preserve">13. Questions</w:t>
      </w:r>
    </w:p>
    <w:p>
      <w:pPr>
        <w:spacing w:after="120"/>
      </w:pPr>
      <w:r>
        <w:t xml:space="preserve">If anything in this Code is unclear, contact info@rydn.ca before you act. We would rather you ask than guess.</w:t>
      </w:r>
    </w:p>
    <w:p>
      <w:pPr>
        <w:spacing w:before="360"/>
      </w:pPr>
      <w:r>
        <w:rPr>
          <w:b/>
          <w:bCs/>
          <w:color w:val="0E4FA3"/>
          <w:sz w:val="26"/>
          <w:szCs w:val="26"/>
        </w:rPr>
        <w:t xml:space="preserve">Acknowledgement</w:t>
      </w:r>
    </w:p>
    <w:p>
      <w:pPr>
        <w:spacing w:after="120"/>
      </w:pPr>
      <w:r>
        <w:t xml:space="preserve">I have read, understood, and agree to abide by this document in my role as a volunteer advisor with RooZ Youth Development Network.</w:t>
      </w:r>
    </w:p>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2937" w:sz="6"/>
              <w:left w:val="none" w:color="FFFFFF" w:sz="0"/>
              <w:bottom w:val="single" w:color="1F2937" w:sz="6"/>
              <w:right w:val="none" w:color="FFFFFF" w:sz="0"/>
            </w:tcBorders>
            <w:tcMar>
              <w:top w:type="dxa" w:w="280"/>
              <w:left w:type="dxa" w:w="80"/>
              <w:bottom w:type="dxa" w:w="80"/>
              <w:right w:type="dxa" w:w="80"/>
            </w:tcMar>
          </w:tcPr>
          <w:p>
            <w:pPr>
              <w:spacing w:after="60"/>
            </w:pPr>
            <w:r>
              <w:t xml:space="preserve"> </w:t>
            </w:r>
          </w:p>
          <w:p>
            <w:r>
              <w:rPr>
                <w:color w:val="6B7280"/>
                <w:sz w:val="18"/>
                <w:szCs w:val="18"/>
              </w:rPr>
              <w:t xml:space="preserve">Full name (printed)</w:t>
            </w:r>
          </w:p>
        </w:tc>
        <w:tc>
          <w:tcPr>
            <w:tcW w:type="dxa" w:w="3120"/>
            <w:tcBorders>
              <w:top w:val="single" w:color="1F2937" w:sz="6"/>
              <w:left w:val="none" w:color="FFFFFF" w:sz="0"/>
              <w:bottom w:val="single" w:color="1F2937" w:sz="6"/>
              <w:right w:val="none" w:color="FFFFFF" w:sz="0"/>
            </w:tcBorders>
            <w:tcMar>
              <w:top w:type="dxa" w:w="280"/>
              <w:left w:type="dxa" w:w="80"/>
              <w:bottom w:type="dxa" w:w="80"/>
              <w:right w:type="dxa" w:w="80"/>
            </w:tcMar>
          </w:tcPr>
          <w:p>
            <w:pPr>
              <w:spacing w:after="60"/>
            </w:pPr>
            <w:r>
              <w:t xml:space="preserve"> </w:t>
            </w:r>
          </w:p>
          <w:p>
            <w:r>
              <w:rPr>
                <w:color w:val="6B7280"/>
                <w:sz w:val="18"/>
                <w:szCs w:val="18"/>
              </w:rPr>
              <w:t xml:space="preserve">Signature</w:t>
            </w:r>
          </w:p>
        </w:tc>
        <w:tc>
          <w:tcPr>
            <w:tcW w:type="dxa" w:w="3120"/>
            <w:tcBorders>
              <w:top w:val="single" w:color="1F2937" w:sz="6"/>
              <w:left w:val="none" w:color="FFFFFF" w:sz="0"/>
              <w:bottom w:val="single" w:color="1F2937" w:sz="6"/>
              <w:right w:val="none" w:color="FFFFFF" w:sz="0"/>
            </w:tcBorders>
            <w:tcMar>
              <w:top w:type="dxa" w:w="280"/>
              <w:left w:type="dxa" w:w="80"/>
              <w:bottom w:type="dxa" w:w="80"/>
              <w:right w:type="dxa" w:w="80"/>
            </w:tcMar>
          </w:tcPr>
          <w:p>
            <w:pPr>
              <w:spacing w:after="60"/>
            </w:pPr>
            <w:r>
              <w:t xml:space="preserve"> </w:t>
            </w:r>
          </w:p>
          <w:p>
            <w:r>
              <w:rPr>
                <w:color w:val="6B7280"/>
                <w:sz w:val="18"/>
                <w:szCs w:val="18"/>
              </w:rPr>
              <w:t xml:space="preserve">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RooZ Youth Development Network · Réseau de développement de la jeunesse RooZ · Code of Conduct for Advisors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4FA3" w:sz="6" w:space="4"/>
      </w:pBdr>
    </w:pPr>
    <w:r>
      <w:rPr>
        <w:b/>
        <w:bCs/>
        <w:color w:val="0E4FA3"/>
        <w:sz w:val="22"/>
        <w:szCs w:val="22"/>
      </w:rPr>
      <w:t xml:space="preserve">RYDN</w:t>
    </w:r>
    <w:r>
      <w:rPr>
        <w:color w:val="6B7280"/>
        <w:sz w:val="22"/>
        <w:szCs w:val="22"/>
      </w:rPr>
      <w:t xml:space="preserve">  •  </w:t>
    </w:r>
    <w:r>
      <w:rPr>
        <w:color w:val="6B7280"/>
        <w:sz w:val="22"/>
        <w:szCs w:val="22"/>
      </w:rPr>
      <w:t xml:space="preserve">Code of Conduct for Advisors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E4FA3"/>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E4FA3"/>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2026-06-02T16:00:34.553Z</dcterms:created>
  <dcterms:modified xsi:type="dcterms:W3CDTF">2026-06-02T16:00:34.553Z</dcterms:modified>
</cp:coreProperties>
</file>

<file path=docProps/custom.xml><?xml version="1.0" encoding="utf-8"?>
<Properties xmlns="http://schemas.openxmlformats.org/officeDocument/2006/custom-properties" xmlns:vt="http://schemas.openxmlformats.org/officeDocument/2006/docPropsVTypes"/>
</file>