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>第一步：确定竞品</w:t>
      </w:r>
    </w:p>
    <w:p>
      <w:p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>泰康在线vs众安保险</w:t>
      </w:r>
    </w:p>
    <w:p>
      <w:p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>从用户需求出发，在选择保险产品上，用户的痛点主要是在投保、理赔，续保等服务流程上，比如是否能够满足客户在选购产品的快捷性，出险赔付时效性，客服服务等方面，因此在APP分析方面以“如何更好的提供用户快捷投保，理赔服务，客户生活服务”方面为主题。</w:t>
      </w:r>
    </w:p>
    <w:p>
      <w:pPr>
        <w:widowControl/>
        <w:pBdr>
          <w:left w:val="single" w:color="EEEEEE" w:sz="24" w:space="4"/>
        </w:pBdr>
        <w:spacing w:before="300" w:after="300"/>
        <w:jc w:val="left"/>
        <w:textAlignment w:val="baseline"/>
        <w:outlineLvl w:val="2"/>
        <w:rPr>
          <w:rFonts w:ascii="微软雅黑" w:hAnsi="微软雅黑" w:eastAsia="微软雅黑" w:cs="宋体"/>
          <w:b/>
          <w:bCs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bCs/>
          <w:color w:val="333333"/>
          <w:kern w:val="0"/>
          <w:sz w:val="24"/>
          <w:szCs w:val="24"/>
        </w:rPr>
        <w:t>产品目标人群分析</w:t>
      </w:r>
    </w:p>
    <w:p>
      <w:pPr>
        <w:jc w:val="center"/>
        <w:rPr>
          <w:rFonts w:ascii="新宋体" w:hAnsi="新宋体" w:eastAsia="新宋体"/>
        </w:rPr>
      </w:pPr>
      <w:r>
        <w:drawing>
          <wp:inline distT="0" distB="0" distL="0" distR="0">
            <wp:extent cx="2343150" cy="3952875"/>
            <wp:effectExtent l="0" t="0" r="0" b="9525"/>
            <wp:docPr id="2" name="图片 2" descr="C:\Users\ruofan lv\AppData\Local\Microsoft\Windows\INetCache\Content.Word\rankForChin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ruofan lv\AppData\Local\Microsoft\Windows\INetCache\Content.Word\rankForChin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82"/>
                    <a:stretch>
                      <a:fillRect/>
                    </a:stretch>
                  </pic:blipFill>
                  <pic:spPr>
                    <a:xfrm>
                      <a:off x="0" y="0"/>
                      <a:ext cx="2348187" cy="3961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120265" cy="3912870"/>
            <wp:effectExtent l="0" t="0" r="0" b="0"/>
            <wp:docPr id="3" name="图片 3" descr="C:\Users\ruofan lv\AppData\Local\Microsoft\Windows\INetCache\Content.Word\rankForChin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ruofan lv\AppData\Local\Microsoft\Windows\INetCache\Content.Word\rankForChina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37942" cy="394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1190625" cy="314325"/>
            <wp:effectExtent l="0" t="0" r="9525" b="9525"/>
            <wp:docPr id="4" name="图片 4" descr="C:\Users\ruofan lv\AppData\Local\Microsoft\Windows\INetCache\Content.Word\图例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ruofan lv\AppData\Local\Microsoft\Windows\INetCache\Content.Word\图例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新宋体" w:hAnsi="新宋体" w:eastAsia="新宋体"/>
        </w:rPr>
      </w:pPr>
      <w:r>
        <w:drawing>
          <wp:inline distT="0" distB="0" distL="0" distR="0">
            <wp:extent cx="4229100" cy="2399030"/>
            <wp:effectExtent l="0" t="0" r="0" b="1270"/>
            <wp:docPr id="6" name="图片 6" descr="C:\Users\ruofan lv\AppData\Local\Microsoft\Windows\INetCache\Content.Word\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ruofan lv\AppData\Local\Microsoft\Windows\INetCache\Content.Word\ag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1150" cy="2400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新宋体" w:hAnsi="新宋体" w:eastAsia="新宋体"/>
        </w:rPr>
      </w:pPr>
      <w:r>
        <w:drawing>
          <wp:inline distT="0" distB="0" distL="0" distR="0">
            <wp:extent cx="4359275" cy="2705100"/>
            <wp:effectExtent l="0" t="0" r="3175" b="0"/>
            <wp:docPr id="7" name="图片 7" descr="C:\Users\ruofan lv\AppData\Local\Microsoft\Windows\INetCache\Content.Word\s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:\Users\ruofan lv\AppData\Local\Microsoft\Windows\INetCache\Content.Word\sex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66488" cy="270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>借助百度指数工具，选取“泰康”和“众安”为关键词，时间范围选择2016年8月到2017年8月间，可以不难发现：</w:t>
      </w:r>
    </w:p>
    <w:p>
      <w:pPr>
        <w:jc w:val="left"/>
        <w:rPr>
          <w:rStyle w:val="4"/>
          <w:rFonts w:ascii="微软雅黑" w:hAnsi="微软雅黑" w:eastAsia="微软雅黑"/>
          <w:color w:val="666666"/>
        </w:rPr>
      </w:pPr>
      <w:r>
        <w:rPr>
          <w:rStyle w:val="4"/>
          <w:rFonts w:hint="eastAsia" w:ascii="微软雅黑" w:hAnsi="微软雅黑" w:eastAsia="微软雅黑"/>
          <w:color w:val="666666"/>
        </w:rPr>
        <w:t>目标用户地区分布</w:t>
      </w:r>
    </w:p>
    <w:p>
      <w:pPr>
        <w:jc w:val="left"/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>搜索“泰康”较多的主要在北京，而搜索“众安”较多的主要在上海，这也和两个平台的所在地区有关系，除各自所在地外，其余地区泰康的搜索比例要明显大于众安，不过从alexa网站的排名上看，众安(</w:t>
      </w:r>
      <w:r>
        <w:rPr>
          <w:rFonts w:ascii="新宋体" w:hAnsi="新宋体" w:eastAsia="新宋体"/>
        </w:rPr>
        <w:t>4788</w:t>
      </w:r>
      <w:r>
        <w:rPr>
          <w:rFonts w:hint="eastAsia" w:ascii="新宋体" w:hAnsi="新宋体" w:eastAsia="新宋体"/>
        </w:rPr>
        <w:t>)在国内的访问排名明显高于泰康(</w:t>
      </w:r>
      <w:r>
        <w:rPr>
          <w:rFonts w:ascii="新宋体" w:hAnsi="新宋体" w:eastAsia="新宋体"/>
        </w:rPr>
        <w:t>14511</w:t>
      </w:r>
      <w:r>
        <w:rPr>
          <w:rFonts w:hint="eastAsia" w:ascii="新宋体" w:hAnsi="新宋体" w:eastAsia="新宋体"/>
        </w:rPr>
        <w:t>)，并且众安在美国地区也有一定的访问量，可见由于众安的互联网背景创立的特殊性，以及全球首家互联网保险公司，其关注度范围更广，而由于泰康有传统保险企业售卖寿险，养老，健康险的市场根基，对于广大国内民众来讲，关注度会更高一些。</w:t>
      </w:r>
    </w:p>
    <w:p>
      <w:pPr>
        <w:jc w:val="left"/>
        <w:rPr>
          <w:rStyle w:val="4"/>
          <w:rFonts w:ascii="微软雅黑" w:hAnsi="微软雅黑" w:eastAsia="微软雅黑"/>
          <w:color w:val="666666"/>
        </w:rPr>
      </w:pPr>
      <w:r>
        <w:rPr>
          <w:rStyle w:val="4"/>
          <w:rFonts w:hint="eastAsia" w:ascii="微软雅黑" w:hAnsi="微软雅黑" w:eastAsia="微软雅黑"/>
          <w:color w:val="666666"/>
        </w:rPr>
        <w:t>目标用户年龄组成</w:t>
      </w:r>
    </w:p>
    <w:p>
      <w:pPr>
        <w:jc w:val="left"/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>搜索两个关键词最多的用户集中在30-</w:t>
      </w:r>
      <w:r>
        <w:rPr>
          <w:rFonts w:ascii="新宋体" w:hAnsi="新宋体" w:eastAsia="新宋体"/>
        </w:rPr>
        <w:t>39</w:t>
      </w:r>
      <w:r>
        <w:rPr>
          <w:rFonts w:hint="eastAsia" w:ascii="新宋体" w:hAnsi="新宋体" w:eastAsia="新宋体"/>
        </w:rPr>
        <w:t>岁年龄段内，基本都在60%</w:t>
      </w:r>
      <w:r>
        <w:rPr>
          <w:rFonts w:ascii="新宋体" w:hAnsi="新宋体" w:eastAsia="新宋体"/>
        </w:rPr>
        <w:t>+</w:t>
      </w:r>
      <w:r>
        <w:rPr>
          <w:rFonts w:hint="eastAsia" w:ascii="新宋体" w:hAnsi="新宋体" w:eastAsia="新宋体"/>
        </w:rPr>
        <w:t>，这一年龄段的特点是事业上升期，工作压力大，照顾小孩，忙于买房买车，树立个人社会地位的关键时期，因此人们对于各类活动所带来的风险会多加关注；第二大用户群是20-</w:t>
      </w:r>
      <w:r>
        <w:rPr>
          <w:rFonts w:ascii="新宋体" w:hAnsi="新宋体" w:eastAsia="新宋体"/>
        </w:rPr>
        <w:t>29</w:t>
      </w:r>
      <w:r>
        <w:rPr>
          <w:rFonts w:hint="eastAsia" w:ascii="新宋体" w:hAnsi="新宋体" w:eastAsia="新宋体"/>
        </w:rPr>
        <w:t>岁，该群体属于互联网有广泛的了解，但对于保险方面意识还不够强，属于成长阶段。</w:t>
      </w:r>
    </w:p>
    <w:p>
      <w:pPr>
        <w:jc w:val="left"/>
        <w:rPr>
          <w:rStyle w:val="4"/>
          <w:rFonts w:ascii="微软雅黑" w:hAnsi="微软雅黑" w:eastAsia="微软雅黑"/>
          <w:color w:val="666666"/>
        </w:rPr>
      </w:pPr>
      <w:r>
        <w:rPr>
          <w:rStyle w:val="4"/>
          <w:rFonts w:hint="eastAsia" w:ascii="微软雅黑" w:hAnsi="微软雅黑" w:eastAsia="微软雅黑"/>
          <w:color w:val="666666"/>
        </w:rPr>
        <w:t>目标用户性别组成</w:t>
      </w:r>
    </w:p>
    <w:p>
      <w:pPr>
        <w:jc w:val="left"/>
        <w:rPr>
          <w:rFonts w:hint="eastAsia" w:ascii="新宋体" w:hAnsi="新宋体" w:eastAsia="新宋体"/>
        </w:rPr>
      </w:pPr>
      <w:r>
        <w:rPr>
          <w:rFonts w:hint="eastAsia" w:ascii="新宋体" w:hAnsi="新宋体" w:eastAsia="新宋体"/>
        </w:rPr>
        <w:t>从搜索结果上看，众安和泰康主要均为男性为主导优势，可见男性由于在工作，财富积累，养家糊口方面更多承担更主要的责任，因此相关的保险意识也会随之增强。</w:t>
      </w:r>
    </w:p>
    <w:p>
      <w:pPr>
        <w:jc w:val="left"/>
        <w:rPr>
          <w:rFonts w:hint="eastAsia" w:ascii="新宋体" w:hAnsi="新宋体" w:eastAsia="新宋体"/>
          <w:lang w:val="en-US" w:eastAsia="zh-CN"/>
        </w:rPr>
      </w:pPr>
      <w:r>
        <w:rPr>
          <w:rFonts w:hint="eastAsia" w:ascii="新宋体" w:hAnsi="新宋体" w:eastAsia="新宋体"/>
          <w:lang w:val="en-US" w:eastAsia="zh-CN"/>
        </w:rPr>
        <w:t>C</w:t>
      </w:r>
    </w:p>
    <w:p>
      <w:pPr>
        <w:jc w:val="left"/>
        <w:rPr>
          <w:rFonts w:hint="eastAsia" w:ascii="新宋体" w:hAnsi="新宋体" w:eastAsia="新宋体"/>
          <w:lang w:val="en-US" w:eastAsia="zh-CN"/>
        </w:rPr>
      </w:pPr>
      <w:r>
        <w:rPr>
          <w:rFonts w:hint="eastAsia" w:ascii="新宋体" w:hAnsi="新宋体" w:eastAsia="新宋体"/>
          <w:lang w:val="en-US" w:eastAsia="zh-CN"/>
        </w:rPr>
        <w:t>产品定位</w:t>
      </w:r>
    </w:p>
    <w:p>
      <w:pPr>
        <w:jc w:val="left"/>
        <w:rPr>
          <w:rFonts w:hint="eastAsia" w:ascii="新宋体" w:hAnsi="新宋体" w:eastAsia="新宋体"/>
          <w:lang w:val="en-US" w:eastAsia="zh-CN"/>
        </w:rPr>
      </w:pPr>
      <w:r>
        <w:rPr>
          <w:rFonts w:hint="eastAsia" w:ascii="新宋体" w:hAnsi="新宋体" w:eastAsia="新宋体"/>
          <w:lang w:val="en-US" w:eastAsia="zh-CN"/>
        </w:rPr>
        <w:t xml:space="preserve"> </w:t>
      </w:r>
    </w:p>
    <w:p>
      <w:pPr>
        <w:jc w:val="left"/>
        <w:rPr>
          <w:rFonts w:hint="eastAsia" w:ascii="新宋体" w:hAnsi="新宋体" w:eastAsia="新宋体"/>
          <w:b/>
          <w:bCs/>
          <w:lang w:val="en-US" w:eastAsia="zh-CN"/>
        </w:rPr>
      </w:pPr>
      <w:r>
        <w:rPr>
          <w:rFonts w:hint="eastAsia" w:ascii="新宋体" w:hAnsi="新宋体" w:eastAsia="新宋体"/>
          <w:b/>
          <w:bCs/>
          <w:lang w:val="en-US" w:eastAsia="zh-CN"/>
        </w:rPr>
        <w:t>泰康在线</w:t>
      </w:r>
    </w:p>
    <w:p>
      <w:pPr>
        <w:jc w:val="left"/>
        <w:rPr>
          <w:rFonts w:hint="eastAsia" w:ascii="新宋体" w:hAnsi="新宋体" w:eastAsia="新宋体"/>
          <w:lang w:val="en-US" w:eastAsia="zh-CN"/>
        </w:rPr>
      </w:pPr>
      <w:r>
        <w:rPr>
          <w:rFonts w:hint="eastAsia" w:ascii="新宋体" w:hAnsi="新宋体" w:eastAsia="新宋体"/>
          <w:lang w:val="en-US" w:eastAsia="zh-CN"/>
        </w:rPr>
        <w:t>提供投保，支付，查询。理赔全方位一站式保险金融服务，全流程线上理赔，跟踪理赔进度，通过简单易懂得方式解读保险条款，方便用户选择产品。专属保险顾问提供7*24小时咨询服务。打造互联网保险优秀品牌。</w:t>
      </w:r>
    </w:p>
    <w:p>
      <w:pPr>
        <w:jc w:val="left"/>
        <w:rPr>
          <w:rFonts w:hint="eastAsia" w:ascii="新宋体" w:hAnsi="新宋体" w:eastAsia="新宋体"/>
          <w:b/>
          <w:bCs/>
          <w:lang w:val="en-US" w:eastAsia="zh-CN"/>
        </w:rPr>
      </w:pPr>
      <w:r>
        <w:rPr>
          <w:rFonts w:hint="eastAsia" w:ascii="新宋体" w:hAnsi="新宋体" w:eastAsia="新宋体"/>
          <w:b/>
          <w:bCs/>
          <w:lang w:val="en-US" w:eastAsia="zh-CN"/>
        </w:rPr>
        <w:t>众安在线</w:t>
      </w:r>
    </w:p>
    <w:p>
      <w:pPr>
        <w:jc w:val="left"/>
        <w:rPr>
          <w:rFonts w:hint="eastAsia" w:ascii="新宋体" w:hAnsi="新宋体" w:eastAsia="新宋体"/>
          <w:b w:val="0"/>
          <w:bCs w:val="0"/>
          <w:lang w:val="en-US" w:eastAsia="zh-CN"/>
        </w:rPr>
      </w:pPr>
      <w:r>
        <w:rPr>
          <w:rFonts w:hint="eastAsia" w:ascii="新宋体" w:hAnsi="新宋体" w:eastAsia="新宋体"/>
          <w:b w:val="0"/>
          <w:bCs w:val="0"/>
          <w:lang w:val="en-US" w:eastAsia="zh-CN"/>
        </w:rPr>
        <w:t>提供金融保险综合服务平台，致力于通过大数据，人工智能等高科技手段打造互联网保险优秀APP。</w:t>
      </w:r>
    </w:p>
    <w:p>
      <w:pPr>
        <w:jc w:val="left"/>
        <w:rPr>
          <w:rFonts w:hint="eastAsia" w:ascii="新宋体" w:hAnsi="新宋体" w:eastAsia="新宋体"/>
          <w:b w:val="0"/>
          <w:bCs w:val="0"/>
          <w:lang w:val="en-US" w:eastAsia="zh-CN"/>
        </w:rPr>
      </w:pPr>
      <w:r>
        <w:rPr>
          <w:rFonts w:hint="eastAsia" w:ascii="新宋体" w:hAnsi="新宋体" w:eastAsia="新宋体"/>
          <w:b w:val="0"/>
          <w:bCs w:val="0"/>
          <w:lang w:val="en-US" w:eastAsia="zh-CN"/>
        </w:rPr>
        <w:t>特点：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eastAsia" w:ascii="新宋体" w:hAnsi="新宋体" w:eastAsia="新宋体"/>
          <w:b w:val="0"/>
          <w:bCs w:val="0"/>
          <w:lang w:val="en-US" w:eastAsia="zh-CN"/>
        </w:rPr>
      </w:pPr>
      <w:r>
        <w:rPr>
          <w:rFonts w:hint="eastAsia" w:ascii="新宋体" w:hAnsi="新宋体" w:eastAsia="新宋体"/>
          <w:b w:val="0"/>
          <w:bCs w:val="0"/>
          <w:lang w:val="en-US" w:eastAsia="zh-CN"/>
        </w:rPr>
        <w:t>一键理赔 多渠道保单管理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eastAsia" w:ascii="新宋体" w:hAnsi="新宋体" w:eastAsia="新宋体"/>
          <w:b w:val="0"/>
          <w:bCs w:val="0"/>
          <w:lang w:val="en-US" w:eastAsia="zh-CN"/>
        </w:rPr>
      </w:pPr>
      <w:r>
        <w:rPr>
          <w:rFonts w:hint="eastAsia" w:ascii="新宋体" w:hAnsi="新宋体" w:eastAsia="新宋体"/>
          <w:b w:val="0"/>
          <w:bCs w:val="0"/>
          <w:lang w:val="en-US" w:eastAsia="zh-CN"/>
        </w:rPr>
        <w:t>提供险种近乎齐全的财产险产品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eastAsia" w:ascii="新宋体" w:hAnsi="新宋体" w:eastAsia="新宋体"/>
          <w:b w:val="0"/>
          <w:bCs w:val="0"/>
          <w:lang w:val="en-US" w:eastAsia="zh-CN"/>
        </w:rPr>
      </w:pPr>
      <w:r>
        <w:rPr>
          <w:rFonts w:hint="eastAsia" w:ascii="新宋体" w:hAnsi="新宋体" w:eastAsia="新宋体"/>
          <w:b w:val="0"/>
          <w:bCs w:val="0"/>
          <w:lang w:val="en-US" w:eastAsia="zh-CN"/>
        </w:rPr>
        <w:t>积分商城换好礼，提供抽奖互动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eastAsia" w:ascii="新宋体" w:hAnsi="新宋体" w:eastAsia="新宋体"/>
          <w:b w:val="0"/>
          <w:bCs w:val="0"/>
          <w:lang w:val="en-US" w:eastAsia="zh-CN"/>
        </w:rPr>
      </w:pPr>
      <w:r>
        <w:rPr>
          <w:rFonts w:hint="eastAsia" w:ascii="新宋体" w:hAnsi="新宋体" w:eastAsia="新宋体"/>
          <w:b w:val="0"/>
          <w:bCs w:val="0"/>
          <w:lang w:val="en-US" w:eastAsia="zh-CN"/>
        </w:rPr>
        <w:t>提供贴近大众生活的资讯服务，普及保险知识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eastAsia" w:ascii="新宋体" w:hAnsi="新宋体" w:eastAsia="新宋体"/>
          <w:b w:val="0"/>
          <w:bCs w:val="0"/>
          <w:lang w:val="en-US" w:eastAsia="zh-CN"/>
        </w:rPr>
      </w:pPr>
      <w:r>
        <w:rPr>
          <w:rFonts w:hint="eastAsia" w:ascii="新宋体" w:hAnsi="新宋体" w:eastAsia="新宋体"/>
          <w:b w:val="0"/>
          <w:bCs w:val="0"/>
          <w:lang w:val="en-US" w:eastAsia="zh-CN"/>
        </w:rPr>
        <w:t>为车主提供停车搜索，为旅游人群提供安全报警，紧急联系人服务</w:t>
      </w:r>
    </w:p>
    <w:p>
      <w:pPr>
        <w:numPr>
          <w:numId w:val="0"/>
        </w:numPr>
        <w:jc w:val="left"/>
        <w:rPr>
          <w:rFonts w:hint="eastAsia" w:ascii="新宋体" w:hAnsi="新宋体" w:eastAsia="新宋体"/>
          <w:b w:val="0"/>
          <w:bCs w:val="0"/>
          <w:lang w:val="en-US" w:eastAsia="zh-CN"/>
        </w:rPr>
      </w:pPr>
      <w:r>
        <w:rPr>
          <w:rFonts w:hint="eastAsia" w:ascii="新宋体" w:hAnsi="新宋体" w:eastAsia="新宋体"/>
          <w:b w:val="0"/>
          <w:bCs w:val="0"/>
          <w:lang w:val="en-US" w:eastAsia="zh-CN"/>
        </w:rPr>
        <w:t>Slogan：</w:t>
      </w:r>
    </w:p>
    <w:p>
      <w:pPr>
        <w:numPr>
          <w:numId w:val="0"/>
        </w:numPr>
        <w:ind w:firstLine="420" w:firstLineChars="0"/>
        <w:jc w:val="left"/>
        <w:rPr>
          <w:rFonts w:hint="eastAsia" w:ascii="新宋体" w:hAnsi="新宋体" w:eastAsia="新宋体"/>
          <w:b w:val="0"/>
          <w:bCs w:val="0"/>
          <w:lang w:val="en-US" w:eastAsia="zh-CN"/>
        </w:rPr>
      </w:pPr>
      <w:r>
        <w:rPr>
          <w:rFonts w:hint="eastAsia" w:ascii="新宋体" w:hAnsi="新宋体" w:eastAsia="新宋体"/>
          <w:b w:val="0"/>
          <w:bCs w:val="0"/>
          <w:lang w:val="en-US" w:eastAsia="zh-CN"/>
        </w:rPr>
        <w:t>众安-做有温度的保险</w:t>
      </w:r>
    </w:p>
    <w:p>
      <w:pPr>
        <w:jc w:val="left"/>
        <w:rPr>
          <w:rStyle w:val="4"/>
          <w:rFonts w:hint="eastAsia" w:ascii="微软雅黑" w:hAnsi="微软雅黑" w:eastAsia="微软雅黑"/>
          <w:color w:val="666666"/>
          <w:sz w:val="21"/>
          <w:szCs w:val="22"/>
        </w:rPr>
      </w:pPr>
      <w:r>
        <w:rPr>
          <w:rStyle w:val="4"/>
          <w:rFonts w:hint="default" w:ascii="微软雅黑" w:hAnsi="微软雅黑" w:eastAsia="微软雅黑"/>
          <w:color w:val="666666"/>
          <w:sz w:val="21"/>
          <w:szCs w:val="22"/>
        </w:rPr>
        <w:t>主要功能</w:t>
      </w:r>
    </w:p>
    <w:p>
      <w:pPr>
        <w:numPr>
          <w:numId w:val="0"/>
        </w:numPr>
        <w:ind w:firstLine="420" w:firstLineChars="0"/>
        <w:jc w:val="left"/>
        <w:rPr>
          <w:rFonts w:hint="eastAsia" w:ascii="新宋体" w:hAnsi="新宋体" w:eastAsia="新宋体"/>
          <w:b w:val="0"/>
          <w:bCs w:val="0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6A39F"/>
    <w:multiLevelType w:val="singleLevel"/>
    <w:tmpl w:val="5996A39F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D99"/>
    <w:rsid w:val="000E4CE7"/>
    <w:rsid w:val="00167EAB"/>
    <w:rsid w:val="002C2DD0"/>
    <w:rsid w:val="002C593B"/>
    <w:rsid w:val="003E2EC1"/>
    <w:rsid w:val="00403C0C"/>
    <w:rsid w:val="0043653E"/>
    <w:rsid w:val="004914FE"/>
    <w:rsid w:val="00495F52"/>
    <w:rsid w:val="004B683C"/>
    <w:rsid w:val="005834CA"/>
    <w:rsid w:val="005A6B9F"/>
    <w:rsid w:val="005B25CF"/>
    <w:rsid w:val="005E5E80"/>
    <w:rsid w:val="006A6789"/>
    <w:rsid w:val="00805D99"/>
    <w:rsid w:val="009A0F59"/>
    <w:rsid w:val="00A268C0"/>
    <w:rsid w:val="00A417B1"/>
    <w:rsid w:val="00AA3364"/>
    <w:rsid w:val="00C443CB"/>
    <w:rsid w:val="00CE5E44"/>
    <w:rsid w:val="00D83817"/>
    <w:rsid w:val="00EF12B1"/>
    <w:rsid w:val="00F302A2"/>
    <w:rsid w:val="00F42EF2"/>
    <w:rsid w:val="055951C4"/>
    <w:rsid w:val="2A656010"/>
    <w:rsid w:val="481C29E5"/>
    <w:rsid w:val="48F139C9"/>
    <w:rsid w:val="5B406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3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22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104</Words>
  <Characters>597</Characters>
  <Lines>4</Lines>
  <Paragraphs>1</Paragraphs>
  <TotalTime>0</TotalTime>
  <ScaleCrop>false</ScaleCrop>
  <LinksUpToDate>false</LinksUpToDate>
  <CharactersWithSpaces>700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2017-08-17T13:08:00Z</dcterms:created>
  <dc:creator>ruofan lv</dc:creator>
  <cp:lastModifiedBy>8000570084</cp:lastModifiedBy>
  <dcterms:modified xsi:type="dcterms:W3CDTF">2017-08-18T07:15:45Z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