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C7289">
      <w:pPr>
        <w:pStyle w:val="9"/>
        <w:jc w:val="center"/>
        <w:rPr>
          <w:sz w:val="20"/>
        </w:rPr>
      </w:pPr>
      <w:r>
        <w:rPr>
          <w:rFonts w:ascii="Times New Roman" w:hAnsi="Times New Roman" w:eastAsia="Times New Roman"/>
          <w:color w:val="000000"/>
          <w:sz w:val="20"/>
          <w:lang w:eastAsia="ru-RU"/>
        </w:rPr>
        <w:drawing>
          <wp:inline distT="0" distB="0" distL="0" distR="0">
            <wp:extent cx="2143125" cy="695325"/>
            <wp:effectExtent l="19050" t="0" r="952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F2D6D9">
      <w:pPr>
        <w:spacing w:before="50" w:line="273" w:lineRule="exact"/>
        <w:ind w:right="-2"/>
        <w:jc w:val="center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</w:rPr>
        <w:t>МИНОБРНАУКИ</w:t>
      </w:r>
      <w:r>
        <w:rPr>
          <w:rFonts w:ascii="Times New Roman" w:hAnsi="Times New Roman" w:eastAsia="Times New Roman"/>
          <w:b/>
          <w:color w:val="000000"/>
          <w:spacing w:val="5"/>
          <w:sz w:val="28"/>
        </w:rPr>
        <w:t xml:space="preserve"> </w:t>
      </w:r>
      <w:r>
        <w:rPr>
          <w:rFonts w:ascii="Times New Roman" w:hAnsi="Times New Roman" w:eastAsia="Times New Roman"/>
          <w:b/>
          <w:color w:val="000000"/>
          <w:sz w:val="28"/>
        </w:rPr>
        <w:t>РОССИИ</w:t>
      </w:r>
    </w:p>
    <w:p w14:paraId="27291DF2">
      <w:pPr>
        <w:spacing w:before="2" w:line="235" w:lineRule="auto"/>
        <w:ind w:right="-2"/>
        <w:jc w:val="center"/>
        <w:rPr>
          <w:b/>
          <w:color w:val="000000" w:themeColor="text1"/>
          <w:spacing w:val="-57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</w:rPr>
        <w:t>федеральное государственное автономное образовательное учреждение</w:t>
      </w:r>
      <w:r>
        <w:rPr>
          <w:rFonts w:ascii="Times New Roman" w:hAnsi="Times New Roman" w:eastAsia="Times New Roman"/>
          <w:b/>
          <w:color w:val="000000"/>
          <w:spacing w:val="-57"/>
          <w:sz w:val="28"/>
        </w:rPr>
        <w:t xml:space="preserve">  </w:t>
      </w:r>
    </w:p>
    <w:p w14:paraId="6F6EA1F5">
      <w:pPr>
        <w:spacing w:before="2" w:line="235" w:lineRule="auto"/>
        <w:ind w:right="-2"/>
        <w:jc w:val="center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</w:rPr>
        <w:t>высшего</w:t>
      </w:r>
      <w:r>
        <w:rPr>
          <w:rFonts w:ascii="Times New Roman" w:hAnsi="Times New Roman" w:eastAsia="Times New Roman"/>
          <w:b/>
          <w:color w:val="000000"/>
          <w:spacing w:val="-16"/>
          <w:sz w:val="28"/>
        </w:rPr>
        <w:t xml:space="preserve"> </w:t>
      </w:r>
      <w:r>
        <w:rPr>
          <w:rFonts w:ascii="Times New Roman" w:hAnsi="Times New Roman" w:eastAsia="Times New Roman"/>
          <w:b/>
          <w:color w:val="000000"/>
          <w:sz w:val="28"/>
        </w:rPr>
        <w:t>образования</w:t>
      </w:r>
    </w:p>
    <w:p w14:paraId="02481411">
      <w:pPr>
        <w:spacing w:before="10" w:line="247" w:lineRule="auto"/>
        <w:ind w:right="-2"/>
        <w:jc w:val="center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</w:rPr>
        <w:t>«Московский государственный технологический университет «СТАНКИН»</w:t>
      </w:r>
    </w:p>
    <w:p w14:paraId="22367E8F">
      <w:pPr>
        <w:spacing w:before="10" w:line="247" w:lineRule="auto"/>
        <w:ind w:right="-2"/>
        <w:jc w:val="center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pacing w:val="-57"/>
          <w:sz w:val="28"/>
        </w:rPr>
        <w:t xml:space="preserve"> </w:t>
      </w:r>
      <w:r>
        <w:rPr>
          <w:rFonts w:ascii="Times New Roman" w:hAnsi="Times New Roman" w:eastAsia="Times New Roman"/>
          <w:b/>
          <w:color w:val="000000"/>
          <w:sz w:val="28"/>
        </w:rPr>
        <w:t>(ФГАОУ</w:t>
      </w:r>
      <w:r>
        <w:rPr>
          <w:rFonts w:ascii="Times New Roman" w:hAnsi="Times New Roman" w:eastAsia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eastAsia="Times New Roman"/>
          <w:b/>
          <w:color w:val="000000"/>
          <w:sz w:val="28"/>
        </w:rPr>
        <w:t>ВО</w:t>
      </w:r>
      <w:r>
        <w:rPr>
          <w:rFonts w:ascii="Times New Roman" w:hAnsi="Times New Roman" w:eastAsia="Times New Roman"/>
          <w:b/>
          <w:color w:val="000000"/>
          <w:spacing w:val="-7"/>
          <w:sz w:val="28"/>
        </w:rPr>
        <w:t xml:space="preserve"> </w:t>
      </w:r>
      <w:r>
        <w:rPr>
          <w:rFonts w:ascii="Times New Roman" w:hAnsi="Times New Roman" w:eastAsia="Times New Roman"/>
          <w:b/>
          <w:color w:val="000000"/>
          <w:sz w:val="28"/>
        </w:rPr>
        <w:t>«МГТУ</w:t>
      </w:r>
      <w:r>
        <w:rPr>
          <w:rFonts w:ascii="Times New Roman" w:hAnsi="Times New Roman" w:eastAsia="Times New Roman"/>
          <w:b/>
          <w:color w:val="000000"/>
          <w:spacing w:val="3"/>
          <w:sz w:val="28"/>
        </w:rPr>
        <w:t xml:space="preserve"> </w:t>
      </w:r>
      <w:r>
        <w:rPr>
          <w:rFonts w:ascii="Times New Roman" w:hAnsi="Times New Roman" w:eastAsia="Times New Roman"/>
          <w:b/>
          <w:color w:val="000000"/>
          <w:sz w:val="28"/>
        </w:rPr>
        <w:t>«СТАНКИН»)</w:t>
      </w:r>
    </w:p>
    <w:tbl>
      <w:tblPr>
        <w:tblStyle w:val="17"/>
        <w:tblW w:w="0" w:type="auto"/>
        <w:tblInd w:w="41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0"/>
        <w:gridCol w:w="4680"/>
      </w:tblGrid>
      <w:tr w14:paraId="093FCF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4680" w:type="dxa"/>
            <w:tcBorders>
              <w:top w:val="single" w:color="000000" w:sz="6" w:space="0"/>
            </w:tcBorders>
          </w:tcPr>
          <w:p w14:paraId="1FA1F823">
            <w:pPr>
              <w:pStyle w:val="19"/>
              <w:spacing w:before="4" w:line="242" w:lineRule="auto"/>
              <w:ind w:right="0" w:left="0" w:firstLine="0"/>
              <w:rPr>
                <w:rFonts w:ascii="Times New Roman" w:hAnsi="Times New Roman"/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  <w:lang w:val="en-US"/>
              </w:rPr>
              <w:t>Институт</w:t>
            </w:r>
            <w:r>
              <w:rPr>
                <w:rFonts w:ascii="Times New Roman" w:hAnsi="Times New Roman" w:eastAsia="Times New Roman"/>
                <w:b/>
                <w:color w:val="000000"/>
                <w:spacing w:val="1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color w:val="000000"/>
                <w:sz w:val="28"/>
                <w:lang w:val="en-US"/>
              </w:rPr>
              <w:t>информационных</w:t>
            </w:r>
          </w:p>
          <w:p w14:paraId="23B92C6F">
            <w:pPr>
              <w:pStyle w:val="19"/>
              <w:spacing w:line="234" w:lineRule="exact"/>
              <w:ind w:left="0" w:right="0" w:firstLine="0"/>
              <w:rPr>
                <w:rFonts w:ascii="Times New Roman" w:hAnsi="Times New Roman"/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  <w:lang w:val="en-US"/>
              </w:rPr>
              <w:t>технологий</w:t>
            </w:r>
          </w:p>
        </w:tc>
        <w:tc>
          <w:tcPr>
            <w:tcW w:w="4680" w:type="dxa"/>
            <w:tcBorders>
              <w:top w:val="single" w:color="000000" w:sz="6" w:space="0"/>
            </w:tcBorders>
          </w:tcPr>
          <w:p w14:paraId="11EA7060">
            <w:pPr>
              <w:pStyle w:val="19"/>
              <w:spacing w:line="242" w:lineRule="auto"/>
              <w:ind w:left="0" w:right="0" w:firstLine="0"/>
              <w:jc w:val="right"/>
              <w:rPr>
                <w:rFonts w:ascii="Times New Roman" w:hAnsi="Times New Roman"/>
                <w:b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  <w:lang w:val="ru-RU"/>
              </w:rPr>
              <w:t>Кафедра</w:t>
            </w:r>
          </w:p>
          <w:p w14:paraId="69E5C261">
            <w:pPr>
              <w:pStyle w:val="19"/>
              <w:spacing w:line="242" w:lineRule="auto"/>
              <w:ind w:left="0" w:right="0" w:firstLine="0"/>
              <w:jc w:val="right"/>
              <w:rPr>
                <w:rFonts w:ascii="Times New Roman" w:hAnsi="Times New Roman"/>
                <w:b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  <w:lang w:val="ru-RU"/>
              </w:rPr>
              <w:t>управления и информатики в</w:t>
            </w:r>
          </w:p>
          <w:p w14:paraId="2E5EE339">
            <w:pPr>
              <w:pStyle w:val="19"/>
              <w:spacing w:line="242" w:lineRule="auto"/>
              <w:ind w:left="0" w:right="0" w:firstLine="0"/>
              <w:jc w:val="right"/>
              <w:rPr>
                <w:rFonts w:ascii="Times New Roman" w:hAnsi="Times New Roman"/>
                <w:b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  <w:lang w:val="ru-RU"/>
              </w:rPr>
              <w:t>технических системах</w:t>
            </w:r>
          </w:p>
        </w:tc>
      </w:tr>
    </w:tbl>
    <w:p w14:paraId="7001D09C">
      <w:pPr>
        <w:spacing w:line="364" w:lineRule="auto"/>
        <w:ind w:right="-3"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0ACDD9F">
      <w:pPr>
        <w:spacing w:line="360" w:lineRule="auto"/>
        <w:ind w:right="-6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</w:rPr>
        <w:t>ОТЧЕТ ПО</w:t>
      </w:r>
      <w:r>
        <w:rPr>
          <w:rFonts w:ascii="Times New Roman" w:hAnsi="Times New Roman" w:eastAsia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eastAsia="Times New Roman"/>
          <w:color w:val="000000"/>
          <w:sz w:val="28"/>
        </w:rPr>
        <w:t>ЛАБОРАТОРНОЙ РАБОТЕ №2 ПО ПРЕДМЕТУ:</w:t>
      </w:r>
    </w:p>
    <w:p w14:paraId="52BED46F">
      <w:pPr>
        <w:spacing w:before="3" w:line="360" w:lineRule="auto"/>
        <w:ind w:right="-6"/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szCs w:val="28"/>
        </w:rPr>
        <w:t>«Прикладное программирование»</w:t>
      </w:r>
    </w:p>
    <w:p w14:paraId="7DE87E96">
      <w:pPr>
        <w:pStyle w:val="9"/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</w:pPr>
    </w:p>
    <w:p w14:paraId="5B4D3FA5">
      <w:pPr>
        <w:pStyle w:val="9"/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</w:pPr>
    </w:p>
    <w:p w14:paraId="3D8F8039">
      <w:pPr>
        <w:pStyle w:val="9"/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</w:pPr>
    </w:p>
    <w:tbl>
      <w:tblPr>
        <w:tblStyle w:val="5"/>
        <w:tblW w:w="9754" w:type="dxa"/>
        <w:tblInd w:w="-142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61"/>
        <w:gridCol w:w="707"/>
        <w:gridCol w:w="1395"/>
        <w:gridCol w:w="102"/>
        <w:gridCol w:w="2756"/>
        <w:gridCol w:w="1221"/>
        <w:gridCol w:w="1512"/>
      </w:tblGrid>
      <w:tr w14:paraId="0A13C0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61" w:type="dxa"/>
            <w:shd w:val="clear" w:color="auto" w:fill="auto"/>
          </w:tcPr>
          <w:p w14:paraId="4536D808">
            <w:pPr>
              <w:rPr>
                <w:rFonts w:eastAsia="Calibr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color w:val="000000"/>
                <w:sz w:val="28"/>
              </w:rPr>
              <w:t>СТУДЕНТА</w:t>
            </w:r>
          </w:p>
        </w:tc>
        <w:tc>
          <w:tcPr>
            <w:tcW w:w="707" w:type="dxa"/>
            <w:tcBorders>
              <w:bottom w:val="single" w:color="auto" w:sz="4" w:space="0"/>
            </w:tcBorders>
            <w:shd w:val="clear" w:color="auto" w:fill="auto"/>
          </w:tcPr>
          <w:p w14:paraId="640A9620">
            <w:pPr>
              <w:rPr>
                <w:rFonts w:eastAsia="Calibri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i/>
                <w:color w:val="000000"/>
                <w:sz w:val="28"/>
              </w:rPr>
              <w:t>2</w:t>
            </w:r>
          </w:p>
        </w:tc>
        <w:tc>
          <w:tcPr>
            <w:tcW w:w="1497" w:type="dxa"/>
            <w:gridSpan w:val="2"/>
            <w:shd w:val="clear" w:color="auto" w:fill="auto"/>
          </w:tcPr>
          <w:p w14:paraId="052E470F">
            <w:pPr>
              <w:rPr>
                <w:rFonts w:eastAsia="Calibr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color w:val="000000"/>
                <w:sz w:val="28"/>
              </w:rPr>
              <w:t>КУРСА</w:t>
            </w:r>
          </w:p>
        </w:tc>
        <w:tc>
          <w:tcPr>
            <w:tcW w:w="2756" w:type="dxa"/>
            <w:tcBorders>
              <w:bottom w:val="single" w:color="auto" w:sz="4" w:space="0"/>
            </w:tcBorders>
            <w:shd w:val="clear" w:color="auto" w:fill="auto"/>
          </w:tcPr>
          <w:p w14:paraId="5B68C079">
            <w:pPr>
              <w:jc w:val="center"/>
              <w:rPr>
                <w:rFonts w:eastAsia="Calibr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color w:val="000000"/>
                <w:sz w:val="28"/>
              </w:rPr>
              <w:t>бакалавриата</w:t>
            </w:r>
          </w:p>
        </w:tc>
        <w:tc>
          <w:tcPr>
            <w:tcW w:w="1221" w:type="dxa"/>
            <w:shd w:val="clear" w:color="auto" w:fill="auto"/>
          </w:tcPr>
          <w:p w14:paraId="5CACBA5F">
            <w:pPr>
              <w:ind w:firstLine="0"/>
              <w:rPr>
                <w:rFonts w:eastAsia="Calibr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color w:val="000000"/>
                <w:sz w:val="28"/>
              </w:rPr>
              <w:t>ГРУППЫ</w:t>
            </w:r>
          </w:p>
        </w:tc>
        <w:tc>
          <w:tcPr>
            <w:tcW w:w="1512" w:type="dxa"/>
            <w:tcBorders>
              <w:bottom w:val="single" w:color="auto" w:sz="4" w:space="0"/>
            </w:tcBorders>
            <w:shd w:val="clear" w:color="auto" w:fill="auto"/>
          </w:tcPr>
          <w:p w14:paraId="6976B53C">
            <w:pPr>
              <w:ind w:firstLine="0"/>
              <w:rPr>
                <w:rFonts w:eastAsia="Calibr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color w:val="000000"/>
                <w:sz w:val="28"/>
              </w:rPr>
              <w:t>ИДБ-25-13</w:t>
            </w:r>
          </w:p>
        </w:tc>
      </w:tr>
      <w:tr w14:paraId="0FB8DC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163" w:type="dxa"/>
            <w:gridSpan w:val="3"/>
            <w:shd w:val="clear" w:color="auto" w:fill="auto"/>
          </w:tcPr>
          <w:p w14:paraId="32BE52BC">
            <w:pPr>
              <w:rPr>
                <w:rFonts w:eastAsia="Calibri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58" w:type="dxa"/>
            <w:gridSpan w:val="2"/>
            <w:shd w:val="clear" w:color="auto" w:fill="auto"/>
          </w:tcPr>
          <w:p w14:paraId="4A78B83C">
            <w:pPr>
              <w:jc w:val="center"/>
              <w:rPr>
                <w:rFonts w:eastAsia="Calibr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i/>
                <w:color w:val="000000"/>
                <w:sz w:val="28"/>
              </w:rPr>
              <w:t>(уровень профессионального образования)</w:t>
            </w:r>
          </w:p>
        </w:tc>
        <w:tc>
          <w:tcPr>
            <w:tcW w:w="2733" w:type="dxa"/>
            <w:gridSpan w:val="2"/>
            <w:shd w:val="clear" w:color="auto" w:fill="auto"/>
          </w:tcPr>
          <w:p w14:paraId="1440A9A5">
            <w:pPr>
              <w:rPr>
                <w:rFonts w:eastAsia="Calibri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1E5B39A">
      <w:pPr>
        <w:rPr>
          <w:rFonts w:eastAsia="Calibr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27F190">
      <w:pPr>
        <w:rPr>
          <w:rFonts w:eastAsia="Calibr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6AFA41">
      <w:pPr>
        <w:rPr>
          <w:rFonts w:eastAsia="Calibri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5"/>
        <w:tblW w:w="0" w:type="auto"/>
        <w:tblInd w:w="-142" w:type="dxa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7"/>
      </w:tblGrid>
      <w:tr w14:paraId="620B92CE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9487" w:type="dxa"/>
            <w:tcBorders>
              <w:top w:val="nil"/>
              <w:bottom w:val="single" w:color="auto" w:sz="18" w:space="0"/>
            </w:tcBorders>
            <w:shd w:val="clear" w:color="auto" w:fill="auto"/>
          </w:tcPr>
          <w:p w14:paraId="2EAF16BD">
            <w:pPr>
              <w:ind w:firstLine="3178" w:firstLineChars="1135"/>
            </w:pPr>
            <w:r>
              <w:rPr>
                <w:rFonts w:ascii="Times New Roman" w:hAnsi="Times New Roman" w:eastAsia="Times New Roman"/>
                <w:color w:val="000000"/>
                <w:sz w:val="28"/>
              </w:rPr>
              <w:t>Круглов Марк Сергеевич</w:t>
            </w:r>
          </w:p>
        </w:tc>
      </w:tr>
    </w:tbl>
    <w:p w14:paraId="710BD8ED">
      <w:pPr>
        <w:pStyle w:val="9"/>
        <w:spacing w:before="2"/>
        <w:rPr>
          <w:color w:val="000000" w:themeColor="text1"/>
          <w:sz w:val="18"/>
          <w14:textFill>
            <w14:solidFill>
              <w14:schemeClr w14:val="tx1"/>
            </w14:solidFill>
          </w14:textFill>
        </w:rPr>
      </w:pPr>
    </w:p>
    <w:p w14:paraId="6E8DF21B">
      <w:pPr>
        <w:pStyle w:val="9"/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</w:pPr>
    </w:p>
    <w:p w14:paraId="568DF94F">
      <w:pPr>
        <w:pStyle w:val="9"/>
        <w:spacing w:before="2" w:after="1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tbl>
      <w:tblPr>
        <w:tblStyle w:val="17"/>
        <w:tblW w:w="0" w:type="auto"/>
        <w:tblInd w:w="21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9"/>
        <w:gridCol w:w="6665"/>
      </w:tblGrid>
      <w:tr w14:paraId="570294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2659" w:type="dxa"/>
          </w:tcPr>
          <w:p w14:paraId="1FA21D26">
            <w:pPr>
              <w:pStyle w:val="19"/>
              <w:spacing w:line="266" w:lineRule="exact"/>
              <w:ind w:left="200"/>
              <w:rPr>
                <w:rFonts w:ascii="Times New Roman" w:hAnsi="Times New Roman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color w:val="000000"/>
                <w:sz w:val="28"/>
                <w:lang w:val="en-US"/>
              </w:rPr>
              <w:t>Направление:</w:t>
            </w:r>
          </w:p>
        </w:tc>
        <w:tc>
          <w:tcPr>
            <w:tcW w:w="6665" w:type="dxa"/>
          </w:tcPr>
          <w:p w14:paraId="2944FF4A">
            <w:pPr>
              <w:pStyle w:val="19"/>
              <w:spacing w:line="266" w:lineRule="exact"/>
              <w:ind w:left="199"/>
              <w:rPr>
                <w:rFonts w:ascii="Times New Roman" w:hAnsi="Times New Roman"/>
                <w:color w:val="000000" w:themeColor="text1"/>
                <w:sz w:val="24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color w:val="000000"/>
                <w:sz w:val="28"/>
                <w:lang w:val="en-US"/>
              </w:rPr>
              <w:t>09.0</w:t>
            </w:r>
            <w:r>
              <w:rPr>
                <w:rFonts w:ascii="Times New Roman" w:hAnsi="Times New Roman" w:eastAsia="Times New Roman"/>
                <w:color w:val="000000"/>
                <w:sz w:val="28"/>
                <w:lang w:val="ru-RU"/>
              </w:rPr>
              <w:t>3</w:t>
            </w:r>
            <w:r>
              <w:rPr>
                <w:rFonts w:ascii="Times New Roman" w:hAnsi="Times New Roman" w:eastAsia="Times New Roman"/>
                <w:color w:val="000000"/>
                <w:sz w:val="28"/>
                <w:lang w:val="en-US"/>
              </w:rPr>
              <w:t>.0</w:t>
            </w:r>
            <w:r>
              <w:rPr>
                <w:rFonts w:ascii="Times New Roman" w:hAnsi="Times New Roman" w:eastAsia="Times New Roman"/>
                <w:color w:val="000000"/>
                <w:sz w:val="28"/>
                <w:lang w:val="ru-RU"/>
              </w:rPr>
              <w:t>3</w:t>
            </w:r>
            <w:r>
              <w:rPr>
                <w:rFonts w:ascii="Times New Roman" w:hAnsi="Times New Roman" w:eastAsia="Times New Roman"/>
                <w:color w:val="000000"/>
                <w:spacing w:val="8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/>
                <w:color w:val="000000"/>
                <w:sz w:val="28"/>
                <w:lang w:val="ru-RU"/>
              </w:rPr>
              <w:t>Прикладная информатика</w:t>
            </w:r>
          </w:p>
        </w:tc>
      </w:tr>
      <w:tr w14:paraId="1B18C8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2659" w:type="dxa"/>
          </w:tcPr>
          <w:p w14:paraId="1906B097">
            <w:pPr>
              <w:pStyle w:val="19"/>
              <w:spacing w:before="14" w:line="256" w:lineRule="exact"/>
              <w:ind w:left="200"/>
              <w:rPr>
                <w:rFonts w:ascii="Times New Roman" w:hAnsi="Times New Roman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color w:val="000000"/>
                <w:sz w:val="28"/>
                <w:lang w:val="en-US"/>
              </w:rPr>
              <w:t>Профиль</w:t>
            </w:r>
            <w:r>
              <w:rPr>
                <w:rFonts w:ascii="Times New Roman" w:hAnsi="Times New Roman" w:eastAsia="Times New Roman"/>
                <w:color w:val="000000"/>
                <w:spacing w:val="9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/>
                <w:color w:val="000000"/>
                <w:sz w:val="28"/>
                <w:lang w:val="en-US"/>
              </w:rPr>
              <w:t>подготовки:</w:t>
            </w:r>
          </w:p>
        </w:tc>
        <w:tc>
          <w:tcPr>
            <w:tcW w:w="6665" w:type="dxa"/>
          </w:tcPr>
          <w:p w14:paraId="30B14109">
            <w:pPr>
              <w:pStyle w:val="19"/>
              <w:spacing w:before="14" w:line="256" w:lineRule="exact"/>
              <w:ind w:left="199"/>
              <w:rPr>
                <w:rFonts w:ascii="Times New Roman" w:hAnsi="Times New Roman"/>
                <w:color w:val="000000" w:themeColor="text1"/>
                <w:sz w:val="24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color w:val="000000"/>
                <w:sz w:val="28"/>
                <w:lang w:val="ru-RU"/>
              </w:rPr>
              <w:t>Управление данными / Математическое и компьютерное моделирование процессов и систем</w:t>
            </w:r>
          </w:p>
        </w:tc>
      </w:tr>
    </w:tbl>
    <w:p w14:paraId="20C6C16D">
      <w:pPr>
        <w:pStyle w:val="9"/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</w:pPr>
    </w:p>
    <w:tbl>
      <w:tblPr>
        <w:tblStyle w:val="5"/>
        <w:tblW w:w="946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6"/>
        <w:gridCol w:w="3498"/>
        <w:gridCol w:w="2410"/>
      </w:tblGrid>
      <w:tr w14:paraId="7BC3F6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556" w:type="dxa"/>
          </w:tcPr>
          <w:p w14:paraId="34D923D0">
            <w:pPr>
              <w:pStyle w:val="2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ind w:firstLine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98" w:type="dxa"/>
          </w:tcPr>
          <w:p w14:paraId="093FBDC1">
            <w:pPr>
              <w:pStyle w:val="2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ind w:firstLine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10" w:type="dxa"/>
          </w:tcPr>
          <w:p w14:paraId="6D5F4AC2">
            <w:pPr>
              <w:pStyle w:val="2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ind w:firstLine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AAB5B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556" w:type="dxa"/>
          </w:tcPr>
          <w:p w14:paraId="27DF0557">
            <w:pPr>
              <w:pStyle w:val="2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ind w:firstLine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Принял:</w:t>
            </w:r>
          </w:p>
        </w:tc>
        <w:tc>
          <w:tcPr>
            <w:tcW w:w="3498" w:type="dxa"/>
          </w:tcPr>
          <w:p w14:paraId="31DC9460">
            <w:pPr>
              <w:pStyle w:val="2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ind w:firstLine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10" w:type="dxa"/>
            <w:vAlign w:val="bottom"/>
          </w:tcPr>
          <w:p w14:paraId="7635026F">
            <w:pPr>
              <w:pStyle w:val="2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ind w:firstLine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Гетманов С.В.</w:t>
            </w:r>
          </w:p>
        </w:tc>
      </w:tr>
    </w:tbl>
    <w:p w14:paraId="12070506">
      <w:pPr>
        <w:spacing w:before="90"/>
        <w:ind w:left="947" w:right="651"/>
        <w:jc w:val="center"/>
      </w:pPr>
      <w:r>
        <w:rPr>
          <w:rFonts w:ascii="Times New Roman" w:hAnsi="Times New Roman" w:eastAsia="Times New Roman"/>
          <w:color w:val="000000"/>
          <w:sz w:val="28"/>
        </w:rPr>
        <w:t>МОСКВА</w:t>
      </w:r>
      <w:r>
        <w:rPr>
          <w:rFonts w:ascii="Times New Roman" w:hAnsi="Times New Roman" w:eastAsia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eastAsia="Times New Roman"/>
          <w:color w:val="000000"/>
          <w:sz w:val="28"/>
        </w:rPr>
        <w:t>2026</w:t>
      </w:r>
    </w:p>
    <w:p w14:paraId="325861E4">
      <w:pPr>
        <w:keepNext/>
        <w:pageBreakBefore/>
        <w:widowControl/>
        <w:spacing w:before="120" w:after="120" w:line="360" w:lineRule="auto"/>
        <w:ind w:firstLine="0"/>
      </w:pPr>
      <w:r>
        <w:rPr>
          <w:rFonts w:ascii="Times New Roman" w:hAnsi="Times New Roman"/>
          <w:b/>
          <w:sz w:val="28"/>
        </w:rPr>
        <w:t>1. Цель работы</w:t>
      </w:r>
    </w:p>
    <w:p w14:paraId="03B02FD7">
      <w:pPr>
        <w:keepNext w:val="0"/>
        <w:pageBreakBefore w:val="0"/>
        <w:widowControl/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Разработать на Python регулярное выражение для проверки и поиска IPv4-адресов, реализовать пользовательский ввод и поиск в текстовом файле. Проверить корректность программы с помощью unit-тестов.</w:t>
      </w:r>
    </w:p>
    <w:p w14:paraId="325861E4">
      <w:pPr>
        <w:keepNext/>
        <w:pageBreakBefore w:val="0"/>
        <w:widowControl/>
        <w:spacing w:before="120" w:after="120" w:line="360" w:lineRule="auto"/>
        <w:ind w:firstLine="0"/>
      </w:pPr>
      <w:r>
        <w:rPr>
          <w:rFonts w:ascii="Times New Roman" w:hAnsi="Times New Roman"/>
          <w:b/>
          <w:sz w:val="28"/>
        </w:rPr>
        <w:t>2. Изучаемые темы</w:t>
      </w:r>
    </w:p>
    <w:p w14:paraId="03B02FD7">
      <w:pPr>
        <w:keepNext w:val="0"/>
        <w:pageBreakBefore w:val="0"/>
        <w:widowControl/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• Синтаксис регулярных выражений: классы символов, группы, альтернативы и квантификаторы.</w:t>
      </w:r>
    </w:p>
    <w:p w14:paraId="03B02FD7">
      <w:pPr>
        <w:keepNext w:val="0"/>
        <w:pageBreakBefore w:val="0"/>
        <w:widowControl/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• Предварительная компиляция выражения, методы fullmatch() и finditer().</w:t>
      </w:r>
    </w:p>
    <w:p w14:paraId="03B02FD7">
      <w:pPr>
        <w:keepNext w:val="0"/>
        <w:pageBreakBefore w:val="0"/>
        <w:widowControl/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• Проверка границ вхождения с помощью просмотров вперёд и назад.</w:t>
      </w:r>
    </w:p>
    <w:p w14:paraId="03B02FD7">
      <w:pPr>
        <w:keepNext w:val="0"/>
        <w:pageBreakBefore w:val="0"/>
        <w:widowControl/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• Чтение UTF-8 файлов и обработка исключений.</w:t>
      </w:r>
    </w:p>
    <w:p w14:paraId="03B02FD7">
      <w:pPr>
        <w:keepNext w:val="0"/>
        <w:pageBreakBefore w:val="0"/>
        <w:widowControl/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• Unit-тестирование, граничные случаи, subTest() и подмена ввода через mock.</w:t>
      </w:r>
    </w:p>
    <w:p w14:paraId="325861E4">
      <w:pPr>
        <w:keepNext/>
        <w:pageBreakBefore w:val="0"/>
        <w:widowControl/>
        <w:spacing w:before="120" w:after="120" w:line="360" w:lineRule="auto"/>
        <w:ind w:firstLine="0"/>
      </w:pPr>
      <w:r>
        <w:rPr>
          <w:rFonts w:ascii="Times New Roman" w:hAnsi="Times New Roman"/>
          <w:b/>
          <w:sz w:val="28"/>
        </w:rPr>
        <w:t>3. Описание разработанной системы</w:t>
      </w:r>
    </w:p>
    <w:p w14:paraId="03B02FD7">
      <w:pPr>
        <w:keepNext w:val="0"/>
        <w:pageBreakBefore w:val="0"/>
        <w:widowControl/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Выбран вариант № 2 — синтаксическая проверка и поиск IPv4-адресов. Программа проверяет отдельную строку, извлекает адреса из введённого текста или файла и показывает их позиции. Для работы достаточно стандартной библиотеки Python 3.10 или новее.</w:t>
      </w:r>
    </w:p>
    <w:p w14:paraId="03B02FD7">
      <w:pPr>
        <w:keepNext w:val="0"/>
        <w:pageBreakBefore w:val="0"/>
        <w:widowControl/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Проверка относится к записи адреса: она не устанавливает доступность узла и не выполняет сетевые запросы. Специальные адреса, включая 0.0.0.0 и 255.255.255.255, синтаксически допустимы.</w:t>
      </w:r>
    </w:p>
    <w:p w14:paraId="325861E4">
      <w:pPr>
        <w:keepNext/>
        <w:pageBreakBefore/>
        <w:widowControl/>
        <w:spacing w:before="120" w:after="120" w:line="360" w:lineRule="auto"/>
        <w:ind w:firstLine="0"/>
      </w:pPr>
      <w:r>
        <w:rPr>
          <w:rFonts w:ascii="Times New Roman" w:hAnsi="Times New Roman"/>
          <w:b/>
          <w:sz w:val="28"/>
        </w:rPr>
        <w:t>3.1 Структура проекта</w:t>
      </w:r>
    </w:p>
    <w:p w14:paraId="51B5CA86">
      <w:pPr>
        <w:keepNext w:val="0"/>
        <w:pageBreakBefore w:val="0"/>
        <w:widowControl/>
        <w:spacing w:before="80" w:after="160"/>
        <w:ind w:firstLine="0"/>
        <w:jc w:val="center"/>
      </w:pPr>
      <w:r>
        <w:rPr>
          <w:rFonts w:ascii="Times New Roman" w:hAnsi="Times New Roman"/>
          <w:b/>
          <w:sz w:val="24"/>
        </w:rPr>
        <w:t>Таблица 1 — Файлы второй лабораторной работы</w:t>
      </w:r>
    </w:p>
    <w:tbl>
      <w:tblPr>
        <w:tblStyle w:val="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0"/>
        <w:gridCol w:w="4750"/>
      </w:tblGrid>
      <w:tr>
        <w:trPr>
          <w:cantSplit/>
          <w:tblHeader/>
        </w:trPr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Файл</w:t>
            </w:r>
          </w:p>
        </w:tc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main.py</w:t>
            </w:r>
          </w:p>
        </w:tc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Регулярное выражение, функции проверки и поиска, меню.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test_ipv4.py</w:t>
            </w:r>
          </w:p>
        </w:tc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21 автоматический тест корректности программы.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sample.txt</w:t>
            </w:r>
          </w:p>
        </w:tc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Пример текста с корректными и ошибочными адресами.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README.md</w:t>
            </w:r>
          </w:p>
        </w:tc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Правила выражения и команды запуска.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report/lab2_kruglov_mark.docx</w:t>
            </w:r>
          </w:p>
        </w:tc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Отчёт по лабораторной работе.</w:t>
            </w:r>
          </w:p>
        </w:tc>
      </w:tr>
    </w:tbl>
    <w:p w14:paraId="325861E4">
      <w:pPr>
        <w:keepNext/>
        <w:pageBreakBefore w:val="0"/>
        <w:widowControl/>
        <w:spacing w:before="120" w:after="120" w:line="360" w:lineRule="auto"/>
        <w:ind w:firstLine="0"/>
      </w:pPr>
      <w:r>
        <w:rPr>
          <w:rFonts w:ascii="Times New Roman" w:hAnsi="Times New Roman"/>
          <w:b/>
          <w:sz w:val="28"/>
        </w:rPr>
        <w:t>3.2 Построение регулярного выражения</w:t>
      </w:r>
    </w:p>
    <w:p w14:paraId="03B02FD7">
      <w:pPr>
        <w:keepNext w:val="0"/>
        <w:pageBreakBefore w:val="0"/>
        <w:widowControl/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IPv4 записывается четырьмя десятичными числами от 0 до 255, разделёнными точками. Для каждого октета используется группа альтернатив. Ведущие нули в многозначных октетах запрещены, а отдельный ноль разрешён.</w:t>
      </w:r>
    </w:p>
    <w:p w14:paraId="03B02FD7">
      <w:pPr>
        <w:keepNext w:val="0"/>
        <w:pageBreakBefore w:val="0"/>
        <w:widowControl/>
        <w:spacing w:after="140" w:line="240" w:lineRule="auto" w:before="100"/>
        <w:ind w:firstLine="0"/>
        <w:jc w:val="left"/>
      </w:pPr>
      <w:r>
        <w:rPr>
          <w:rFonts w:ascii="Consolas" w:hAnsi="Consolas"/>
          <w:b w:val="0"/>
          <w:sz w:val="22"/>
        </w:rPr>
        <w:t>OCTET = r"(?:25[0-5]|2[0-4][0-9]|1[0-9]{2}|[1-9]?[0-9])"</w:t>
        <w:br/>
        <w:t>IPV4 = rf"(?:{OCTET}\.){{3}}{OCTET}"</w:t>
      </w:r>
    </w:p>
    <w:p w14:paraId="51B5CA86">
      <w:pPr>
        <w:keepNext w:val="0"/>
        <w:pageBreakBefore w:val="0"/>
        <w:widowControl/>
        <w:spacing w:before="80" w:after="160"/>
        <w:ind w:firstLine="0"/>
        <w:jc w:val="center"/>
      </w:pPr>
      <w:r>
        <w:rPr>
          <w:rFonts w:ascii="Times New Roman" w:hAnsi="Times New Roman"/>
          <w:b/>
          <w:sz w:val="24"/>
        </w:rPr>
        <w:t>Таблица 2 — Альтернативы выражения для октета</w:t>
      </w:r>
    </w:p>
    <w:tbl>
      <w:tblPr>
        <w:tblStyle w:val="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0"/>
        <w:gridCol w:w="4750"/>
      </w:tblGrid>
      <w:tr>
        <w:trPr>
          <w:cantSplit/>
          <w:tblHeader/>
        </w:trPr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Фрагмент</w:t>
            </w:r>
          </w:p>
        </w:tc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Допустимые значения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25[0-5]</w:t>
            </w:r>
          </w:p>
        </w:tc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250–255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2[0-4][0-9]</w:t>
            </w:r>
          </w:p>
        </w:tc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200–249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1[0-9]{2}</w:t>
            </w:r>
          </w:p>
        </w:tc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100–199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[1-9]?[0-9]</w:t>
            </w:r>
          </w:p>
        </w:tc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0–99 без ведущего нуля</w:t>
            </w:r>
          </w:p>
        </w:tc>
      </w:tr>
    </w:tbl>
    <w:p w14:paraId="03B02FD7">
      <w:pPr>
        <w:keepNext w:val="0"/>
        <w:pageBreakBefore w:val="0"/>
        <w:widowControl/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Экранированная точка \. обозначает разделитель, а {3} — три повторения пары «октет и точка». Последний октет добавляется отдельно. Конструкция (?:...) создаёт группу без захвата.</w:t>
      </w:r>
    </w:p>
    <w:p w14:paraId="325861E4">
      <w:pPr>
        <w:keepNext/>
        <w:pageBreakBefore/>
        <w:widowControl/>
        <w:spacing w:before="120" w:after="120" w:line="360" w:lineRule="auto"/>
        <w:ind w:firstLine="0"/>
      </w:pPr>
      <w:r>
        <w:rPr>
          <w:rFonts w:ascii="Times New Roman" w:hAnsi="Times New Roman"/>
          <w:b/>
          <w:sz w:val="28"/>
        </w:rPr>
        <w:t>3.3 Полная проверка и поиск в тексте</w:t>
      </w:r>
    </w:p>
    <w:p w14:paraId="03B02FD7">
      <w:pPr>
        <w:keepNext w:val="0"/>
        <w:pageBreakBefore w:val="0"/>
        <w:widowControl/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CHECK_PATTERN.fullmatch(value) проверяет всю строку. Пробелы, перевод строки и дополнительные символы приводят к отказу. Диапазон [0-9] допускает только ASCII-цифры.</w:t>
      </w:r>
    </w:p>
    <w:p w14:paraId="03B02FD7">
      <w:pPr>
        <w:keepNext w:val="0"/>
        <w:pageBreakBefore w:val="0"/>
        <w:widowControl/>
        <w:spacing w:after="140" w:line="240" w:lineRule="auto" w:before="100"/>
        <w:ind w:firstLine="0"/>
        <w:jc w:val="left"/>
      </w:pPr>
      <w:r>
        <w:rPr>
          <w:rFonts w:ascii="Consolas" w:hAnsi="Consolas"/>
          <w:b w:val="0"/>
          <w:sz w:val="22"/>
        </w:rPr>
        <w:t>SEARCH_PATTERN = re.compile(</w:t>
        <w:br/>
        <w:t xml:space="preserve">    rf"(?&lt;![\w.]){IPV4}(?!\w|\.[0-9])"</w:t>
        <w:br/>
        <w:t>)</w:t>
      </w:r>
    </w:p>
    <w:p w14:paraId="03B02FD7">
      <w:pPr>
        <w:keepNext w:val="0"/>
        <w:pageBreakBefore w:val="0"/>
        <w:widowControl/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Отрицательный просмотр назад запрещает начало адреса внутри слова или после точки. Просмотр вперёд исключает продолжение словом либо точкой с цифрой. Поэтому из 256.1.2.3, 01.2.3.4 и 1.2.3.4.5 не выделяется корректно выглядящий фрагмент.</w:t>
      </w:r>
    </w:p>
    <w:p w14:paraId="03B02FD7">
      <w:pPr>
        <w:keepNext w:val="0"/>
        <w:pageBreakBefore w:val="0"/>
        <w:widowControl/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Запятая, скобка или двоеточие с портом могут отделять адрес. Точка в конце предложения также допустима, если после неё нет цифры. Например, из «DNS: 8.8.8.8.» извлекается 8.8.8.8.</w:t>
      </w:r>
    </w:p>
    <w:p w14:paraId="325861E4">
      <w:pPr>
        <w:keepNext/>
        <w:pageBreakBefore w:val="0"/>
        <w:widowControl/>
        <w:spacing w:before="120" w:after="120" w:line="360" w:lineRule="auto"/>
        <w:ind w:firstLine="0"/>
      </w:pPr>
      <w:r>
        <w:rPr>
          <w:rFonts w:ascii="Times New Roman" w:hAnsi="Times New Roman"/>
          <w:b/>
          <w:sz w:val="28"/>
        </w:rPr>
        <w:t>3.4 Основные функции</w:t>
      </w:r>
    </w:p>
    <w:p w14:paraId="03B02FD7">
      <w:pPr>
        <w:keepNext w:val="0"/>
        <w:pageBreakBefore w:val="0"/>
        <w:widowControl/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Функция is_valid_ipv4() возвращает логический результат проверки. find_ipv4() обрабатывает текст построчно, вызывает finditer() и формирует список объектов Match с адресом, номером строки и столбца. Нумерация начинается с единицы, повторные вхождения сохраняются.</w:t>
      </w:r>
    </w:p>
    <w:p w14:paraId="03B02FD7">
      <w:pPr>
        <w:keepNext w:val="0"/>
        <w:pageBreakBefore w:val="0"/>
        <w:widowControl/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find_in_file() читает файл в кодировке utf-8-sig, поддерживающей UTF-8 с BOM и без него. show_matches() выводит результат, а run() управляет консольным меню. Файловые ошибки и ошибки кодировки обрабатываются без аварийного завершения.</w:t>
      </w:r>
    </w:p>
    <w:p w14:paraId="325861E4">
      <w:pPr>
        <w:keepNext/>
        <w:pageBreakBefore w:val="0"/>
        <w:widowControl/>
        <w:spacing w:before="120" w:after="120" w:line="360" w:lineRule="auto"/>
        <w:ind w:firstLine="0"/>
      </w:pPr>
      <w:r>
        <w:rPr>
          <w:rFonts w:ascii="Times New Roman" w:hAnsi="Times New Roman"/>
          <w:b/>
          <w:sz w:val="28"/>
        </w:rPr>
        <w:t>3.5 Формат входного файла</w:t>
      </w:r>
    </w:p>
    <w:p w14:paraId="03B02FD7">
      <w:pPr>
        <w:keepNext w:val="0"/>
        <w:pageBreakBefore w:val="0"/>
        <w:widowControl/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Файл sample.txt содержит журнал подключений. В него включены шесть корректных вхождений и ошибочные записи для проверки диапазона, ведущих нулей и числа октетов. При поиске выводятся только корректные адреса.</w:t>
      </w:r>
    </w:p>
    <w:p w14:paraId="325861E4">
      <w:pPr>
        <w:keepNext/>
        <w:pageBreakBefore/>
        <w:widowControl/>
        <w:spacing w:before="120" w:after="120" w:line="360" w:lineRule="auto"/>
        <w:ind w:firstLine="0"/>
      </w:pPr>
      <w:r>
        <w:rPr>
          <w:rFonts w:ascii="Times New Roman" w:hAnsi="Times New Roman"/>
          <w:b/>
          <w:sz w:val="28"/>
        </w:rPr>
        <w:t>3.6 Консольный интерфейс</w:t>
      </w:r>
    </w:p>
    <w:p w14:paraId="03B02FD7">
      <w:pPr>
        <w:keepNext w:val="0"/>
        <w:pageBreakBefore w:val="0"/>
        <w:widowControl/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Меню включает проверку адреса, поиск в тексте, поиск в файле и выход. Ниже приведены результаты выполнения функций программы на демонстрационных данных.</w:t>
      </w:r>
    </w:p>
    <w:p w14:paraId="03B02FD7">
      <w:pPr>
        <w:keepNext/>
        <w:pageBreakBefore w:val="0"/>
        <w:widowControl/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  <w:sz w:val="28"/>
        </w:rPr>
      </w:r>
      <w:r>
        <w:drawing>
          <wp:inline xmlns:a="http://schemas.openxmlformats.org/drawingml/2006/main" xmlns:pic="http://schemas.openxmlformats.org/drawingml/2006/picture">
            <wp:extent cx="5623560" cy="11200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2002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B5CA86">
      <w:pPr>
        <w:keepNext w:val="0"/>
        <w:pageBreakBefore w:val="0"/>
        <w:widowControl/>
        <w:spacing w:before="80" w:after="160"/>
        <w:ind w:firstLine="0"/>
        <w:jc w:val="center"/>
      </w:pPr>
      <w:r>
        <w:rPr>
          <w:rFonts w:ascii="Times New Roman" w:hAnsi="Times New Roman"/>
          <w:b/>
          <w:sz w:val="24"/>
        </w:rPr>
        <w:t>Рисунок 1 — Проверка корректных и ошибочных адресов</w:t>
      </w:r>
    </w:p>
    <w:p w14:paraId="03B02FD7">
      <w:pPr>
        <w:keepNext/>
        <w:pageBreakBefore w:val="0"/>
        <w:widowControl/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  <w:sz w:val="28"/>
        </w:rPr>
      </w:r>
      <w:r>
        <w:drawing>
          <wp:inline xmlns:a="http://schemas.openxmlformats.org/drawingml/2006/main" xmlns:pic="http://schemas.openxmlformats.org/drawingml/2006/picture">
            <wp:extent cx="5623560" cy="8482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482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B5CA86">
      <w:pPr>
        <w:keepNext w:val="0"/>
        <w:pageBreakBefore w:val="0"/>
        <w:widowControl/>
        <w:spacing w:before="80" w:after="160"/>
        <w:ind w:firstLine="0"/>
        <w:jc w:val="center"/>
      </w:pPr>
      <w:r>
        <w:rPr>
          <w:rFonts w:ascii="Times New Roman" w:hAnsi="Times New Roman"/>
          <w:b/>
          <w:sz w:val="24"/>
        </w:rPr>
        <w:t>Рисунок 2 — Поиск адресов в пользовательском тексте</w:t>
      </w:r>
    </w:p>
    <w:p w14:paraId="03B02FD7">
      <w:pPr>
        <w:keepNext/>
        <w:pageBreakBefore w:val="0"/>
        <w:widowControl/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  <w:sz w:val="28"/>
        </w:rPr>
      </w:r>
      <w:r>
        <w:drawing>
          <wp:inline xmlns:a="http://schemas.openxmlformats.org/drawingml/2006/main" xmlns:pic="http://schemas.openxmlformats.org/drawingml/2006/picture">
            <wp:extent cx="5623560" cy="13918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39183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B5CA86">
      <w:pPr>
        <w:keepNext w:val="0"/>
        <w:pageBreakBefore w:val="0"/>
        <w:widowControl/>
        <w:spacing w:before="80" w:after="160"/>
        <w:ind w:firstLine="0"/>
        <w:jc w:val="center"/>
      </w:pPr>
      <w:r>
        <w:rPr>
          <w:rFonts w:ascii="Times New Roman" w:hAnsi="Times New Roman"/>
          <w:b/>
          <w:sz w:val="24"/>
        </w:rPr>
        <w:t>Рисунок 3 — Поиск в загруженном файле</w:t>
      </w:r>
    </w:p>
    <w:p w14:paraId="325861E4">
      <w:pPr>
        <w:keepNext/>
        <w:pageBreakBefore/>
        <w:widowControl/>
        <w:spacing w:before="120" w:after="120" w:line="360" w:lineRule="auto"/>
        <w:ind w:firstLine="0"/>
      </w:pPr>
      <w:r>
        <w:rPr>
          <w:rFonts w:ascii="Times New Roman" w:hAnsi="Times New Roman"/>
          <w:b/>
          <w:sz w:val="28"/>
        </w:rPr>
        <w:t>3.7 Организация unit-тестирования</w:t>
      </w:r>
    </w:p>
    <w:p w14:paraId="03B02FD7">
      <w:pPr>
        <w:keepNext w:val="0"/>
        <w:pageBreakBefore w:val="0"/>
        <w:widowControl/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Проверки написаны с использованием unittest. Классы тестов разделены по назначению: проверка отдельного адреса, поиск в тексте, чтение файла и работа консольного меню. Зависимости файловых ошибок и пользовательского ввода подменяются через unittest.mock.</w:t>
      </w:r>
    </w:p>
    <w:p w14:paraId="51B5CA86">
      <w:pPr>
        <w:keepNext w:val="0"/>
        <w:pageBreakBefore w:val="0"/>
        <w:widowControl/>
        <w:spacing w:before="80" w:after="160"/>
        <w:ind w:firstLine="0"/>
        <w:jc w:val="center"/>
      </w:pPr>
      <w:r>
        <w:rPr>
          <w:rFonts w:ascii="Times New Roman" w:hAnsi="Times New Roman"/>
          <w:b/>
          <w:sz w:val="24"/>
        </w:rPr>
        <w:t>Таблица 3 — Группы автоматических тестов</w:t>
      </w:r>
    </w:p>
    <w:tbl>
      <w:tblPr>
        <w:tblStyle w:val="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0"/>
        <w:gridCol w:w="4750"/>
      </w:tblGrid>
      <w:tr>
        <w:trPr>
          <w:cantSplit/>
          <w:tblHeader/>
        </w:trPr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Количество тестов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ValidationTests</w:t>
            </w:r>
          </w:p>
        </w:tc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SearchTests</w:t>
            </w:r>
          </w:p>
        </w:tc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FileTests</w:t>
            </w:r>
          </w:p>
        </w:tc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MenuTests</w:t>
            </w:r>
          </w:p>
        </w:tc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Всего</w:t>
            </w:r>
          </w:p>
        </w:tc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21</w:t>
            </w:r>
          </w:p>
        </w:tc>
      </w:tr>
    </w:tbl>
    <w:p w14:paraId="03B02FD7">
      <w:pPr>
        <w:keepNext w:val="0"/>
        <w:pageBreakBefore w:val="0"/>
        <w:widowControl/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Один параметризованный тест перебирает все 256 значений октета в каждой из четырёх позиций — 1024 проверки через subTest(). Дополнительно проверяются значения 256, 299, 999, 1000, знаки, ведущие нули, пустые строки и Unicode-цифры.</w:t>
      </w:r>
    </w:p>
    <w:p w14:paraId="03B02FD7">
      <w:pPr>
        <w:keepNext w:val="0"/>
        <w:pageBreakBefore w:val="0"/>
        <w:widowControl/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Поиск проверяется на точность координат, порядок и повторные вхождения, разные переводы строк и отсутствие частичных совпадений. Для меню проверены обе ветви проверки адреса, все режимы поиска, неизвестная команда, файловые ошибки, EOFError и KeyboardInterrupt.</w:t>
      </w:r>
    </w:p>
    <w:p w14:paraId="51B5CA86">
      <w:pPr>
        <w:keepNext w:val="0"/>
        <w:pageBreakBefore w:val="0"/>
        <w:widowControl/>
        <w:spacing w:before="80" w:after="160"/>
        <w:ind w:firstLine="0"/>
        <w:jc w:val="center"/>
      </w:pPr>
      <w:r>
        <w:rPr>
          <w:rFonts w:ascii="Times New Roman" w:hAnsi="Times New Roman"/>
          <w:b/>
          <w:sz w:val="24"/>
        </w:rPr>
        <w:t>Таблица 4 — Примеры проверяемых результатов</w:t>
      </w:r>
    </w:p>
    <w:tbl>
      <w:tblPr>
        <w:tblStyle w:val="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0"/>
        <w:gridCol w:w="4750"/>
      </w:tblGrid>
      <w:tr>
        <w:trPr>
          <w:cantSplit/>
          <w:tblHeader/>
        </w:trPr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Входные данные</w:t>
            </w:r>
          </w:p>
        </w:tc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0.0.0.0; 255.255.255.255</w:t>
            </w:r>
          </w:p>
        </w:tc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Каждая строка проходит полную проверку.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256.1.2.3; 01.2.3.4</w:t>
            </w:r>
          </w:p>
        </w:tc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Полная проверка отклоняет каждую строку.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1.2.3.4.5</w:t>
            </w:r>
          </w:p>
        </w:tc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Поиск не выделяет фрагмент цепочки.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DNS: 8.8.8.8.</w:t>
            </w:r>
          </w:p>
        </w:tc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Найдено 8.8.8.8 без конечной точки.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sample.txt</w:t>
            </w:r>
          </w:p>
        </w:tc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Найдено 6 вхождений в заданном порядке.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Ошибка чтения файла</w:t>
            </w:r>
          </w:p>
        </w:tc>
        <w:tc>
          <w:tcPr>
            <w:tcW w:type="dxa" w:w="4750"/>
          </w:tcPr>
          <w:p>
            <w:pPr>
              <w:spacing w:line="240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Меню выводит сообщение и продолжает работу.</w:t>
            </w:r>
          </w:p>
        </w:tc>
      </w:tr>
    </w:tbl>
    <w:p w14:paraId="325861E4">
      <w:pPr>
        <w:keepNext/>
        <w:pageBreakBefore/>
        <w:widowControl/>
        <w:spacing w:before="120" w:after="120" w:line="360" w:lineRule="auto"/>
        <w:ind w:firstLine="0"/>
      </w:pPr>
      <w:r>
        <w:rPr>
          <w:rFonts w:ascii="Times New Roman" w:hAnsi="Times New Roman"/>
          <w:b/>
          <w:sz w:val="28"/>
        </w:rPr>
        <w:t>3.8 Результаты проверки</w:t>
      </w:r>
    </w:p>
    <w:p w14:paraId="03B02FD7">
      <w:pPr>
        <w:keepNext/>
        <w:pageBreakBefore w:val="0"/>
        <w:widowControl/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  <w:sz w:val="28"/>
        </w:rPr>
      </w:r>
      <w:r>
        <w:drawing>
          <wp:inline xmlns:a="http://schemas.openxmlformats.org/drawingml/2006/main" xmlns:pic="http://schemas.openxmlformats.org/drawingml/2006/picture">
            <wp:extent cx="5623560" cy="11200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2002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B5CA86">
      <w:pPr>
        <w:keepNext w:val="0"/>
        <w:pageBreakBefore w:val="0"/>
        <w:widowControl/>
        <w:spacing w:before="80" w:after="160"/>
        <w:ind w:firstLine="0"/>
        <w:jc w:val="center"/>
      </w:pPr>
      <w:r>
        <w:rPr>
          <w:rFonts w:ascii="Times New Roman" w:hAnsi="Times New Roman"/>
          <w:b/>
          <w:sz w:val="24"/>
        </w:rPr>
        <w:t>Рисунок 4 — Успешное выполнение автоматических тестов</w:t>
      </w:r>
    </w:p>
    <w:p w14:paraId="03B02FD7">
      <w:pPr>
        <w:keepNext w:val="0"/>
        <w:pageBreakBefore w:val="0"/>
        <w:widowControl/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Все 21 тест выполнены успешно. Проверено соответствие требованиям синтаксиса, обработка пограничных значений, извлечение адресов из файла и сохранение работоспособности меню после ошибок.</w:t>
      </w:r>
    </w:p>
    <w:p w14:paraId="03B02FD7">
      <w:pPr>
        <w:keepNext w:val="0"/>
        <w:pageBreakBefore w:val="0"/>
        <w:widowControl/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Дополнительный прогон стандартным модулем trace с тестами и запуском точки входа показал покрытие 55 из 55 учитываемых исполняемых строк main.py — 100%. Эта метрика относится к покрытию строк; полнота всех возможных входных данных ею не измеряется.</w:t>
      </w:r>
    </w:p>
    <w:p w14:paraId="325861E4">
      <w:pPr>
        <w:keepNext/>
        <w:pageBreakBefore w:val="0"/>
        <w:widowControl/>
        <w:spacing w:before="120" w:after="120" w:line="360" w:lineRule="auto"/>
        <w:ind w:firstLine="0"/>
      </w:pPr>
      <w:r>
        <w:rPr>
          <w:rFonts w:ascii="Times New Roman" w:hAnsi="Times New Roman"/>
          <w:b/>
          <w:sz w:val="28"/>
        </w:rPr>
        <w:t>4. Вывод</w:t>
      </w:r>
    </w:p>
    <w:p w14:paraId="03B02FD7">
      <w:pPr>
        <w:keepNext w:val="0"/>
        <w:pageBreakBefore w:val="0"/>
        <w:widowControl/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Разработана программа проверки и поиска IPv4-адресов на основе регулярных выражений. Реализованы ввод отдельного адреса, поиск в пользовательском тексте и чтение текстового файла. Результат поиска включает позиции найденных вхождений.</w:t>
      </w:r>
    </w:p>
    <w:p w14:paraId="03B02FD7">
      <w:pPr>
        <w:keepNext w:val="0"/>
        <w:pageBreakBefore w:val="0"/>
        <w:widowControl/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Unit-тесты подтвердили обработку диапазона 0–255, запрет ведущих нулей, корректность границ совпадения и реакцию на ошибки. Работа закрепила применение модуля re, средств unittest и обработки исключений при работе с файлами.</w:t>
      </w:r>
    </w:p>
    <w:p w14:paraId="325861E4">
      <w:pPr>
        <w:keepNext/>
        <w:pageBreakBefore w:val="0"/>
        <w:widowControl/>
        <w:spacing w:before="120" w:after="120" w:line="360" w:lineRule="auto"/>
        <w:ind w:firstLine="0"/>
      </w:pPr>
      <w:r>
        <w:rPr>
          <w:rFonts w:ascii="Times New Roman" w:hAnsi="Times New Roman"/>
          <w:b/>
          <w:sz w:val="28"/>
        </w:rPr>
        <w:t>5. Ссылка на Git-репозиторий</w:t>
      </w:r>
    </w:p>
    <w:p w14:paraId="03B02FD7">
      <w:pPr>
        <w:keepNext w:val="0"/>
        <w:pageBreakBefore w:val="0"/>
        <w:widowControl/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Ссылка на репозиторий: https://github.com/deuternominy/kruglovmark.git</w:t>
      </w:r>
    </w:p>
    <w:p w14:paraId="03B02FD7">
      <w:pPr>
        <w:keepNext w:val="0"/>
        <w:pageBreakBefore w:val="0"/>
        <w:widowControl/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Исходные файлы второй лабораторной работы размещаются в папке lab2 общего репозитория.</w:t>
      </w:r>
    </w:p>
    <w:sectPr>
      <w:footerReference r:id="rId6" w:type="first"/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DE6EB">
    <w:pPr>
      <w:spacing w:after="0"/>
      <w:ind w:firstLine="0"/>
      <w:jc w:val="right"/>
    </w:pPr>
    <w:r>
      <w:rPr>
        <w:rFonts w:eastAsia="Times New Roman"/>
        <w:color w:val="000000"/>
      </w:rPr>
      <w:fldChar w:fldCharType="begin"/>
    </w:r>
    <w:r>
      <w:rPr>
        <w:rFonts w:eastAsia="Times New Roman"/>
        <w:color w:val="000000"/>
      </w:rPr>
      <w:instrText xml:space="preserve"> PAGE </w:instrText>
    </w:r>
    <w:r>
      <w:rPr>
        <w:rFonts w:eastAsia="Times New Roman"/>
        <w:color w:val="000000"/>
      </w:rPr>
      <w:fldChar w:fldCharType="separate"/>
    </w:r>
    <w:r>
      <w:rPr>
        <w:rFonts w:eastAsia="Times New Roman"/>
        <w:color w:val="000000"/>
      </w:rPr>
      <w:t>2</w:t>
    </w:r>
    <w:r>
      <w:rPr>
        <w:rFonts w:eastAsia="Times New Roman"/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7BDE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7F7"/>
    <w:rsid w:val="00111EE7"/>
    <w:rsid w:val="002E2C6D"/>
    <w:rsid w:val="002F37F7"/>
    <w:rsid w:val="00321AC9"/>
    <w:rsid w:val="005039B7"/>
    <w:rsid w:val="00574B45"/>
    <w:rsid w:val="00687628"/>
    <w:rsid w:val="006D3650"/>
    <w:rsid w:val="00810CD5"/>
    <w:rsid w:val="008561B0"/>
    <w:rsid w:val="00913C2C"/>
    <w:rsid w:val="009D4E53"/>
    <w:rsid w:val="00A06B88"/>
    <w:rsid w:val="00C87E90"/>
    <w:rsid w:val="00D04F10"/>
    <w:rsid w:val="00E57CCA"/>
    <w:rsid w:val="00EC01DC"/>
    <w:rsid w:val="00EC4651"/>
    <w:rsid w:val="00EE14BE"/>
    <w:rsid w:val="3728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00" w:line="240" w:lineRule="auto"/>
      <w:ind w:firstLine="567"/>
    </w:pPr>
    <w:rPr>
      <w:rFonts w:ascii="Times New Roman" w:hAnsi="Times New Roman" w:eastAsia="Times New Roman" w:cstheme="minorBidi"/>
      <w:color w:val="000000"/>
      <w:sz w:val="24"/>
      <w:szCs w:val="24"/>
      <w:lang w:val="ru-RU" w:eastAsia="ru-RU" w:bidi="ar-SA"/>
    </w:rPr>
  </w:style>
  <w:style w:type="paragraph" w:styleId="2">
    <w:name w:val="heading 2"/>
    <w:basedOn w:val="1"/>
    <w:link w:val="13"/>
    <w:qFormat/>
    <w:uiPriority w:val="9"/>
    <w:pPr>
      <w:spacing w:before="180" w:after="90" w:line="660" w:lineRule="atLeas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48"/>
      <w:szCs w:val="48"/>
    </w:rPr>
  </w:style>
  <w:style w:type="paragraph" w:styleId="3">
    <w:name w:val="heading 3"/>
    <w:basedOn w:val="1"/>
    <w:next w:val="1"/>
    <w:link w:val="15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00000"/>
    </w:rPr>
  </w:style>
  <w:style w:type="character" w:default="1" w:styleId="4">
    <w:name w:val="Default Paragraph Font"/>
    <w:semiHidden/>
    <w:unhideWhenUsed/>
    <w:qFormat/>
    <w:uiPriority w:val="1"/>
    <w:rPr>
      <w:rFonts w:ascii="Times New Roman" w:hAnsi="Times New Roman" w:eastAsia="Times New Roman"/>
      <w:color w:val="000000"/>
    </w:rPr>
  </w:style>
  <w:style w:type="table" w:default="1" w:styleId="5">
    <w:name w:val="Normal Table"/>
    <w:semiHidden/>
    <w:unhideWhenUsed/>
    <w:uiPriority w:val="99"/>
    <w:rPr>
      <w:rFonts w:ascii="Times New Roman" w:hAnsi="Times New Roman" w:eastAsia="Times New Roman"/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rFonts w:ascii="Times New Roman" w:hAnsi="Times New Roman" w:eastAsia="Times New Roman"/>
      <w:color w:val="000000"/>
      <w:u w:val="single"/>
    </w:rPr>
  </w:style>
  <w:style w:type="character" w:styleId="7">
    <w:name w:val="HTML Code"/>
    <w:basedOn w:val="4"/>
    <w:semiHidden/>
    <w:unhideWhenUsed/>
    <w:uiPriority w:val="99"/>
    <w:rPr>
      <w:rFonts w:hint="default" w:ascii="Times New Roman" w:hAnsi="Times New Roman" w:eastAsia="Times New Roman" w:cs="Courier New"/>
      <w:color w:val="000000"/>
      <w:sz w:val="22"/>
      <w:szCs w:val="22"/>
      <w:shd w:val="clear" w:color="auto" w:fill="F9F2F4"/>
    </w:rPr>
  </w:style>
  <w:style w:type="character" w:styleId="8">
    <w:name w:val="Strong"/>
    <w:basedOn w:val="4"/>
    <w:qFormat/>
    <w:uiPriority w:val="22"/>
    <w:rPr>
      <w:rFonts w:ascii="Times New Roman" w:hAnsi="Times New Roman" w:eastAsia="Times New Roman"/>
      <w:b/>
      <w:bCs/>
      <w:color w:val="000000"/>
    </w:rPr>
  </w:style>
  <w:style w:type="paragraph" w:styleId="9">
    <w:name w:val="Body Text"/>
    <w:basedOn w:val="1"/>
    <w:link w:val="18"/>
    <w:qFormat/>
    <w:uiPriority w:val="1"/>
    <w:pPr>
      <w:widowControl w:val="0"/>
      <w:autoSpaceDE w:val="0"/>
      <w:autoSpaceDN w:val="0"/>
      <w:spacing w:after="0"/>
      <w:ind w:firstLine="0"/>
    </w:pPr>
    <w:rPr>
      <w:rFonts w:ascii="Times New Roman" w:hAnsi="Times New Roman" w:eastAsia="Times New Roman" w:cs="Times New Roman"/>
      <w:color w:val="000000"/>
      <w:sz w:val="28"/>
      <w:szCs w:val="28"/>
      <w:lang w:eastAsia="en-US"/>
    </w:rPr>
  </w:style>
  <w:style w:type="paragraph" w:styleId="10">
    <w:name w:val="Normal (Web)"/>
    <w:basedOn w:val="1"/>
    <w:semiHidden/>
    <w:unhideWhenUsed/>
    <w:qFormat/>
    <w:uiPriority w:val="99"/>
    <w:pPr>
      <w:spacing w:after="180"/>
      <w:ind w:firstLine="0"/>
    </w:pPr>
    <w:rPr>
      <w:rFonts w:ascii="Times New Roman" w:hAnsi="Times New Roman" w:eastAsia="Times New Roman" w:cs="Times New Roman"/>
      <w:color w:val="000000"/>
    </w:rPr>
  </w:style>
  <w:style w:type="paragraph" w:styleId="11">
    <w:name w:val="HTML Preformatted"/>
    <w:basedOn w:val="1"/>
    <w:link w:val="16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</w:pPr>
    <w:rPr>
      <w:rFonts w:ascii="Times New Roman" w:hAnsi="Times New Roman" w:eastAsia="Times New Roman" w:cs="Courier New"/>
      <w:color w:val="000000"/>
      <w:sz w:val="20"/>
      <w:szCs w:val="20"/>
    </w:rPr>
  </w:style>
  <w:style w:type="table" w:styleId="12">
    <w:name w:val="Table Grid"/>
    <w:basedOn w:val="5"/>
    <w:uiPriority w:val="39"/>
    <w:pPr>
      <w:spacing w:after="0" w:line="240" w:lineRule="auto"/>
    </w:pPr>
    <w:rPr>
      <w:rFonts w:ascii="Times New Roman" w:hAnsi="Times New Roman" w:eastAsia="Times New Roman"/>
      <w:color w:val="00000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Заголовок 2 Знак"/>
    <w:basedOn w:val="4"/>
    <w:link w:val="2"/>
    <w:qFormat/>
    <w:uiPriority w:val="9"/>
    <w:rPr>
      <w:rFonts w:ascii="Times New Roman" w:hAnsi="Times New Roman" w:eastAsia="Times New Roman" w:cs="Times New Roman"/>
      <w:b/>
      <w:bCs/>
      <w:color w:val="000000"/>
      <w:sz w:val="48"/>
      <w:szCs w:val="48"/>
      <w:lang w:eastAsia="ru-RU"/>
    </w:rPr>
  </w:style>
  <w:style w:type="paragraph" w:styleId="14">
    <w:name w:val="List Paragraph"/>
    <w:basedOn w:val="1"/>
    <w:qFormat/>
    <w:uiPriority w:val="34"/>
    <w:pPr>
      <w:ind w:left="720"/>
      <w:contextualSpacing/>
    </w:pPr>
    <w:rPr>
      <w:rFonts w:ascii="Times New Roman" w:hAnsi="Times New Roman" w:eastAsia="Times New Roman"/>
      <w:color w:val="000000"/>
    </w:rPr>
  </w:style>
  <w:style w:type="character" w:customStyle="1" w:styleId="15">
    <w:name w:val="Заголовок 3 Знак"/>
    <w:basedOn w:val="4"/>
    <w:link w:val="3"/>
    <w:semiHidden/>
    <w:qFormat/>
    <w:uiPriority w:val="9"/>
    <w:rPr>
      <w:rFonts w:asciiTheme="majorHAnsi" w:hAnsiTheme="majorHAnsi" w:eastAsiaTheme="majorEastAsia" w:cstheme="majorBidi"/>
      <w:color w:val="000000"/>
      <w:sz w:val="24"/>
      <w:szCs w:val="24"/>
      <w:lang w:eastAsia="ru-RU"/>
    </w:rPr>
  </w:style>
  <w:style w:type="character" w:customStyle="1" w:styleId="16">
    <w:name w:val="Стандартный HTML Знак"/>
    <w:basedOn w:val="4"/>
    <w:link w:val="11"/>
    <w:semiHidden/>
    <w:qFormat/>
    <w:uiPriority w:val="99"/>
    <w:rPr>
      <w:rFonts w:ascii="Times New Roman" w:hAnsi="Times New Roman" w:eastAsia="Times New Roman" w:cs="Courier New"/>
      <w:color w:val="000000"/>
      <w:sz w:val="20"/>
      <w:szCs w:val="20"/>
      <w:lang w:eastAsia="ru-RU"/>
    </w:rPr>
  </w:style>
  <w:style w:type="table" w:customStyle="1" w:styleId="17">
    <w:name w:val="Table Normal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/>
      <w:color w:val="000000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8">
    <w:name w:val="Основной текст Знак"/>
    <w:basedOn w:val="4"/>
    <w:link w:val="9"/>
    <w:qFormat/>
    <w:uiPriority w:val="1"/>
    <w:rPr>
      <w:rFonts w:ascii="Times New Roman" w:hAnsi="Times New Roman" w:eastAsia="Times New Roman" w:cs="Times New Roman"/>
      <w:color w:val="000000"/>
      <w:sz w:val="28"/>
      <w:szCs w:val="28"/>
    </w:rPr>
  </w:style>
  <w:style w:type="paragraph" w:customStyle="1" w:styleId="19">
    <w:name w:val="Table Paragraph"/>
    <w:basedOn w:val="1"/>
    <w:qFormat/>
    <w:uiPriority w:val="1"/>
    <w:pPr>
      <w:widowControl w:val="0"/>
      <w:autoSpaceDE w:val="0"/>
      <w:autoSpaceDN w:val="0"/>
      <w:spacing w:after="0"/>
      <w:ind w:firstLine="0"/>
    </w:pPr>
    <w:rPr>
      <w:rFonts w:ascii="Times New Roman" w:hAnsi="Times New Roman" w:eastAsia="Times New Roman" w:cs="Courier New"/>
      <w:color w:val="000000"/>
      <w:sz w:val="22"/>
      <w:szCs w:val="22"/>
      <w:lang w:eastAsia="en-US"/>
    </w:rPr>
  </w:style>
  <w:style w:type="paragraph" w:customStyle="1" w:styleId="20">
    <w:name w:val="Обычный1"/>
    <w:qFormat/>
    <w:uiPriority w:val="0"/>
    <w:pPr>
      <w:spacing w:after="200" w:line="276" w:lineRule="auto"/>
      <w:ind w:hanging="1"/>
    </w:pPr>
    <w:rPr>
      <w:rFonts w:ascii="Times New Roman" w:hAnsi="Times New Roman" w:eastAsia="Times New Roman" w:cs="Calibri"/>
      <w:color w:val="000000"/>
      <w:sz w:val="22"/>
      <w:szCs w:val="22"/>
      <w:lang w:val="ru-RU" w:eastAsia="ru-RU" w:bidi="ar-SA"/>
    </w:rPr>
  </w:style>
  <w:style w:type="paragraph" w:customStyle="1" w:styleId="21">
    <w:name w:val="ds-markdown-paragraph"/>
    <w:basedOn w:val="1"/>
    <w:qFormat/>
    <w:uiPriority w:val="0"/>
    <w:pPr>
      <w:spacing w:before="100" w:beforeAutospacing="1" w:afterAutospacing="1"/>
      <w:ind w:firstLine="0"/>
    </w:pPr>
    <w:rPr>
      <w:rFonts w:ascii="Times New Roman" w:hAnsi="Times New Roman" w:eastAsia="Times New Roman" w:cs="Times New Roman"/>
      <w:color w:val="000000"/>
    </w:rPr>
  </w:style>
  <w:style w:type="character" w:customStyle="1" w:styleId="22">
    <w:name w:val="Unresolved Mention"/>
    <w:basedOn w:val="4"/>
    <w:semiHidden/>
    <w:unhideWhenUsed/>
    <w:qFormat/>
    <w:uiPriority w:val="99"/>
    <w:rPr>
      <w:rFonts w:ascii="Times New Roman" w:hAnsi="Times New Roman" w:eastAsia="Times New Roman"/>
      <w:color w:val="000000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F324E-B2AB-40A2-94ED-69643A37A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1003</Words>
  <Characters>7084</Characters>
  <Lines>59</Lines>
  <Paragraphs>16</Paragraphs>
  <TotalTime>20</TotalTime>
  <ScaleCrop>false</ScaleCrop>
  <LinksUpToDate>false</LinksUpToDate>
  <CharactersWithSpaces>7953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2026-10-13T13:38:00Z</dcterms:created>
  <dc:creator>Круглов Марк Сергеевич</dc:creator>
  <cp:lastModifiedBy>Евгений корольк�</cp:lastModifiedBy>
  <dcterms:modified xsi:type="dcterms:W3CDTF">2026-10-17T19:44:16Z</dcterms:modified>
  <dc:title>Лабораторная работа 2 Регулярные выражения и unit тестирование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eyJoZGlkIjoiZGQ3MmE0Zjc0OThmYjdmYWNkYmViYTJiM2JmYWVlOWUiLCJ1c2VySWQiOiI4NDI1NDM1MDg5MTcifQ==</vt:lpwstr>
  </property>
  <property fmtid="{D5CDD505-2E9C-101B-9397-08002B2CF9AE}" pid="3" name="KSOProductBuildVer">
    <vt:lpwstr>1049-12.1.0.29162</vt:lpwstr>
  </property>
  <property fmtid="{D5CDD505-2E9C-101B-9397-08002B2CF9AE}" pid="4" name="ICV">
    <vt:lpwstr>BC70E64F8965435282D1AB05C5CCB385_13</vt:lpwstr>
  </property>
</Properties>
</file>