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C7289">
      <w:pPr>
        <w:pStyle w:val="9"/>
        <w:jc w:val="center"/>
        <w:rPr>
          <w:sz w:val="20"/>
        </w:rPr>
      </w:pPr>
      <w:r>
        <w:rPr>
          <w:rFonts w:ascii="Times New Roman" w:hAnsi="Times New Roman" w:eastAsia="Times New Roman"/>
          <w:color w:val="000000"/>
          <w:sz w:val="20"/>
          <w:lang w:eastAsia="ru-RU"/>
        </w:rPr>
        <w:drawing>
          <wp:inline distT="0" distB="0" distL="0" distR="0">
            <wp:extent cx="2143125" cy="695325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F2D6D9">
      <w:pPr>
        <w:spacing w:before="50" w:line="273" w:lineRule="exact"/>
        <w:ind w:right="-2"/>
        <w:jc w:val="center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</w:rPr>
        <w:t>МИНОБРНАУКИ</w:t>
      </w:r>
      <w:r>
        <w:rPr>
          <w:rFonts w:ascii="Times New Roman" w:hAnsi="Times New Roman" w:eastAsia="Times New Roman"/>
          <w:b/>
          <w:color w:val="000000"/>
          <w:spacing w:val="5"/>
          <w:sz w:val="28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</w:rPr>
        <w:t>РОССИИ</w:t>
      </w:r>
    </w:p>
    <w:p w14:paraId="27291DF2">
      <w:pPr>
        <w:spacing w:before="2" w:line="235" w:lineRule="auto"/>
        <w:ind w:right="-2"/>
        <w:jc w:val="center"/>
        <w:rPr>
          <w:b/>
          <w:color w:val="000000" w:themeColor="text1"/>
          <w:spacing w:val="-57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</w:rPr>
        <w:t>федеральное государственное автономное образовательное учреждение</w:t>
      </w:r>
      <w:r>
        <w:rPr>
          <w:rFonts w:ascii="Times New Roman" w:hAnsi="Times New Roman" w:eastAsia="Times New Roman"/>
          <w:b/>
          <w:color w:val="000000"/>
          <w:spacing w:val="-57"/>
          <w:sz w:val="28"/>
        </w:rPr>
        <w:t xml:space="preserve">  </w:t>
      </w:r>
    </w:p>
    <w:p w14:paraId="6F6EA1F5">
      <w:pPr>
        <w:spacing w:before="2" w:line="235" w:lineRule="auto"/>
        <w:ind w:right="-2"/>
        <w:jc w:val="center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</w:rPr>
        <w:t>высшего</w:t>
      </w:r>
      <w:r>
        <w:rPr>
          <w:rFonts w:ascii="Times New Roman" w:hAnsi="Times New Roman" w:eastAsia="Times New Roman"/>
          <w:b/>
          <w:color w:val="000000"/>
          <w:spacing w:val="-16"/>
          <w:sz w:val="28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</w:rPr>
        <w:t>образования</w:t>
      </w:r>
    </w:p>
    <w:p w14:paraId="02481411">
      <w:pPr>
        <w:spacing w:before="10" w:line="247" w:lineRule="auto"/>
        <w:ind w:right="-2"/>
        <w:jc w:val="center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</w:rPr>
        <w:t>«Московский государственный технологический университет «СТАНКИН»</w:t>
      </w:r>
    </w:p>
    <w:p w14:paraId="22367E8F">
      <w:pPr>
        <w:spacing w:before="10" w:line="247" w:lineRule="auto"/>
        <w:ind w:right="-2"/>
        <w:jc w:val="center"/>
        <w:rPr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pacing w:val="-57"/>
          <w:sz w:val="28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</w:rPr>
        <w:t>(ФГАОУ</w:t>
      </w:r>
      <w:r>
        <w:rPr>
          <w:rFonts w:ascii="Times New Roman" w:hAnsi="Times New Roman" w:eastAsia="Times New Roman"/>
          <w:b/>
          <w:color w:val="000000"/>
          <w:spacing w:val="2"/>
          <w:sz w:val="28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</w:rPr>
        <w:t>ВО</w:t>
      </w:r>
      <w:r>
        <w:rPr>
          <w:rFonts w:ascii="Times New Roman" w:hAnsi="Times New Roman" w:eastAsia="Times New Roman"/>
          <w:b/>
          <w:color w:val="000000"/>
          <w:spacing w:val="-7"/>
          <w:sz w:val="28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</w:rPr>
        <w:t>«МГТУ</w:t>
      </w:r>
      <w:r>
        <w:rPr>
          <w:rFonts w:ascii="Times New Roman" w:hAnsi="Times New Roman" w:eastAsia="Times New Roman"/>
          <w:b/>
          <w:color w:val="000000"/>
          <w:spacing w:val="3"/>
          <w:sz w:val="28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8"/>
        </w:rPr>
        <w:t>«СТАНКИН»)</w:t>
      </w:r>
    </w:p>
    <w:tbl>
      <w:tblPr>
        <w:tblStyle w:val="17"/>
        <w:tblW w:w="0" w:type="auto"/>
        <w:tblInd w:w="41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0"/>
        <w:gridCol w:w="4680"/>
      </w:tblGrid>
      <w:tr w14:paraId="093FCF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4680" w:type="dxa"/>
            <w:tcBorders>
              <w:top w:val="single" w:color="000000" w:sz="6" w:space="0"/>
            </w:tcBorders>
          </w:tcPr>
          <w:p w14:paraId="1FA1F823">
            <w:pPr>
              <w:pStyle w:val="19"/>
              <w:spacing w:before="4" w:line="242" w:lineRule="auto"/>
              <w:ind w:right="0" w:left="0" w:firstLine="0"/>
              <w:rPr>
                <w:rFonts w:ascii="Times New Roman" w:hAnsi="Times New Roman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  <w:lang w:val="en-US"/>
              </w:rPr>
              <w:t>Институт</w:t>
            </w:r>
            <w:r>
              <w:rPr>
                <w:rFonts w:ascii="Times New Roman" w:hAnsi="Times New Roman" w:eastAsia="Times New Roman"/>
                <w:b/>
                <w:color w:val="000000"/>
                <w:spacing w:val="1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b/>
                <w:color w:val="000000"/>
                <w:sz w:val="28"/>
                <w:lang w:val="en-US"/>
              </w:rPr>
              <w:t>информационных</w:t>
            </w:r>
          </w:p>
          <w:p w14:paraId="23B92C6F">
            <w:pPr>
              <w:pStyle w:val="19"/>
              <w:spacing w:line="234" w:lineRule="exact"/>
              <w:ind w:left="0" w:right="0" w:firstLine="0"/>
              <w:rPr>
                <w:rFonts w:ascii="Times New Roman" w:hAnsi="Times New Roman"/>
                <w:b/>
                <w:color w:val="000000" w:themeColor="text1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  <w:lang w:val="en-US"/>
              </w:rPr>
              <w:t>технологий</w:t>
            </w:r>
          </w:p>
        </w:tc>
        <w:tc>
          <w:tcPr>
            <w:tcW w:w="4680" w:type="dxa"/>
            <w:tcBorders>
              <w:top w:val="single" w:color="000000" w:sz="6" w:space="0"/>
            </w:tcBorders>
          </w:tcPr>
          <w:p w14:paraId="11EA7060">
            <w:pPr>
              <w:pStyle w:val="19"/>
              <w:spacing w:line="242" w:lineRule="auto"/>
              <w:ind w:left="0" w:right="0" w:firstLine="0"/>
              <w:jc w:val="right"/>
              <w:rPr>
                <w:rFonts w:ascii="Times New Roman" w:hAnsi="Times New Roman"/>
                <w:b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  <w:lang w:val="ru-RU"/>
              </w:rPr>
              <w:t>Кафедра</w:t>
            </w:r>
          </w:p>
          <w:p w14:paraId="69E5C261">
            <w:pPr>
              <w:pStyle w:val="19"/>
              <w:spacing w:line="242" w:lineRule="auto"/>
              <w:ind w:left="0" w:right="0" w:firstLine="0"/>
              <w:jc w:val="right"/>
              <w:rPr>
                <w:rFonts w:ascii="Times New Roman" w:hAnsi="Times New Roman"/>
                <w:b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  <w:lang w:val="ru-RU"/>
              </w:rPr>
              <w:t>управления и информатики в</w:t>
            </w:r>
          </w:p>
          <w:p w14:paraId="2E5EE339">
            <w:pPr>
              <w:pStyle w:val="19"/>
              <w:spacing w:line="242" w:lineRule="auto"/>
              <w:ind w:left="0" w:right="0" w:firstLine="0"/>
              <w:jc w:val="right"/>
              <w:rPr>
                <w:rFonts w:ascii="Times New Roman" w:hAnsi="Times New Roman"/>
                <w:b/>
                <w:color w:val="000000" w:themeColor="text1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b/>
                <w:color w:val="000000"/>
                <w:sz w:val="28"/>
                <w:lang w:val="ru-RU"/>
              </w:rPr>
              <w:t>технических системах</w:t>
            </w:r>
          </w:p>
        </w:tc>
      </w:tr>
    </w:tbl>
    <w:p w14:paraId="7001D09C">
      <w:pPr>
        <w:spacing w:line="364" w:lineRule="auto"/>
        <w:ind w:right="-3" w:firstLine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0ACDD9F">
      <w:pPr>
        <w:spacing w:line="360" w:lineRule="auto"/>
        <w:ind w:right="-6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</w:rPr>
        <w:t>ОТЧЕТ ПО</w:t>
      </w:r>
      <w:r>
        <w:rPr>
          <w:rFonts w:ascii="Times New Roman" w:hAnsi="Times New Roman" w:eastAsia="Times New Roman"/>
          <w:color w:val="000000"/>
          <w:spacing w:val="13"/>
          <w:sz w:val="28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</w:rPr>
        <w:t>ЛАБОТОРНОЙ РАБОТЕ №1 ПО ПРЕДМЕТУ:</w:t>
      </w:r>
    </w:p>
    <w:p w14:paraId="52BED46F">
      <w:pPr>
        <w:spacing w:before="3" w:line="360" w:lineRule="auto"/>
        <w:ind w:right="-6"/>
        <w:jc w:val="center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szCs w:val="28"/>
        </w:rPr>
        <w:t>«Прикладное программирование»</w:t>
      </w:r>
    </w:p>
    <w:p w14:paraId="7DE87E96">
      <w:pPr>
        <w:pStyle w:val="9"/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5B4D3FA5">
      <w:pPr>
        <w:pStyle w:val="9"/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3D8F8039">
      <w:pPr>
        <w:pStyle w:val="9"/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tbl>
      <w:tblPr>
        <w:tblStyle w:val="5"/>
        <w:tblW w:w="9754" w:type="dxa"/>
        <w:tblInd w:w="-142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61"/>
        <w:gridCol w:w="707"/>
        <w:gridCol w:w="1395"/>
        <w:gridCol w:w="102"/>
        <w:gridCol w:w="2756"/>
        <w:gridCol w:w="1221"/>
        <w:gridCol w:w="1512"/>
      </w:tblGrid>
      <w:tr w14:paraId="0A13C0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61" w:type="dxa"/>
            <w:shd w:val="clear" w:color="auto" w:fill="auto"/>
          </w:tcPr>
          <w:p w14:paraId="4536D808">
            <w:pPr>
              <w:rPr>
                <w:rFonts w:eastAsia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СТУДЕНТА</w:t>
            </w:r>
          </w:p>
        </w:tc>
        <w:tc>
          <w:tcPr>
            <w:tcW w:w="707" w:type="dxa"/>
            <w:tcBorders>
              <w:bottom w:val="single" w:color="auto" w:sz="4" w:space="0"/>
            </w:tcBorders>
            <w:shd w:val="clear" w:color="auto" w:fill="auto"/>
          </w:tcPr>
          <w:p w14:paraId="640A9620">
            <w:pPr>
              <w:rPr>
                <w:rFonts w:eastAsia="Calibri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i/>
                <w:color w:val="000000"/>
                <w:sz w:val="28"/>
              </w:rPr>
              <w:t>2</w:t>
            </w:r>
          </w:p>
        </w:tc>
        <w:tc>
          <w:tcPr>
            <w:tcW w:w="1497" w:type="dxa"/>
            <w:gridSpan w:val="2"/>
            <w:shd w:val="clear" w:color="auto" w:fill="auto"/>
          </w:tcPr>
          <w:p w14:paraId="052E470F">
            <w:pPr>
              <w:rPr>
                <w:rFonts w:eastAsia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КУРСА</w:t>
            </w:r>
          </w:p>
        </w:tc>
        <w:tc>
          <w:tcPr>
            <w:tcW w:w="2756" w:type="dxa"/>
            <w:tcBorders>
              <w:bottom w:val="single" w:color="auto" w:sz="4" w:space="0"/>
            </w:tcBorders>
            <w:shd w:val="clear" w:color="auto" w:fill="auto"/>
          </w:tcPr>
          <w:p w14:paraId="5B68C079">
            <w:pPr>
              <w:jc w:val="center"/>
              <w:rPr>
                <w:rFonts w:eastAsia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бакалавриата</w:t>
            </w:r>
          </w:p>
        </w:tc>
        <w:tc>
          <w:tcPr>
            <w:tcW w:w="1221" w:type="dxa"/>
            <w:shd w:val="clear" w:color="auto" w:fill="auto"/>
          </w:tcPr>
          <w:p w14:paraId="5CACBA5F">
            <w:pPr>
              <w:ind w:firstLine="0"/>
              <w:rPr>
                <w:rFonts w:eastAsia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ГРУППЫ</w:t>
            </w:r>
          </w:p>
        </w:tc>
        <w:tc>
          <w:tcPr>
            <w:tcW w:w="1512" w:type="dxa"/>
            <w:tcBorders>
              <w:bottom w:val="single" w:color="auto" w:sz="4" w:space="0"/>
            </w:tcBorders>
            <w:shd w:val="clear" w:color="auto" w:fill="auto"/>
          </w:tcPr>
          <w:p w14:paraId="6976B53C">
            <w:pPr>
              <w:ind w:firstLine="0"/>
              <w:rPr>
                <w:rFonts w:eastAsia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ИДБ-25-13</w:t>
            </w:r>
          </w:p>
        </w:tc>
      </w:tr>
      <w:tr w14:paraId="0FB8DC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4163" w:type="dxa"/>
            <w:gridSpan w:val="3"/>
            <w:shd w:val="clear" w:color="auto" w:fill="auto"/>
          </w:tcPr>
          <w:p w14:paraId="32BE52BC">
            <w:pPr>
              <w:rPr>
                <w:rFonts w:eastAsia="Calibri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858" w:type="dxa"/>
            <w:gridSpan w:val="2"/>
            <w:shd w:val="clear" w:color="auto" w:fill="auto"/>
          </w:tcPr>
          <w:p w14:paraId="4A78B83C">
            <w:pPr>
              <w:jc w:val="center"/>
              <w:rPr>
                <w:rFonts w:eastAsia="Calibri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i/>
                <w:color w:val="000000"/>
                <w:sz w:val="28"/>
              </w:rPr>
              <w:t>(уровень профессионального образования)</w:t>
            </w:r>
          </w:p>
        </w:tc>
        <w:tc>
          <w:tcPr>
            <w:tcW w:w="2733" w:type="dxa"/>
            <w:gridSpan w:val="2"/>
            <w:shd w:val="clear" w:color="auto" w:fill="auto"/>
          </w:tcPr>
          <w:p w14:paraId="1440A9A5">
            <w:pPr>
              <w:rPr>
                <w:rFonts w:eastAsia="Calibri"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1E5B39A">
      <w:pPr>
        <w:rPr>
          <w:rFonts w:eastAsia="Calibr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427F190">
      <w:pPr>
        <w:rPr>
          <w:rFonts w:eastAsia="Calibri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6AFA41">
      <w:pPr>
        <w:rPr>
          <w:rFonts w:eastAsia="Calibri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5"/>
        <w:tblW w:w="0" w:type="auto"/>
        <w:tblInd w:w="-142" w:type="dxa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7"/>
      </w:tblGrid>
      <w:tr w14:paraId="620B92CE">
        <w:tblPrEx>
          <w:tblBorders>
            <w:top w:val="none" w:color="auto" w:sz="0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c>
          <w:tcPr>
            <w:tcW w:w="9487" w:type="dxa"/>
            <w:tcBorders>
              <w:top w:val="nil"/>
              <w:bottom w:val="single" w:color="auto" w:sz="18" w:space="0"/>
            </w:tcBorders>
            <w:shd w:val="clear" w:color="auto" w:fill="auto"/>
          </w:tcPr>
          <w:p w14:paraId="2EAF16BD">
            <w:pPr>
              <w:ind w:firstLine="3178" w:firstLineChars="1135"/>
            </w:pPr>
            <w:r>
              <w:rPr>
                <w:rFonts w:ascii="Times New Roman" w:hAnsi="Times New Roman" w:eastAsia="Times New Roman"/>
                <w:color w:val="000000"/>
                <w:sz w:val="28"/>
              </w:rPr>
              <w:t>Круглов Марк Сергеевич</w:t>
            </w:r>
          </w:p>
        </w:tc>
      </w:tr>
    </w:tbl>
    <w:p w14:paraId="710BD8ED">
      <w:pPr>
        <w:pStyle w:val="9"/>
        <w:spacing w:before="2"/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</w:pPr>
    </w:p>
    <w:p w14:paraId="6E8DF21B">
      <w:pPr>
        <w:pStyle w:val="9"/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p w14:paraId="568DF94F">
      <w:pPr>
        <w:pStyle w:val="9"/>
        <w:spacing w:before="2" w:after="1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tbl>
      <w:tblPr>
        <w:tblStyle w:val="17"/>
        <w:tblW w:w="0" w:type="auto"/>
        <w:tblInd w:w="21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6665"/>
      </w:tblGrid>
      <w:tr w14:paraId="570294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659" w:type="dxa"/>
          </w:tcPr>
          <w:p w14:paraId="1FA21D26">
            <w:pPr>
              <w:pStyle w:val="19"/>
              <w:spacing w:line="266" w:lineRule="exact"/>
              <w:ind w:left="200"/>
              <w:rPr>
                <w:rFonts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  <w:lang w:val="en-US"/>
              </w:rPr>
              <w:t>Направление:</w:t>
            </w:r>
          </w:p>
        </w:tc>
        <w:tc>
          <w:tcPr>
            <w:tcW w:w="6665" w:type="dxa"/>
          </w:tcPr>
          <w:p w14:paraId="2944FF4A">
            <w:pPr>
              <w:pStyle w:val="19"/>
              <w:spacing w:line="266" w:lineRule="exact"/>
              <w:ind w:left="199"/>
              <w:rPr>
                <w:rFonts w:ascii="Times New Roman" w:hAnsi="Times New Roman"/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  <w:lang w:val="en-US"/>
              </w:rPr>
              <w:t>09.0</w:t>
            </w:r>
            <w:r>
              <w:rPr>
                <w:rFonts w:ascii="Times New Roman" w:hAnsi="Times New Roman" w:eastAsia="Times New Roman"/>
                <w:color w:val="000000"/>
                <w:sz w:val="28"/>
                <w:lang w:val="ru-RU"/>
              </w:rPr>
              <w:t>3</w:t>
            </w:r>
            <w:r>
              <w:rPr>
                <w:rFonts w:ascii="Times New Roman" w:hAnsi="Times New Roman" w:eastAsia="Times New Roman"/>
                <w:color w:val="000000"/>
                <w:sz w:val="28"/>
                <w:lang w:val="en-US"/>
              </w:rPr>
              <w:t>.0</w:t>
            </w:r>
            <w:r>
              <w:rPr>
                <w:rFonts w:ascii="Times New Roman" w:hAnsi="Times New Roman" w:eastAsia="Times New Roman"/>
                <w:color w:val="000000"/>
                <w:sz w:val="28"/>
                <w:lang w:val="ru-RU"/>
              </w:rPr>
              <w:t>3</w:t>
            </w:r>
            <w:r>
              <w:rPr>
                <w:rFonts w:ascii="Times New Roman" w:hAnsi="Times New Roman" w:eastAsia="Times New Roman"/>
                <w:color w:val="000000"/>
                <w:spacing w:val="8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28"/>
                <w:lang w:val="ru-RU"/>
              </w:rPr>
              <w:t>Прикладная информатика</w:t>
            </w:r>
          </w:p>
        </w:tc>
      </w:tr>
      <w:tr w14:paraId="1B18C8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659" w:type="dxa"/>
          </w:tcPr>
          <w:p w14:paraId="1906B097">
            <w:pPr>
              <w:pStyle w:val="19"/>
              <w:spacing w:before="14" w:line="256" w:lineRule="exact"/>
              <w:ind w:left="200"/>
              <w:rPr>
                <w:rFonts w:ascii="Times New Roman" w:hAnsi="Times New Roman"/>
                <w:color w:val="000000" w:themeColor="text1"/>
                <w:sz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  <w:lang w:val="en-US"/>
              </w:rPr>
              <w:t>Профиль</w:t>
            </w:r>
            <w:r>
              <w:rPr>
                <w:rFonts w:ascii="Times New Roman" w:hAnsi="Times New Roman" w:eastAsia="Times New Roman"/>
                <w:color w:val="000000"/>
                <w:spacing w:val="9"/>
                <w:sz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/>
                <w:color w:val="000000"/>
                <w:sz w:val="28"/>
                <w:lang w:val="en-US"/>
              </w:rPr>
              <w:t>подготовки:</w:t>
            </w:r>
          </w:p>
        </w:tc>
        <w:tc>
          <w:tcPr>
            <w:tcW w:w="6665" w:type="dxa"/>
          </w:tcPr>
          <w:p w14:paraId="30B14109">
            <w:pPr>
              <w:pStyle w:val="19"/>
              <w:spacing w:before="14" w:line="256" w:lineRule="exact"/>
              <w:ind w:left="199"/>
              <w:rPr>
                <w:rFonts w:ascii="Times New Roman" w:hAnsi="Times New Roman"/>
                <w:color w:val="000000" w:themeColor="text1"/>
                <w:sz w:val="24"/>
                <w:lang w:val="ru-RU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/>
                <w:color w:val="000000"/>
                <w:sz w:val="28"/>
                <w:lang w:val="ru-RU"/>
              </w:rPr>
              <w:t>Управление данными / Математическое и компьютерное моделирование процессов и систем</w:t>
            </w:r>
          </w:p>
        </w:tc>
      </w:tr>
    </w:tbl>
    <w:p w14:paraId="20C6C16D">
      <w:pPr>
        <w:pStyle w:val="9"/>
        <w:rPr>
          <w:color w:val="000000" w:themeColor="text1"/>
          <w:sz w:val="20"/>
          <w14:textFill>
            <w14:solidFill>
              <w14:schemeClr w14:val="tx1"/>
            </w14:solidFill>
          </w14:textFill>
        </w:rPr>
      </w:pPr>
    </w:p>
    <w:tbl>
      <w:tblPr>
        <w:tblStyle w:val="5"/>
        <w:tblW w:w="946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6"/>
        <w:gridCol w:w="3498"/>
        <w:gridCol w:w="2410"/>
      </w:tblGrid>
      <w:tr w14:paraId="7BC3F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56" w:type="dxa"/>
          </w:tcPr>
          <w:p w14:paraId="34D923D0">
            <w:pPr>
              <w:pStyle w:val="2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ind w:firstLine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98" w:type="dxa"/>
          </w:tcPr>
          <w:p w14:paraId="093FBDC1">
            <w:pPr>
              <w:pStyle w:val="2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ind w:firstLine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10" w:type="dxa"/>
          </w:tcPr>
          <w:p w14:paraId="6D5F4AC2">
            <w:pPr>
              <w:pStyle w:val="2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ind w:firstLine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AB5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556" w:type="dxa"/>
          </w:tcPr>
          <w:p w14:paraId="27DF0557">
            <w:pPr>
              <w:pStyle w:val="2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ind w:firstLine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Принял:</w:t>
            </w:r>
          </w:p>
        </w:tc>
        <w:tc>
          <w:tcPr>
            <w:tcW w:w="3498" w:type="dxa"/>
          </w:tcPr>
          <w:p w14:paraId="31DC9460">
            <w:pPr>
              <w:pStyle w:val="2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ind w:firstLine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10" w:type="dxa"/>
            <w:vAlign w:val="bottom"/>
          </w:tcPr>
          <w:p w14:paraId="7635026F">
            <w:pPr>
              <w:pStyle w:val="2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0"/>
              <w:ind w:firstLine="0"/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>Гетманов С.В.</w:t>
            </w:r>
          </w:p>
        </w:tc>
      </w:tr>
    </w:tbl>
    <w:p w14:paraId="12070506">
      <w:pPr>
        <w:spacing w:before="90"/>
        <w:ind w:left="947" w:right="651"/>
        <w:jc w:val="center"/>
      </w:pPr>
      <w:r>
        <w:rPr>
          <w:rFonts w:ascii="Times New Roman" w:hAnsi="Times New Roman" w:eastAsia="Times New Roman"/>
          <w:color w:val="000000"/>
          <w:sz w:val="28"/>
        </w:rPr>
        <w:t>МОСКВА</w:t>
      </w:r>
      <w:r>
        <w:rPr>
          <w:rFonts w:ascii="Times New Roman" w:hAnsi="Times New Roman" w:eastAsia="Times New Roman"/>
          <w:color w:val="000000"/>
          <w:spacing w:val="-3"/>
          <w:sz w:val="28"/>
        </w:rPr>
        <w:t xml:space="preserve"> </w:t>
      </w:r>
      <w:r>
        <w:rPr>
          <w:rFonts w:ascii="Times New Roman" w:hAnsi="Times New Roman" w:eastAsia="Times New Roman"/>
          <w:color w:val="000000"/>
          <w:sz w:val="28"/>
        </w:rPr>
        <w:t>2026</w:t>
      </w:r>
    </w:p>
    <w:p w14:paraId="325861E4">
      <w:pPr>
        <w:keepNext/>
        <w:pageBreakBefore/>
        <w:spacing w:before="120" w:after="12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1. Цель работы</w:t>
      </w:r>
    </w:p>
    <w:p w14:paraId="03B02FD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В лабораторной работе разрабатывается приложение «Библиотека» на Python. Программа демонстрирует объектно-ориентированную модель, проверку данных и обмен информацией в форматах JSON и XML.</w:t>
      </w:r>
    </w:p>
    <w:p w14:paraId="1927ED93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создание классов книг, авторов, жанров, читателей и выдач;</w:t>
      </w:r>
    </w:p>
    <w:p w14:paraId="2BD1E929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организация связей между записями и контроль доступных экземпляров;</w:t>
      </w:r>
    </w:p>
    <w:p w14:paraId="2EEA8BAF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обработка встроенных исключений и ошибок предметной области;</w:t>
      </w:r>
    </w:p>
    <w:p w14:paraId="76FD7E7B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сохранение и восстановление состояния библиотеки в JSON и XML;</w:t>
      </w:r>
    </w:p>
    <w:p w14:paraId="75EA2094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реализация консольного интерфейса для работы с библиотекой.</w:t>
      </w:r>
    </w:p>
    <w:p w14:paraId="31F0BD2F">
      <w:pPr>
        <w:keepNext/>
        <w:spacing w:before="120" w:after="12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2. Изучаемые темы</w:t>
      </w:r>
    </w:p>
    <w:p w14:paraId="7B9691CE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Классы и объекты Python, инкапсуляция, наследование и полиморфизм.</w:t>
      </w:r>
    </w:p>
    <w:p w14:paraId="5A6494F4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Связи между сущностями и проверка целостности данных.</w:t>
      </w:r>
    </w:p>
    <w:p w14:paraId="5FB33E10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Проверка пользовательского ввода с помощью исключений и try/except.</w:t>
      </w:r>
    </w:p>
    <w:p w14:paraId="7A60DB74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Преобразование объектов в JSON и обратно средствами модуля json.</w:t>
      </w:r>
    </w:p>
    <w:p w14:paraId="70CFE3B4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Формирование и разбор XML средствами xml.etree.ElementTree.</w:t>
      </w:r>
    </w:p>
    <w:p w14:paraId="725F6640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Создание, чтение, изменение и удаление записей — операции CRUD.</w:t>
      </w:r>
    </w:p>
    <w:p w14:paraId="50E29AD0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Подготовка исходных файлов к размещению в Git-репозитории.</w:t>
      </w:r>
    </w:p>
    <w:p w14:paraId="2059F741">
      <w:pPr>
        <w:keepNext/>
        <w:pageBreakBefore/>
        <w:spacing w:before="120" w:after="120" w:line="360" w:lineRule="auto"/>
        <w:ind w:firstLine="0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32"/>
        </w:rPr>
        <w:t>3. Описание разработанной системы</w:t>
      </w:r>
    </w:p>
    <w:p w14:paraId="366F3C59">
      <w:pPr>
        <w:spacing w:after="0" w:line="360" w:lineRule="auto"/>
        <w:ind w:firstLine="709"/>
        <w:jc w:val="both"/>
        <w:rPr>
          <w:rFonts w:eastAsia="Times New Roman"/>
          <w:color w:val="000000"/>
          <w:sz w:val="28"/>
        </w:rPr>
      </w:pPr>
      <w:r>
        <w:rPr>
          <w:rFonts w:ascii="Times New Roman" w:hAnsi="Times New Roman" w:eastAsia="Times New Roman"/>
          <w:color w:val="000000"/>
          <w:sz w:val="28"/>
        </w:rPr>
        <w:t>Выбрана предметная область «Библиотека». Программа ведёт каталог книг, справочники авторов и жанров, список читателей и историю выдач. Доступ к операциям организован через консольное меню.</w:t>
      </w:r>
    </w:p>
    <w:p w14:paraId="646B03F6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В приложении реализованы следующие возможности:</w:t>
      </w:r>
    </w:p>
    <w:p w14:paraId="7883E834">
      <w:pPr>
        <w:spacing w:after="0" w:line="360" w:lineRule="auto"/>
        <w:ind w:left="709" w:hanging="283"/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color w:val="000000"/>
        </w:rPr>
        <w:t>• учёт книг по идентификатору, названию, автору, жанру и числу экземпляров;</w:t>
      </w:r>
      <w:r>
        <w:rPr>
          <w:rFonts w:ascii="Times New Roman" w:hAnsi="Times New Roman" w:eastAsia="Times New Roman"/>
          <w:color w:val="000000"/>
          <w:sz w:val="28"/>
          <w:szCs w:val="28"/>
        </w:rPr>
      </w:r>
    </w:p>
    <w:p w14:paraId="77700C0C">
      <w:pPr>
        <w:spacing w:after="0" w:line="360" w:lineRule="auto"/>
        <w:ind w:left="709" w:hanging="283"/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color w:val="000000"/>
          <w:sz w:val="28"/>
          <w:szCs w:val="28"/>
        </w:rPr>
        <w:t>• ведение справочников авторов и жанров, а также данных читателей;</w:t>
      </w:r>
    </w:p>
    <w:p w14:paraId="208B1DA0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выдача доступных книг и регистрация их возврата;</w:t>
      </w:r>
    </w:p>
    <w:p w14:paraId="13FC40F2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добавление записей, просмотр списков и поиск по идентификатору;</w:t>
      </w:r>
    </w:p>
    <w:p w14:paraId="4F5431C5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редактирование данных и удаление записей, не связанных с другими;</w:t>
      </w:r>
    </w:p>
    <w:p w14:paraId="6C0632B2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запись всех разделов библиотеки в JSON и XML и их загрузка;</w:t>
      </w:r>
    </w:p>
    <w:p w14:paraId="44D3D897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обработка повторных номеров, ошибочных значений и повреждённых файлов.</w:t>
      </w:r>
    </w:p>
    <w:p w14:paraId="0E28F180">
      <w:pPr>
        <w:keepNext/>
        <w:spacing w:before="120" w:after="12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3.1 Структура проекта</w:t>
      </w:r>
    </w:p>
    <w:p w14:paraId="53C56A67">
      <w:pPr>
        <w:keepNext/>
        <w:spacing w:after="0" w:line="360" w:lineRule="auto"/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Таблица 1</w:t>
      </w:r>
    </w:p>
    <w:p w14:paraId="578FE661">
      <w:pPr>
        <w:keepNext/>
        <w:spacing w:after="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Структура файлов проекта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32"/>
        <w:gridCol w:w="3039"/>
      </w:tblGrid>
      <w:tr w14:paraId="2C172D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986" w:type="dxa"/>
            <w:vAlign w:val="center"/>
          </w:tcPr>
          <w:p w14:paraId="0DF439D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Файл</w:t>
            </w:r>
          </w:p>
        </w:tc>
        <w:tc>
          <w:tcPr>
            <w:tcW w:w="4986" w:type="dxa"/>
            <w:vAlign w:val="center"/>
          </w:tcPr>
          <w:p w14:paraId="1341F03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Назначение</w:t>
            </w:r>
          </w:p>
        </w:tc>
      </w:tr>
      <w:tr w14:paraId="4AA53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286913B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main.py</w:t>
            </w:r>
          </w:p>
        </w:tc>
        <w:tc>
          <w:tcPr>
            <w:tcW w:w="4986" w:type="dxa"/>
            <w:vAlign w:val="center"/>
          </w:tcPr>
          <w:p w14:paraId="7E2807B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Классы библиотеки, операции, меню и обработка ошибок.</w:t>
            </w:r>
          </w:p>
        </w:tc>
      </w:tr>
      <w:tr w14:paraId="6428E8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0705E3AC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test_main.py</w:t>
            </w:r>
          </w:p>
        </w:tc>
        <w:tc>
          <w:tcPr>
            <w:tcW w:w="4986" w:type="dxa"/>
            <w:vAlign w:val="center"/>
          </w:tcPr>
          <w:p w14:paraId="493325B5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Автоматические проверки правил и форматов хранения.</w:t>
            </w:r>
          </w:p>
        </w:tc>
      </w:tr>
      <w:tr w14:paraId="565024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26EAEFA8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lib.json</w:t>
            </w:r>
          </w:p>
        </w:tc>
        <w:tc>
          <w:tcPr>
            <w:tcW w:w="4986" w:type="dxa"/>
            <w:vAlign w:val="center"/>
          </w:tcPr>
          <w:p w14:paraId="05A93573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Начальные данные библиотеки в формате JSON.</w:t>
            </w:r>
          </w:p>
        </w:tc>
      </w:tr>
      <w:tr w14:paraId="1D649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74435E94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lib.xml</w:t>
            </w:r>
          </w:p>
        </w:tc>
        <w:tc>
          <w:tcPr>
            <w:tcW w:w="4986" w:type="dxa"/>
            <w:vAlign w:val="center"/>
          </w:tcPr>
          <w:p w14:paraId="1479703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Тот же набор данных в формате XML.</w:t>
            </w:r>
          </w:p>
        </w:tc>
      </w:tr>
      <w:tr w14:paraId="0464C3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5F4EA9F9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diagram_class_library.drawio</w:t>
            </w:r>
          </w:p>
        </w:tc>
        <w:tc>
          <w:tcPr>
            <w:tcW w:w="4986" w:type="dxa"/>
            <w:vAlign w:val="center"/>
          </w:tcPr>
          <w:p w14:paraId="65816D27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Редактируемая UML-диаграмма классов.</w:t>
            </w:r>
          </w:p>
        </w:tc>
      </w:tr>
      <w:tr w14:paraId="14929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0EDC70A2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README.md</w:t>
            </w:r>
          </w:p>
        </w:tc>
        <w:tc>
          <w:tcPr>
            <w:tcW w:w="4986" w:type="dxa"/>
            <w:vAlign w:val="center"/>
          </w:tcPr>
          <w:p w14:paraId="508570D5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Описание функций и порядок запуска проекта.</w:t>
            </w:r>
          </w:p>
        </w:tc>
      </w:tr>
      <w:tr w14:paraId="203058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86" w:type="dxa"/>
            <w:vAlign w:val="center"/>
          </w:tcPr>
          <w:p w14:paraId="5ECF657D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lab1_kruglov_mark.docx</w:t>
            </w:r>
          </w:p>
        </w:tc>
        <w:tc>
          <w:tcPr>
            <w:tcW w:w="4986" w:type="dxa"/>
            <w:vAlign w:val="center"/>
          </w:tcPr>
          <w:p w14:paraId="6D594766">
            <w:pPr>
              <w:spacing w:after="0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Отчёт по лабораторной работе.</w:t>
            </w:r>
          </w:p>
        </w:tc>
      </w:tr>
    </w:tbl>
    <w:p w14:paraId="14F38050">
      <w:pPr>
        <w:keepNext/>
        <w:spacing w:before="120" w:after="12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3.2 Описание основных классов</w:t>
      </w:r>
    </w:p>
    <w:p w14:paraId="5C8E4BA9">
      <w:pPr>
        <w:keepNext/>
        <w:spacing w:before="120" w:after="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Классы Author, Genre и Reader</w:t>
      </w:r>
    </w:p>
    <w:p w14:paraId="59F980FD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color w:val="000000"/>
          <w:sz w:val="28"/>
          <w:szCs w:val="28"/>
        </w:rPr>
        <w:t>Author хранит номер и имя автора; Genre — номер и название жанра; Reader — номер, ФИО и email. Проверяются положительные идентификаторы, непустые строки и наличие @ в адресе.</w:t>
      </w:r>
    </w:p>
    <w:p w14:paraId="53D647A5">
      <w:pPr>
        <w:keepNext/>
        <w:spacing w:before="120" w:after="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Классы Book и Loan</w:t>
      </w:r>
    </w:p>
    <w:p w14:paraId="5E8767B2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color w:val="000000"/>
          <w:sz w:val="28"/>
          <w:szCs w:val="28"/>
        </w:rPr>
        <w:t>Book содержит идентификатор, название, ссылки на автора и жанр, общее число экземпляров. Loan описывает выдачу: номер, книгу, читателя, даты выдачи и возврата. Пустая дата возврата означает, что книга находится у читателя.</w:t>
      </w:r>
    </w:p>
    <w:p w14:paraId="0BA200F1">
      <w:pPr>
        <w:keepNext/>
        <w:spacing w:before="120" w:after="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Классы Repository и Library</w:t>
      </w:r>
    </w:p>
    <w:p w14:paraId="610AD8E4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color w:val="000000"/>
          <w:sz w:val="28"/>
          <w:szCs w:val="28"/>
        </w:rPr>
        <w:t>Repository реализует общие CRUD-операции и проверяет уникальность идентификатора. Library объединяет пять хранилищ, проверяет связи, выдаёт книги и регистрирует возврат. Свободное количество равно общему числу экземпляров за вычетом активных выдач.</w:t>
      </w:r>
    </w:p>
    <w:p w14:paraId="782F9DA2">
      <w:pPr>
        <w:keepNext/>
        <w:spacing w:before="120" w:after="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Классы JsonStorage, XmlStorage и ConsoleApp</w:t>
      </w:r>
    </w:p>
    <w:p w14:paraId="55BF44E3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JsonStorage и XmlStorage имеют единый интерфейс save()/load(): реализация выбирается по формату. ConsoleApp запрашивает значения, выполняет команды и обрабатывает ошибки. LibraryError и NotFoundError образуют иерархию наследования.</w:t>
      </w:r>
    </w:p>
    <w:p w14:paraId="25C2AE2E">
      <w:pPr>
        <w:keepNext/>
        <w:spacing w:before="120" w:after="12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3.3 Пользовательское исключение</w:t>
      </w:r>
    </w:p>
    <w:p w14:paraId="38A0DBE6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LibraryError обозначает ошибки правил библиотеки. Его подкласс NotFoundError используется при поиске отсутствующей записи. Пользовательские исключения позволяют сообщить причину отказа в понятной форме.</w:t>
      </w:r>
    </w:p>
    <w:p w14:paraId="0E20E172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пустое название, отрицательное или дробное количество экземпляров;</w:t>
      </w:r>
    </w:p>
    <w:p w14:paraId="1E75928E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добавление записи с уже занятым идентификатором;</w:t>
      </w:r>
    </w:p>
    <w:p w14:paraId="1F8417A5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обращение к отсутствующей книге, читателю, автору или жанру;</w:t>
      </w:r>
    </w:p>
    <w:p w14:paraId="298BE86A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выдача книги при отсутствии свободных экземпляров;</w:t>
      </w:r>
    </w:p>
    <w:p w14:paraId="775FEB51">
      <w:pPr>
        <w:spacing w:after="0" w:line="360" w:lineRule="auto"/>
        <w:ind w:left="709" w:hanging="283"/>
        <w:jc w:val="both"/>
      </w:pPr>
      <w:r>
        <w:rPr>
          <w:rFonts w:ascii="Times New Roman" w:hAnsi="Times New Roman" w:eastAsia="Times New Roman"/>
          <w:color w:val="000000"/>
          <w:sz w:val="28"/>
        </w:rPr>
        <w:t>• удаление связанной записи или повторный возврат книги.</w:t>
      </w:r>
    </w:p>
    <w:p w14:paraId="35D38733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Меню перехватывает LibraryError, ValueError, TypeError, KeyError, OSError и ошибки XML, позволяя продолжить работу. EOFError и KeyboardInterrupt корректно завершают приложение.</w:t>
      </w:r>
    </w:p>
    <w:p w14:paraId="0EF68446">
      <w:pPr>
        <w:keepNext/>
        <w:spacing w:before="120" w:after="12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3.4 Структура данных JSON</w:t>
      </w:r>
    </w:p>
    <w:p w14:paraId="223D359E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color w:val="000000"/>
          <w:sz w:val="28"/>
          <w:szCs w:val="28"/>
        </w:rPr>
        <w:t>JSON содержит массивы authors, genres, readers, books и loans. Поля книги: id, title, author_id, genre_id, copies. Поля выдачи: id, book_id, reader_id, issued_on, returned_on.</w:t>
      </w:r>
    </w:p>
    <w:p w14:paraId="213EAD1E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Загрузка создаёт отдельную библиотеку и проверяет значения и связи. Текущее состояние заменяется только при успехе. Начальные данные приведены в lib.json.</w:t>
      </w:r>
    </w:p>
    <w:p w14:paraId="7C840CA5">
      <w:pPr>
        <w:keepNext/>
        <w:spacing w:before="120" w:after="12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3.5 Структура данных XML</w:t>
      </w:r>
    </w:p>
    <w:p w14:paraId="70E61158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color w:val="000000"/>
          <w:sz w:val="28"/>
          <w:szCs w:val="28"/>
        </w:rPr>
        <w:t>Корень XML — library; разделы — authors, genres, readers, books и loans. Записи представлены элементами item с дочерними узлами полей.</w:t>
      </w:r>
    </w:p>
    <w:p w14:paraId="45346377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ElementTree читает и записывает XML. XmlStorage.load() преобразует числовые поля в int и восстанавливает объекты. Оба формата сохраняют все записи, включая даты выдачи и возврата.</w:t>
      </w:r>
    </w:p>
    <w:p w14:paraId="05D8A7DF">
      <w:pPr>
        <w:keepNext/>
        <w:spacing w:before="120" w:after="12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3.6 Консольное меню и обработка ошибок</w:t>
      </w:r>
    </w:p>
    <w:p w14:paraId="63ACCF1B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Команды 1–5 управляют справочниками; 6 и 7 оформляют выдачу и возврат; 8 и 9 сохраняют и загружают файл выбранного формата. Команда 0 завершает работу.</w:t>
      </w:r>
    </w:p>
    <w:p w14:paraId="77922861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Начальные данные создаются в памяти. Сохранение выполняется явно. При ошибке загрузки текущие данные сохраняются. История выдач доступна для просмотра и поиска, но защищена от произвольного изменения.</w:t>
      </w:r>
    </w:p>
    <w:p w14:paraId="3D240ED2">
      <w:pPr>
        <w:keepNext/>
        <w:pageBreakBefore/>
        <w:spacing w:before="120" w:after="12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3.7 Диаграмма классов</w:t>
      </w:r>
    </w:p>
    <w:p w14:paraId="2B595240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color w:val="000000"/>
          <w:sz w:val="28"/>
          <w:szCs w:val="28"/>
        </w:rPr>
        <w:t>На UML-диаграмме показаны пять сущностей библиотеки, общее хранилище Repository, управляющий класс Library, два формата хранения, консольное приложение и иерархия пользовательских исключений.</w:t>
      </w:r>
    </w:p>
    <w:p w14:paraId="1CB5316D">
      <w:pPr>
        <w:keepNext/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486400" cy="5388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lass_libr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84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E35E3B5">
      <w:pPr>
        <w:spacing w:after="0" w:line="360" w:lineRule="auto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Рис. 1. Диаграмма классов приложения «Библиотека»</w:t>
      </w:r>
    </w:p>
    <w:p w14:paraId="246D910A">
      <w:pPr>
        <w:keepNext/>
        <w:spacing w:before="120" w:after="12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3.8 Результаты тестирования</w:t>
      </w:r>
    </w:p>
    <w:p w14:paraId="1A61F0E5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Проверены CRUD-операции, ограничения выдачи, возврат, целостность ссылок, восстановление JSON/XML и реакция на повреждённые файлы. Все шесть автоматических тестов выполнены успешно. Ниже приведён вывод реально выполненных команд приложения.</w:t>
      </w:r>
    </w:p>
    <w:p w14:paraId="43EEB477">
      <w:pPr>
        <w:spacing w:after="0" w:line="360" w:lineRule="auto"/>
        <w:ind w:firstLine="0"/>
        <w:jc w:val="center"/>
        <w:rPr>
          <w:rFonts w:eastAsia="Times New Roman"/>
          <w:b/>
          <w:color w:val="000000"/>
        </w:rPr>
      </w:pPr>
      <w:r>
        <w:rPr>
          <w:rFonts w:ascii="Times New Roman" w:hAnsi="Times New Roman" w:eastAsia="Times New Roman"/>
          <w:color w:val="000000"/>
        </w:rPr>
        <w:drawing>
          <wp:inline distT="0" distB="0" distL="114300" distR="114300">
            <wp:extent cx="5303520" cy="857086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5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CA86">
      <w:pPr>
        <w:jc w:val="center"/>
      </w:pPr>
      <w:r>
        <w:rPr>
          <w:rFonts w:ascii="Times New Roman" w:hAnsi="Times New Roman" w:eastAsia="Times New Roman"/>
          <w:color w:val="000000"/>
          <w:sz w:val="24"/>
        </w:rPr>
        <w:t>Рисунок 2 — Просмотр каталога книг</w:t>
      </w:r>
    </w:p>
    <w:p w14:paraId="60BDA85D">
      <w:pPr>
        <w:spacing w:after="0" w:line="360" w:lineRule="auto"/>
        <w:ind w:firstLine="0"/>
        <w:jc w:val="center"/>
        <w:rPr>
          <w:rFonts w:eastAsia="Times New Roman"/>
          <w:b/>
          <w:color w:val="000000"/>
        </w:rPr>
      </w:pPr>
      <w:r>
        <w:rPr>
          <w:rFonts w:ascii="Times New Roman" w:hAnsi="Times New Roman" w:eastAsia="Times New Roman"/>
          <w:color w:val="000000"/>
        </w:rPr>
        <w:drawing>
          <wp:inline distT="0" distB="0" distL="114300" distR="114300">
            <wp:extent cx="5303520" cy="994410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FCB6">
      <w:pPr>
        <w:jc w:val="center"/>
      </w:pPr>
      <w:r>
        <w:rPr>
          <w:rFonts w:ascii="Times New Roman" w:hAnsi="Times New Roman" w:eastAsia="Times New Roman"/>
          <w:color w:val="000000"/>
          <w:sz w:val="24"/>
        </w:rPr>
        <w:t>Рисунок 3 — Поиск книги по идентификатору</w:t>
      </w:r>
    </w:p>
    <w:p w14:paraId="433E8F6A">
      <w:pPr>
        <w:spacing w:after="0" w:line="360" w:lineRule="auto"/>
        <w:ind w:firstLine="0"/>
        <w:jc w:val="center"/>
        <w:rPr>
          <w:rFonts w:eastAsia="Times New Roman"/>
          <w:b/>
          <w:color w:val="000000"/>
        </w:rPr>
      </w:pPr>
      <w:r>
        <w:rPr>
          <w:rFonts w:ascii="Times New Roman" w:hAnsi="Times New Roman" w:eastAsia="Times New Roman"/>
          <w:color w:val="000000"/>
        </w:rPr>
        <w:drawing>
          <wp:inline distT="0" distB="0" distL="114300" distR="114300">
            <wp:extent cx="5303520" cy="1406379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0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26DA">
      <w:pPr>
        <w:jc w:val="center"/>
      </w:pPr>
      <w:r>
        <w:rPr>
          <w:rFonts w:ascii="Times New Roman" w:hAnsi="Times New Roman" w:eastAsia="Times New Roman"/>
          <w:color w:val="000000"/>
          <w:sz w:val="24"/>
        </w:rPr>
        <w:t>Рисунок 4 — Добавление книги в каталог</w:t>
      </w:r>
    </w:p>
    <w:p w14:paraId="45583F12">
      <w:pPr>
        <w:spacing w:after="0" w:line="360" w:lineRule="auto"/>
        <w:ind w:firstLine="0"/>
        <w:jc w:val="center"/>
        <w:rPr>
          <w:rFonts w:eastAsia="Times New Roman"/>
          <w:b/>
          <w:color w:val="000000"/>
        </w:rPr>
      </w:pPr>
      <w:r>
        <w:rPr>
          <w:rFonts w:ascii="Times New Roman" w:hAnsi="Times New Roman" w:eastAsia="Times New Roman"/>
          <w:color w:val="000000"/>
        </w:rPr>
        <w:drawing>
          <wp:inline distT="0" distB="0" distL="114300" distR="114300">
            <wp:extent cx="5303520" cy="1406379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0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3DE2">
      <w:pPr>
        <w:jc w:val="center"/>
      </w:pPr>
      <w:r>
        <w:rPr>
          <w:rFonts w:ascii="Times New Roman" w:hAnsi="Times New Roman" w:eastAsia="Times New Roman"/>
          <w:color w:val="000000"/>
          <w:sz w:val="24"/>
        </w:rPr>
        <w:t>Рисунок 5 — Обработка повторного идентификатора</w:t>
      </w:r>
    </w:p>
    <w:p w14:paraId="3A6346E0">
      <w:pPr>
        <w:keepNext/>
        <w:pageBreakBefore/>
        <w:spacing w:after="0" w:line="360" w:lineRule="auto"/>
        <w:ind w:firstLine="0"/>
        <w:jc w:val="right"/>
      </w:pPr>
      <w:r>
        <w:rPr>
          <w:rFonts w:ascii="Times New Roman" w:hAnsi="Times New Roman" w:eastAsia="Times New Roman"/>
          <w:b/>
          <w:color w:val="000000"/>
          <w:sz w:val="28"/>
        </w:rPr>
        <w:t>Таблица 2</w:t>
      </w:r>
    </w:p>
    <w:p w14:paraId="0DA2D65F">
      <w:pPr>
        <w:keepNext/>
        <w:spacing w:after="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28"/>
        </w:rPr>
        <w:t>Результаты тестирования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3"/>
        <w:gridCol w:w="3216"/>
        <w:gridCol w:w="3172"/>
      </w:tblGrid>
      <w:tr w14:paraId="362CCD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24" w:type="dxa"/>
            <w:vAlign w:val="center"/>
          </w:tcPr>
          <w:p w14:paraId="5C1B21A9">
            <w:r>
              <w:rPr>
                <w:rFonts w:ascii="Times New Roman" w:hAnsi="Times New Roman" w:eastAsia="Times New Roman"/>
                <w:color w:val="000000"/>
                <w:sz w:val="28"/>
              </w:rPr>
              <w:t>Проверка</w:t>
            </w:r>
          </w:p>
        </w:tc>
        <w:tc>
          <w:tcPr>
            <w:tcW w:w="3324" w:type="dxa"/>
            <w:vAlign w:val="center"/>
          </w:tcPr>
          <w:p w14:paraId="60AE5853">
            <w:r>
              <w:rPr>
                <w:rFonts w:ascii="Times New Roman" w:hAnsi="Times New Roman" w:eastAsia="Times New Roman"/>
                <w:color w:val="000000"/>
                <w:sz w:val="28"/>
              </w:rPr>
              <w:t>Ожидаемый результат</w:t>
            </w:r>
          </w:p>
        </w:tc>
        <w:tc>
          <w:tcPr>
            <w:tcW w:w="3324" w:type="dxa"/>
            <w:vAlign w:val="center"/>
          </w:tcPr>
          <w:p w14:paraId="059D74A3">
            <w:r>
              <w:rPr>
                <w:rFonts w:ascii="Times New Roman" w:hAnsi="Times New Roman" w:eastAsia="Times New Roman"/>
                <w:color w:val="000000"/>
                <w:sz w:val="28"/>
              </w:rPr>
              <w:t>Статус</w:t>
            </w:r>
          </w:p>
        </w:tc>
      </w:tr>
      <w:tr w14:paraId="7B5CFB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37082E0E">
            <w:r>
              <w:rPr>
                <w:rFonts w:ascii="Times New Roman" w:hAnsi="Times New Roman" w:eastAsia="Times New Roman"/>
                <w:color w:val="000000"/>
                <w:sz w:val="28"/>
              </w:rPr>
              <w:t>CRUD справочников</w:t>
            </w:r>
          </w:p>
        </w:tc>
        <w:tc>
          <w:tcPr>
            <w:tcW w:w="3324" w:type="dxa"/>
            <w:vAlign w:val="center"/>
          </w:tcPr>
          <w:p w14:paraId="38E17AFC">
            <w:r>
              <w:rPr>
                <w:rFonts w:ascii="Times New Roman" w:hAnsi="Times New Roman" w:eastAsia="Times New Roman"/>
                <w:color w:val="000000"/>
                <w:sz w:val="28"/>
              </w:rPr>
              <w:t>Записи создаются, изменяются и удаляются.</w:t>
            </w:r>
          </w:p>
        </w:tc>
        <w:tc>
          <w:tcPr>
            <w:tcW w:w="3324" w:type="dxa"/>
            <w:vAlign w:val="center"/>
          </w:tcPr>
          <w:p w14:paraId="552146A8">
            <w:r>
              <w:t>Пройдено</w:t>
            </w:r>
          </w:p>
        </w:tc>
      </w:tr>
      <w:tr w14:paraId="3C4429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08B17A8C">
            <w:r>
              <w:rPr>
                <w:rFonts w:ascii="Times New Roman" w:hAnsi="Times New Roman" w:eastAsia="Times New Roman"/>
                <w:color w:val="000000"/>
                <w:sz w:val="28"/>
              </w:rPr>
              <w:t>Проверка значений</w:t>
            </w:r>
          </w:p>
        </w:tc>
        <w:tc>
          <w:tcPr>
            <w:tcW w:w="3324" w:type="dxa"/>
            <w:vAlign w:val="center"/>
          </w:tcPr>
          <w:p w14:paraId="4D8C2F0A">
            <w:r>
              <w:rPr>
                <w:rFonts w:ascii="Times New Roman" w:hAnsi="Times New Roman" w:eastAsia="Times New Roman"/>
                <w:color w:val="000000"/>
                <w:sz w:val="28"/>
              </w:rPr>
              <w:t>Дубликаты и неверные ссылки отклоняются.</w:t>
            </w:r>
          </w:p>
        </w:tc>
        <w:tc>
          <w:tcPr>
            <w:tcW w:w="3324" w:type="dxa"/>
            <w:vAlign w:val="center"/>
          </w:tcPr>
          <w:p w14:paraId="33A62E0C">
            <w:r>
              <w:t>Пройдено</w:t>
            </w:r>
          </w:p>
        </w:tc>
      </w:tr>
      <w:tr w14:paraId="5D9D17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25B267FC">
            <w:r>
              <w:rPr>
                <w:rFonts w:ascii="Times New Roman" w:hAnsi="Times New Roman" w:eastAsia="Times New Roman"/>
                <w:color w:val="000000"/>
                <w:sz w:val="28"/>
              </w:rPr>
              <w:t>Выдача и возврат</w:t>
            </w:r>
          </w:p>
        </w:tc>
        <w:tc>
          <w:tcPr>
            <w:tcW w:w="3324" w:type="dxa"/>
            <w:vAlign w:val="center"/>
          </w:tcPr>
          <w:p w14:paraId="4E992EA7">
            <w:r>
              <w:rPr>
                <w:rFonts w:ascii="Times New Roman" w:hAnsi="Times New Roman" w:eastAsia="Times New Roman"/>
                <w:color w:val="000000"/>
                <w:sz w:val="28"/>
              </w:rPr>
              <w:t>Число свободных экземпляров учитывается.</w:t>
            </w:r>
          </w:p>
        </w:tc>
        <w:tc>
          <w:tcPr>
            <w:tcW w:w="3324" w:type="dxa"/>
            <w:vAlign w:val="center"/>
          </w:tcPr>
          <w:p w14:paraId="29EB207E">
            <w:r>
              <w:t>Пройдено</w:t>
            </w:r>
          </w:p>
        </w:tc>
      </w:tr>
      <w:tr w14:paraId="15A121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518F8F90">
            <w:r>
              <w:rPr>
                <w:rFonts w:ascii="Times New Roman" w:hAnsi="Times New Roman" w:eastAsia="Times New Roman"/>
                <w:color w:val="000000"/>
                <w:sz w:val="28"/>
              </w:rPr>
              <w:t>JSON и XML</w:t>
            </w:r>
          </w:p>
        </w:tc>
        <w:tc>
          <w:tcPr>
            <w:tcW w:w="3324" w:type="dxa"/>
            <w:vAlign w:val="center"/>
          </w:tcPr>
          <w:p w14:paraId="44CBDB0E">
            <w:r>
              <w:rPr>
                <w:rFonts w:ascii="Times New Roman" w:hAnsi="Times New Roman" w:eastAsia="Times New Roman"/>
                <w:color w:val="000000"/>
                <w:sz w:val="28"/>
              </w:rPr>
              <w:t>Все записи и даты восстанавливаются.</w:t>
            </w:r>
          </w:p>
        </w:tc>
        <w:tc>
          <w:tcPr>
            <w:tcW w:w="3324" w:type="dxa"/>
            <w:vAlign w:val="center"/>
          </w:tcPr>
          <w:p w14:paraId="0B6109EA">
            <w:r>
              <w:t>Пройдено</w:t>
            </w:r>
          </w:p>
        </w:tc>
      </w:tr>
      <w:tr w14:paraId="1B69A8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36A07856">
            <w:r>
              <w:rPr>
                <w:rFonts w:ascii="Times New Roman" w:hAnsi="Times New Roman" w:eastAsia="Times New Roman"/>
                <w:color w:val="000000"/>
                <w:sz w:val="28"/>
              </w:rPr>
              <w:t>Защита связей</w:t>
            </w:r>
          </w:p>
        </w:tc>
        <w:tc>
          <w:tcPr>
            <w:tcW w:w="3324" w:type="dxa"/>
            <w:vAlign w:val="center"/>
          </w:tcPr>
          <w:p w14:paraId="356A33FA">
            <w:r>
              <w:rPr>
                <w:rFonts w:ascii="Times New Roman" w:hAnsi="Times New Roman" w:eastAsia="Times New Roman"/>
                <w:color w:val="000000"/>
                <w:sz w:val="28"/>
              </w:rPr>
              <w:t>Ошибочная операция отменяется.</w:t>
            </w:r>
          </w:p>
        </w:tc>
        <w:tc>
          <w:tcPr>
            <w:tcW w:w="3324" w:type="dxa"/>
            <w:vAlign w:val="center"/>
          </w:tcPr>
          <w:p w14:paraId="7B164A21">
            <w:r>
              <w:t>Пройдено</w:t>
            </w:r>
          </w:p>
        </w:tc>
      </w:tr>
      <w:tr w14:paraId="775195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vAlign w:val="center"/>
          </w:tcPr>
          <w:p w14:paraId="4C7022AD">
            <w:r>
              <w:rPr>
                <w:rFonts w:ascii="Times New Roman" w:hAnsi="Times New Roman" w:eastAsia="Times New Roman"/>
                <w:color w:val="000000"/>
                <w:sz w:val="28"/>
              </w:rPr>
              <w:t>Повреждённые файлы</w:t>
            </w:r>
          </w:p>
        </w:tc>
        <w:tc>
          <w:tcPr>
            <w:tcW w:w="3324" w:type="dxa"/>
            <w:vAlign w:val="center"/>
          </w:tcPr>
          <w:p w14:paraId="0E366B74">
            <w:r>
              <w:rPr>
                <w:rFonts w:ascii="Times New Roman" w:hAnsi="Times New Roman" w:eastAsia="Times New Roman"/>
                <w:color w:val="000000"/>
                <w:sz w:val="28"/>
              </w:rPr>
              <w:t>Ошибка распознаётся и обрабатывается.</w:t>
            </w:r>
          </w:p>
        </w:tc>
        <w:tc>
          <w:tcPr>
            <w:tcW w:w="3324" w:type="dxa"/>
            <w:vAlign w:val="center"/>
          </w:tcPr>
          <w:p w14:paraId="58924A1B">
            <w:r>
              <w:t>Пройдено</w:t>
            </w:r>
          </w:p>
        </w:tc>
      </w:tr>
    </w:tbl>
    <w:p w14:paraId="6E9A146A">
      <w:pPr>
        <w:keepNext/>
        <w:spacing w:before="120" w:after="12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4. Вывод</w:t>
      </w:r>
    </w:p>
    <w:p w14:paraId="280E0A8A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eastAsia="Times New Roman"/>
          <w:color w:val="000000"/>
          <w:sz w:val="28"/>
          <w:szCs w:val="28"/>
        </w:rPr>
        <w:t>Разработано консольное приложение для библиотеки. Классы Author, Genre, Reader, Book и Loan описывают данные; Repository и Library обеспечивают хранение и правила работы. Форматы JSON и XML реализованы отдельными классами.</w:t>
      </w:r>
    </w:p>
    <w:p w14:paraId="3DB7167E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Реализованы CRUD-операции для справочников, выдача и возврат книг, проверка связей и обработка исключений. Корректность основных сценариев подтверждена автоматическими тестами и примерами выполнения команд.</w:t>
      </w:r>
    </w:p>
    <w:p w14:paraId="33E6A8C1"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color w:val="000000"/>
          <w:sz w:val="28"/>
        </w:rPr>
        <w:t>Работа позволила применить принципы ООП, наследование пользовательских исключений и полиморфизм хранилищ, а также организовать сохранение связанных данных в двух форматах.</w:t>
      </w:r>
    </w:p>
    <w:p w14:paraId="32E4CACE">
      <w:pPr>
        <w:keepNext/>
        <w:spacing w:before="120" w:after="120" w:line="360" w:lineRule="auto"/>
        <w:ind w:firstLine="0"/>
      </w:pPr>
      <w:r>
        <w:rPr>
          <w:rFonts w:ascii="Times New Roman" w:hAnsi="Times New Roman" w:eastAsia="Times New Roman"/>
          <w:b/>
          <w:color w:val="000000"/>
          <w:sz w:val="32"/>
        </w:rPr>
        <w:t>5. Ссылка на Git-репозиторий</w:t>
      </w:r>
    </w:p>
    <w:p w14:paraId="0E4520BF">
      <w:pPr>
        <w:spacing w:after="0" w:line="360" w:lineRule="auto"/>
        <w:ind w:firstLine="709"/>
        <w:jc w:val="both"/>
        <w:rPr>
          <w:rFonts w:hint="default" w:ascii="Times New Roman" w:hAnsi="Times New Roman" w:eastAsia="Times New Roman"/>
          <w:color w:val="000000"/>
          <w:sz w:val="28"/>
          <w:szCs w:val="28"/>
        </w:rPr>
      </w:pPr>
      <w:r>
        <w:rPr>
          <w:rFonts w:ascii="Times New Roman" w:hAnsi="Times New Roman" w:eastAsia="Times New Roman"/>
          <w:color w:val="000000"/>
          <w:sz w:val="28"/>
          <w:szCs w:val="28"/>
        </w:rPr>
        <w:t>Ссылка на репозиторий: https://github.com/deuternominy/kruglovmark.git</w:t>
      </w:r>
      <w:r>
        <w:rPr>
          <w:rFonts w:hint="default" w:ascii="Times New Roman" w:hAnsi="Times New Roman" w:eastAsia="Times New Roman"/>
          <w:color w:val="000000"/>
          <w:sz w:val="28"/>
          <w:szCs w:val="28"/>
        </w:rPr>
      </w:r>
      <w:r>
        <w:rPr>
          <w:rFonts w:hint="default" w:ascii="Times New Roman" w:hAnsi="Times New Roman" w:eastAsia="Times New Roman"/>
          <w:color w:val="000000"/>
          <w:sz w:val="28"/>
          <w:szCs w:val="28"/>
        </w:rPr>
      </w:r>
      <w:r>
        <w:rPr>
          <w:rFonts w:hint="default" w:ascii="Times New Roman" w:hAnsi="Times New Roman" w:eastAsia="Times New Roman"/>
          <w:color w:val="000000"/>
          <w:sz w:val="28"/>
          <w:szCs w:val="28"/>
        </w:rPr>
      </w:r>
      <w:r>
        <w:rPr>
          <w:rStyle w:val="6"/>
          <w:rFonts w:hint="default" w:ascii="Times New Roman" w:hAnsi="Times New Roman" w:eastAsia="Times New Roman"/>
          <w:sz w:val="28"/>
          <w:szCs w:val="28"/>
        </w:rPr>
      </w:r>
      <w:r>
        <w:rPr>
          <w:rFonts w:hint="default" w:ascii="Times New Roman" w:hAnsi="Times New Roman" w:eastAsia="Times New Roman"/>
          <w:color w:val="000000"/>
          <w:sz w:val="28"/>
          <w:szCs w:val="28"/>
        </w:rPr>
      </w:r>
    </w:p>
    <w:sectPr>
      <w:footerReference r:id="rId6" w:type="first"/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DE6EB">
    <w:pPr>
      <w:spacing w:after="0"/>
      <w:ind w:firstLine="0"/>
      <w:jc w:val="right"/>
    </w:pPr>
    <w:r>
      <w:rPr>
        <w:rFonts w:eastAsia="Times New Roman"/>
        <w:color w:val="000000"/>
      </w:rPr>
      <w:fldChar w:fldCharType="begin"/>
    </w:r>
    <w:r>
      <w:rPr>
        <w:rFonts w:eastAsia="Times New Roman"/>
        <w:color w:val="000000"/>
      </w:rPr>
      <w:instrText xml:space="preserve"> PAGE </w:instrText>
    </w:r>
    <w:r>
      <w:rPr>
        <w:rFonts w:eastAsia="Times New Roman"/>
        <w:color w:val="000000"/>
      </w:rPr>
      <w:fldChar w:fldCharType="separate"/>
    </w:r>
    <w:r>
      <w:rPr>
        <w:rFonts w:eastAsia="Times New Roman"/>
        <w:color w:val="000000"/>
      </w:rPr>
      <w:t>2</w:t>
    </w:r>
    <w:r>
      <w:rPr>
        <w:rFonts w:eastAsia="Times New Roman"/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7BDE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7F7"/>
    <w:rsid w:val="00111EE7"/>
    <w:rsid w:val="002E2C6D"/>
    <w:rsid w:val="002F37F7"/>
    <w:rsid w:val="00321AC9"/>
    <w:rsid w:val="005039B7"/>
    <w:rsid w:val="00574B45"/>
    <w:rsid w:val="00687628"/>
    <w:rsid w:val="006D3650"/>
    <w:rsid w:val="00810CD5"/>
    <w:rsid w:val="008561B0"/>
    <w:rsid w:val="00913C2C"/>
    <w:rsid w:val="009D4E53"/>
    <w:rsid w:val="00A06B88"/>
    <w:rsid w:val="00C87E90"/>
    <w:rsid w:val="00D04F10"/>
    <w:rsid w:val="00E57CCA"/>
    <w:rsid w:val="00EC01DC"/>
    <w:rsid w:val="00EC4651"/>
    <w:rsid w:val="00EE14BE"/>
    <w:rsid w:val="3728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00" w:line="240" w:lineRule="auto"/>
      <w:ind w:firstLine="567"/>
    </w:pPr>
    <w:rPr>
      <w:rFonts w:ascii="Times New Roman" w:hAnsi="Times New Roman" w:eastAsia="Times New Roman" w:cstheme="minorBidi"/>
      <w:color w:val="000000"/>
      <w:sz w:val="24"/>
      <w:szCs w:val="24"/>
      <w:lang w:val="ru-RU" w:eastAsia="ru-RU" w:bidi="ar-SA"/>
    </w:rPr>
  </w:style>
  <w:style w:type="paragraph" w:styleId="2">
    <w:name w:val="heading 2"/>
    <w:basedOn w:val="1"/>
    <w:link w:val="13"/>
    <w:qFormat/>
    <w:uiPriority w:val="9"/>
    <w:pPr>
      <w:spacing w:before="180" w:after="90" w:line="660" w:lineRule="atLeas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48"/>
      <w:szCs w:val="48"/>
    </w:rPr>
  </w:style>
  <w:style w:type="paragraph" w:styleId="3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000000"/>
    </w:rPr>
  </w:style>
  <w:style w:type="character" w:default="1" w:styleId="4">
    <w:name w:val="Default Paragraph Font"/>
    <w:semiHidden/>
    <w:unhideWhenUsed/>
    <w:qFormat/>
    <w:uiPriority w:val="1"/>
    <w:rPr>
      <w:rFonts w:ascii="Times New Roman" w:hAnsi="Times New Roman" w:eastAsia="Times New Roman"/>
      <w:color w:val="000000"/>
    </w:rPr>
  </w:style>
  <w:style w:type="table" w:default="1" w:styleId="5">
    <w:name w:val="Normal Table"/>
    <w:semiHidden/>
    <w:unhideWhenUsed/>
    <w:uiPriority w:val="99"/>
    <w:rPr>
      <w:rFonts w:ascii="Times New Roman" w:hAnsi="Times New Roman" w:eastAsia="Times New Roman"/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rFonts w:ascii="Times New Roman" w:hAnsi="Times New Roman" w:eastAsia="Times New Roman"/>
      <w:color w:val="000000"/>
      <w:u w:val="single"/>
    </w:rPr>
  </w:style>
  <w:style w:type="character" w:styleId="7">
    <w:name w:val="HTML Code"/>
    <w:basedOn w:val="4"/>
    <w:semiHidden/>
    <w:unhideWhenUsed/>
    <w:uiPriority w:val="99"/>
    <w:rPr>
      <w:rFonts w:hint="default" w:ascii="Times New Roman" w:hAnsi="Times New Roman" w:eastAsia="Times New Roman" w:cs="Courier New"/>
      <w:color w:val="000000"/>
      <w:sz w:val="22"/>
      <w:szCs w:val="22"/>
      <w:shd w:val="clear" w:color="auto" w:fill="F9F2F4"/>
    </w:rPr>
  </w:style>
  <w:style w:type="character" w:styleId="8">
    <w:name w:val="Strong"/>
    <w:basedOn w:val="4"/>
    <w:qFormat/>
    <w:uiPriority w:val="22"/>
    <w:rPr>
      <w:rFonts w:ascii="Times New Roman" w:hAnsi="Times New Roman" w:eastAsia="Times New Roman"/>
      <w:b/>
      <w:bCs/>
      <w:color w:val="000000"/>
    </w:rPr>
  </w:style>
  <w:style w:type="paragraph" w:styleId="9">
    <w:name w:val="Body Text"/>
    <w:basedOn w:val="1"/>
    <w:link w:val="18"/>
    <w:qFormat/>
    <w:uiPriority w:val="1"/>
    <w:pPr>
      <w:widowControl w:val="0"/>
      <w:autoSpaceDE w:val="0"/>
      <w:autoSpaceDN w:val="0"/>
      <w:spacing w:after="0"/>
      <w:ind w:firstLine="0"/>
    </w:pPr>
    <w:rPr>
      <w:rFonts w:ascii="Times New Roman" w:hAnsi="Times New Roman" w:eastAsia="Times New Roman" w:cs="Times New Roman"/>
      <w:color w:val="000000"/>
      <w:sz w:val="28"/>
      <w:szCs w:val="28"/>
      <w:lang w:eastAsia="en-US"/>
    </w:rPr>
  </w:style>
  <w:style w:type="paragraph" w:styleId="10">
    <w:name w:val="Normal (Web)"/>
    <w:basedOn w:val="1"/>
    <w:semiHidden/>
    <w:unhideWhenUsed/>
    <w:qFormat/>
    <w:uiPriority w:val="99"/>
    <w:pPr>
      <w:spacing w:after="180"/>
      <w:ind w:firstLine="0"/>
    </w:pPr>
    <w:rPr>
      <w:rFonts w:ascii="Times New Roman" w:hAnsi="Times New Roman" w:eastAsia="Times New Roman" w:cs="Times New Roman"/>
      <w:color w:val="000000"/>
    </w:rPr>
  </w:style>
  <w:style w:type="paragraph" w:styleId="11">
    <w:name w:val="HTML Preformatted"/>
    <w:basedOn w:val="1"/>
    <w:link w:val="1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</w:pPr>
    <w:rPr>
      <w:rFonts w:ascii="Times New Roman" w:hAnsi="Times New Roman" w:eastAsia="Times New Roman" w:cs="Courier New"/>
      <w:color w:val="000000"/>
      <w:sz w:val="20"/>
      <w:szCs w:val="20"/>
    </w:rPr>
  </w:style>
  <w:style w:type="table" w:styleId="12">
    <w:name w:val="Table Grid"/>
    <w:basedOn w:val="5"/>
    <w:uiPriority w:val="39"/>
    <w:pPr>
      <w:spacing w:after="0" w:line="240" w:lineRule="auto"/>
    </w:pPr>
    <w:rPr>
      <w:rFonts w:ascii="Times New Roman" w:hAnsi="Times New Roman" w:eastAsia="Times New Roman"/>
      <w:color w:val="00000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Заголовок 2 Знак"/>
    <w:basedOn w:val="4"/>
    <w:link w:val="2"/>
    <w:qFormat/>
    <w:uiPriority w:val="9"/>
    <w:rPr>
      <w:rFonts w:ascii="Times New Roman" w:hAnsi="Times New Roman" w:eastAsia="Times New Roman" w:cs="Times New Roman"/>
      <w:b/>
      <w:bCs/>
      <w:color w:val="000000"/>
      <w:sz w:val="48"/>
      <w:szCs w:val="48"/>
      <w:lang w:eastAsia="ru-RU"/>
    </w:rPr>
  </w:style>
  <w:style w:type="paragraph" w:styleId="14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Times New Roman"/>
      <w:color w:val="000000"/>
    </w:rPr>
  </w:style>
  <w:style w:type="character" w:customStyle="1" w:styleId="15">
    <w:name w:val="Заголовок 3 Знак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000000"/>
      <w:sz w:val="24"/>
      <w:szCs w:val="24"/>
      <w:lang w:eastAsia="ru-RU"/>
    </w:rPr>
  </w:style>
  <w:style w:type="character" w:customStyle="1" w:styleId="16">
    <w:name w:val="Стандартный HTML Знак"/>
    <w:basedOn w:val="4"/>
    <w:link w:val="11"/>
    <w:semiHidden/>
    <w:qFormat/>
    <w:uiPriority w:val="99"/>
    <w:rPr>
      <w:rFonts w:ascii="Times New Roman" w:hAnsi="Times New Roman" w:eastAsia="Times New Roman" w:cs="Courier New"/>
      <w:color w:val="000000"/>
      <w:sz w:val="20"/>
      <w:szCs w:val="20"/>
      <w:lang w:eastAsia="ru-RU"/>
    </w:rPr>
  </w:style>
  <w:style w:type="table" w:customStyle="1" w:styleId="17">
    <w:name w:val="Table Normal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/>
      <w:color w:val="000000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8">
    <w:name w:val="Основной текст Знак"/>
    <w:basedOn w:val="4"/>
    <w:link w:val="9"/>
    <w:qFormat/>
    <w:uiPriority w:val="1"/>
    <w:rPr>
      <w:rFonts w:ascii="Times New Roman" w:hAnsi="Times New Roman" w:eastAsia="Times New Roman" w:cs="Times New Roman"/>
      <w:color w:val="000000"/>
      <w:sz w:val="28"/>
      <w:szCs w:val="28"/>
    </w:rPr>
  </w:style>
  <w:style w:type="paragraph" w:customStyle="1" w:styleId="19">
    <w:name w:val="Table Paragraph"/>
    <w:basedOn w:val="1"/>
    <w:qFormat/>
    <w:uiPriority w:val="1"/>
    <w:pPr>
      <w:widowControl w:val="0"/>
      <w:autoSpaceDE w:val="0"/>
      <w:autoSpaceDN w:val="0"/>
      <w:spacing w:after="0"/>
      <w:ind w:firstLine="0"/>
    </w:pPr>
    <w:rPr>
      <w:rFonts w:ascii="Times New Roman" w:hAnsi="Times New Roman" w:eastAsia="Times New Roman" w:cs="Courier New"/>
      <w:color w:val="000000"/>
      <w:sz w:val="22"/>
      <w:szCs w:val="22"/>
      <w:lang w:eastAsia="en-US"/>
    </w:rPr>
  </w:style>
  <w:style w:type="paragraph" w:customStyle="1" w:styleId="20">
    <w:name w:val="Обычный1"/>
    <w:qFormat/>
    <w:uiPriority w:val="0"/>
    <w:pPr>
      <w:spacing w:after="200" w:line="276" w:lineRule="auto"/>
      <w:ind w:hanging="1"/>
    </w:pPr>
    <w:rPr>
      <w:rFonts w:ascii="Times New Roman" w:hAnsi="Times New Roman" w:eastAsia="Times New Roman" w:cs="Calibri"/>
      <w:color w:val="000000"/>
      <w:sz w:val="22"/>
      <w:szCs w:val="22"/>
      <w:lang w:val="ru-RU" w:eastAsia="ru-RU" w:bidi="ar-SA"/>
    </w:rPr>
  </w:style>
  <w:style w:type="paragraph" w:customStyle="1" w:styleId="21">
    <w:name w:val="ds-markdown-paragraph"/>
    <w:basedOn w:val="1"/>
    <w:qFormat/>
    <w:uiPriority w:val="0"/>
    <w:pPr>
      <w:spacing w:before="100" w:beforeAutospacing="1" w:afterAutospacing="1"/>
      <w:ind w:firstLine="0"/>
    </w:pPr>
    <w:rPr>
      <w:rFonts w:ascii="Times New Roman" w:hAnsi="Times New Roman" w:eastAsia="Times New Roman" w:cs="Times New Roman"/>
      <w:color w:val="000000"/>
    </w:rPr>
  </w:style>
  <w:style w:type="character" w:customStyle="1" w:styleId="22">
    <w:name w:val="Unresolved Mention"/>
    <w:basedOn w:val="4"/>
    <w:semiHidden/>
    <w:unhideWhenUsed/>
    <w:qFormat/>
    <w:uiPriority w:val="99"/>
    <w:rPr>
      <w:rFonts w:ascii="Times New Roman" w:hAnsi="Times New Roman" w:eastAsia="Times New Roman"/>
      <w:color w:val="000000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F324E-B2AB-40A2-94ED-69643A37A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1003</Words>
  <Characters>7084</Characters>
  <Lines>59</Lines>
  <Paragraphs>16</Paragraphs>
  <TotalTime>20</TotalTime>
  <ScaleCrop>false</ScaleCrop>
  <LinksUpToDate>false</LinksUpToDate>
  <CharactersWithSpaces>7953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2026-10-13T13:38:00Z</dcterms:created>
  <dc:creator>Круглов Марк Сергеевич</dc:creator>
  <cp:lastModifiedBy>Евгений корольк�</cp:lastModifiedBy>
  <dcterms:modified xsi:type="dcterms:W3CDTF">2026-10-17T19:44:16Z</dcterms:modified>
  <dc:title>Отчёт по лабораторной работе №1 — Библиотека, вариант 1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eyJoZGlkIjoiZGQ3MmE0Zjc0OThmYjdmYWNkYmViYTJiM2JmYWVlOWUiLCJ1c2VySWQiOiI4NDI1NDM1MDg5MTcifQ==</vt:lpwstr>
  </property>
  <property fmtid="{D5CDD505-2E9C-101B-9397-08002B2CF9AE}" pid="3" name="KSOProductBuildVer">
    <vt:lpwstr>1049-12.1.0.29162</vt:lpwstr>
  </property>
  <property fmtid="{D5CDD505-2E9C-101B-9397-08002B2CF9AE}" pid="4" name="ICV">
    <vt:lpwstr>BC70E64F8965435282D1AB05C5CCB385_13</vt:lpwstr>
  </property>
</Properties>
</file>