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right="1276.0629921259856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UNIVERSIDADE FEDERAL DE SÃO CARLOS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339090</wp:posOffset>
            </wp:positionH>
            <wp:positionV relativeFrom="paragraph">
              <wp:posOffset>1270</wp:posOffset>
            </wp:positionV>
            <wp:extent cx="721995" cy="558800"/>
            <wp:effectExtent b="0" l="0" r="0" t="0"/>
            <wp:wrapSquare wrapText="bothSides" distB="0" distT="0" distL="114300" distR="114300"/>
            <wp:docPr descr="Texto&#10;&#10;Descrição gerada automaticamente" id="5" name="image1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0" w:right="1276.0629921259856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CENTRO DE CIÊNCIAS EM GESTÃO E TECNOLOGIA</w:t>
      </w:r>
    </w:p>
    <w:p w:rsidR="00000000" w:rsidDel="00000000" w:rsidP="00000000" w:rsidRDefault="00000000" w:rsidRPr="00000000" w14:paraId="00000003">
      <w:pPr>
        <w:spacing w:line="276" w:lineRule="auto"/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DEPARTAMENTO DE COMPUTAÇÃO DE SOROCABA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4">
      <w:pPr>
        <w:ind w:left="0" w:right="992.5984251968515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992.5984251968515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992.5984251968515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992.5984251968515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99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992.5984251968515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Bacharelado em Ciência da Computação (CCC-So) </w:t>
      </w:r>
    </w:p>
    <w:p w:rsidR="00000000" w:rsidDel="00000000" w:rsidP="00000000" w:rsidRDefault="00000000" w:rsidRPr="00000000" w14:paraId="0000000B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SISTEMAS DE BANCOS DE DADOS </w:t>
      </w:r>
    </w:p>
    <w:p w:rsidR="00000000" w:rsidDel="00000000" w:rsidP="00000000" w:rsidRDefault="00000000" w:rsidRPr="00000000" w14:paraId="0000000D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Profa. Dra. Sahudy Montenegro González</w:t>
      </w:r>
    </w:p>
    <w:p w:rsidR="00000000" w:rsidDel="00000000" w:rsidP="00000000" w:rsidRDefault="00000000" w:rsidRPr="00000000" w14:paraId="0000000E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992.598425196851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992.598425196851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992.598425196851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992.598425196851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992.5984251968515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992.5984251968515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1276.0629921259856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Marketplace de Jogos</w:t>
      </w:r>
    </w:p>
    <w:p w:rsidR="00000000" w:rsidDel="00000000" w:rsidP="00000000" w:rsidRDefault="00000000" w:rsidRPr="00000000" w14:paraId="00000016">
      <w:pPr>
        <w:ind w:left="0" w:right="1276.0629921259856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 </w:t>
      </w:r>
    </w:p>
    <w:p w:rsidR="00000000" w:rsidDel="00000000" w:rsidP="00000000" w:rsidRDefault="00000000" w:rsidRPr="00000000" w14:paraId="00000017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1276.0629921259856" w:firstLine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André Camargo Portella - 813499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1276.0629921259856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Ariel Sadetsky: 793240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1276.0629921259856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Vanderlei Guilherme Andrade de Assis: 802162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1276.062992125985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1276.062992125985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entrega:14/06/2023</w:t>
      </w:r>
    </w:p>
    <w:p w:rsidR="00000000" w:rsidDel="00000000" w:rsidP="00000000" w:rsidRDefault="00000000" w:rsidRPr="00000000" w14:paraId="00000020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Fase Intermediária I</w:t>
      </w:r>
    </w:p>
    <w:p w:rsidR="00000000" w:rsidDel="00000000" w:rsidP="00000000" w:rsidRDefault="00000000" w:rsidRPr="00000000" w14:paraId="00000021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1276.0629921259856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Sorocaba</w:t>
      </w:r>
    </w:p>
    <w:p w:rsidR="00000000" w:rsidDel="00000000" w:rsidP="00000000" w:rsidRDefault="00000000" w:rsidRPr="00000000" w14:paraId="0000002E">
      <w:pPr>
        <w:ind w:left="0" w:right="1276.062992125985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2023</w:t>
      </w:r>
    </w:p>
    <w:p w:rsidR="00000000" w:rsidDel="00000000" w:rsidP="00000000" w:rsidRDefault="00000000" w:rsidRPr="00000000" w14:paraId="0000002F">
      <w:pPr>
        <w:ind w:right="1276.0629921259856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30">
      <w:pPr>
        <w:ind w:right="1276.0629921259856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v7k0ospcm1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DESCRIÇÃO DO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CONSULTAS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ind w:right="1276.0629921259856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1276.0629921259856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1276.0629921259856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1276.062992125985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425.66929133858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5.669291338583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425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425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425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425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425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425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425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425.66929133858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sz w:val="24"/>
          <w:szCs w:val="24"/>
        </w:rPr>
      </w:pPr>
      <w:bookmarkStart w:colFirst="0" w:colLast="0" w:name="_heading=h.sv7k0ospcm11" w:id="1"/>
      <w:bookmarkEnd w:id="1"/>
      <w:r w:rsidDel="00000000" w:rsidR="00000000" w:rsidRPr="00000000">
        <w:rPr>
          <w:sz w:val="24"/>
          <w:szCs w:val="24"/>
          <w:rtl w:val="0"/>
        </w:rPr>
        <w:t xml:space="preserve">1. DESCRIÇÃO DO PROBLEMA</w:t>
      </w:r>
    </w:p>
    <w:p w:rsidR="00000000" w:rsidDel="00000000" w:rsidP="00000000" w:rsidRDefault="00000000" w:rsidRPr="00000000" w14:paraId="0000005C">
      <w:pPr>
        <w:spacing w:before="120" w:lineRule="auto"/>
        <w:ind w:right="1276.0629921259856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projeto trata de desenvolver um banco de dados para um marketplace de jogos. Esse sistema deve permit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os usuários comprem jogos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acessem informações sobre os jogos disponíveis.</w:t>
      </w:r>
    </w:p>
    <w:p w:rsidR="00000000" w:rsidDel="00000000" w:rsidP="00000000" w:rsidRDefault="00000000" w:rsidRPr="00000000" w14:paraId="0000005D">
      <w:pPr>
        <w:spacing w:before="120" w:lineRule="auto"/>
        <w:ind w:right="1276.0629921259856" w:firstLine="72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Primeiro, temos os usuários cadastrados na plataforma. Cada usuário </w:t>
      </w:r>
      <w:r w:rsidDel="00000000" w:rsidR="00000000" w:rsidRPr="00000000">
        <w:rPr>
          <w:rtl w:val="0"/>
        </w:rPr>
        <w:t xml:space="preserve">deve ser identificado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pelo </w:t>
      </w:r>
      <w:r w:rsidDel="00000000" w:rsidR="00000000" w:rsidRPr="00000000">
        <w:rPr>
          <w:sz w:val="22"/>
          <w:szCs w:val="22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também são registrados o </w:t>
      </w:r>
      <w:r w:rsidDel="00000000" w:rsidR="00000000" w:rsidRPr="00000000">
        <w:rPr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sobrenome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email</w:t>
      </w:r>
      <w:r w:rsidDel="00000000" w:rsidR="00000000" w:rsidRPr="00000000">
        <w:rPr>
          <w:sz w:val="22"/>
          <w:szCs w:val="22"/>
          <w:rtl w:val="0"/>
        </w:rPr>
        <w:t xml:space="preserve"> e </w:t>
      </w:r>
      <w:r w:rsidDel="00000000" w:rsidR="00000000" w:rsidRPr="00000000">
        <w:rPr>
          <w:sz w:val="22"/>
          <w:szCs w:val="22"/>
          <w:rtl w:val="0"/>
        </w:rPr>
        <w:t xml:space="preserve">endereço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before="120" w:lineRule="auto"/>
        <w:ind w:right="1276.0629921259856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20" w:lineRule="auto"/>
        <w:ind w:right="1276.0629921259856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20" w:lineRule="auto"/>
        <w:ind w:right="1276.0629921259856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primeira tabela do sistema é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Usuarios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responsável por armazenar informações sobre </w:t>
      </w:r>
      <w:r w:rsidDel="00000000" w:rsidR="00000000" w:rsidRPr="00000000">
        <w:rPr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mil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usuários cadastrados no marketplace. Cada usuário é identificado pelo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Além disso, são registrados o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sobrenome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o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endereço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usuário. </w:t>
      </w:r>
    </w:p>
    <w:p w:rsidR="00000000" w:rsidDel="00000000" w:rsidP="00000000" w:rsidRDefault="00000000" w:rsidRPr="00000000" w14:paraId="00000061">
      <w:pPr>
        <w:spacing w:before="120" w:lineRule="auto"/>
        <w:ind w:right="1276.0629921259856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segunda entidade é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Jogos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que representa os jogos disponíveis para compra no marketplace. Cada jogo possui um código de identificação (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jogo_id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 Também são </w:t>
      </w:r>
      <w:r w:rsidDel="00000000" w:rsidR="00000000" w:rsidRPr="00000000">
        <w:rPr>
          <w:rtl w:val="0"/>
        </w:rPr>
        <w:t xml:space="preserve">cadastrados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titulo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desenvolvedora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genero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preco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ano de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lancamento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Essas informações são importantes para que os usuários possam buscar e selecionar os jogos de seu interesse. </w:t>
      </w:r>
    </w:p>
    <w:p w:rsidR="00000000" w:rsidDel="00000000" w:rsidP="00000000" w:rsidRDefault="00000000" w:rsidRPr="00000000" w14:paraId="00000062">
      <w:pPr>
        <w:spacing w:before="120" w:lineRule="auto"/>
        <w:ind w:right="1276.0629921259856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tabela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Compras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registra as informações relacionadas às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milh</w:t>
      </w:r>
      <w:r w:rsidDel="00000000" w:rsidR="00000000" w:rsidRPr="00000000">
        <w:rPr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compras realizadas pelos usuários. Tal entidade é um relacionamento entre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Usuarios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Jogos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que foi mapeada para uma tabela própria. Tem uma chave primária composta </w:t>
      </w:r>
      <w:r w:rsidDel="00000000" w:rsidR="00000000" w:rsidRPr="00000000">
        <w:rPr>
          <w:rtl w:val="0"/>
        </w:rPr>
        <w:t xml:space="preserve">tanto por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compra_id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tl w:val="0"/>
        </w:rPr>
        <w:t xml:space="preserve">quanto pelas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chaves estrangeiras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jogo_id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Ademais, conta com os atributos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compra e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transação.</w:t>
      </w:r>
    </w:p>
    <w:p w:rsidR="00000000" w:rsidDel="00000000" w:rsidP="00000000" w:rsidRDefault="00000000" w:rsidRPr="00000000" w14:paraId="00000063">
      <w:pPr>
        <w:spacing w:before="120" w:lineRule="auto"/>
        <w:ind w:right="1276.0629921259856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quarta entidade é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Avaliac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que se relaciona com todas as entidades acima citadas. Deve-se pensar que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Usuarios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Jogos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Compras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correspondem a uma agregação chamada avaliaç</w:t>
      </w:r>
      <w:r w:rsidDel="00000000" w:rsidR="00000000" w:rsidRPr="00000000">
        <w:rPr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Então, os atributos </w:t>
      </w:r>
    </w:p>
    <w:p w:rsidR="00000000" w:rsidDel="00000000" w:rsidP="00000000" w:rsidRDefault="00000000" w:rsidRPr="00000000" w14:paraId="00000064">
      <w:pPr>
        <w:spacing w:before="120" w:lineRule="auto"/>
        <w:ind w:right="1276.0629921259856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registra as avaliações feitas pelos usuários em relação aos jogos. Cada avaliação é associada a um usuário e a um jogo específico. A avaliação inclui uma nota, que é uma pontuação entre 0 e 5, um comentário com o feedback do usuário e a data em que a avaliação foi realizada.</w:t>
      </w:r>
    </w:p>
    <w:p w:rsidR="00000000" w:rsidDel="00000000" w:rsidP="00000000" w:rsidRDefault="00000000" w:rsidRPr="00000000" w14:paraId="00000065">
      <w:pPr>
        <w:spacing w:before="120" w:lineRule="auto"/>
        <w:ind w:right="1276.0629921259856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Essa estrutura de entidades e relacionamentos permite que o marketplace de jogos funcione de maneira eficiente. Os usuários podem pesquisar, comprar e avaliar jogos, enquanto as informações sobre as compras e avaliações são armazenadas de forma organizada no banco de dados. Isso possibilita a gestão e análise dos dados, proporcionando uma experiência completa aos usuários do marketplace.</w:t>
      </w:r>
    </w:p>
    <w:p w:rsidR="00000000" w:rsidDel="00000000" w:rsidP="00000000" w:rsidRDefault="00000000" w:rsidRPr="00000000" w14:paraId="00000066">
      <w:pPr>
        <w:ind w:right="1276.062992125985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ind w:right="1276.0629921259856"/>
        <w:rPr>
          <w:sz w:val="24"/>
          <w:szCs w:val="24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1.1. CONSULTAS</w:t>
      </w:r>
    </w:p>
    <w:p w:rsidR="00000000" w:rsidDel="00000000" w:rsidP="00000000" w:rsidRDefault="00000000" w:rsidRPr="00000000" w14:paraId="00000068">
      <w:pPr>
        <w:ind w:right="1276.062992125985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1276.062992125985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1276.062992125985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1276.062992125985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right="1276.0629921259856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1) Buscar os 5 jogos mais vendidos em determinado ano; Busca absoluta pelo ano (André)</w:t>
      </w:r>
    </w:p>
    <w:p w:rsidR="00000000" w:rsidDel="00000000" w:rsidP="00000000" w:rsidRDefault="00000000" w:rsidRPr="00000000" w14:paraId="0000006D">
      <w:pPr>
        <w:spacing w:line="276" w:lineRule="auto"/>
        <w:ind w:left="708.6614173228347" w:right="1276.062992125985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CREATE OR REPLACE FUNCTION jogos_mais_vendidos(ano INT)</w:t>
      </w:r>
    </w:p>
    <w:p w:rsidR="00000000" w:rsidDel="00000000" w:rsidP="00000000" w:rsidRDefault="00000000" w:rsidRPr="00000000" w14:paraId="0000006F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RETURNS TABLE (</w:t>
      </w:r>
    </w:p>
    <w:p w:rsidR="00000000" w:rsidDel="00000000" w:rsidP="00000000" w:rsidRDefault="00000000" w:rsidRPr="00000000" w14:paraId="00000070">
      <w:pPr>
        <w:spacing w:line="276" w:lineRule="auto"/>
        <w:ind w:left="0" w:right="1276.0629921259856" w:firstLine="720"/>
        <w:jc w:val="both"/>
        <w:rPr/>
      </w:pPr>
      <w:r w:rsidDel="00000000" w:rsidR="00000000" w:rsidRPr="00000000">
        <w:rPr>
          <w:rtl w:val="0"/>
        </w:rPr>
        <w:t xml:space="preserve">jogo_id VARCHAR, </w:t>
      </w:r>
    </w:p>
    <w:p w:rsidR="00000000" w:rsidDel="00000000" w:rsidP="00000000" w:rsidRDefault="00000000" w:rsidRPr="00000000" w14:paraId="00000071">
      <w:pPr>
        <w:spacing w:line="276" w:lineRule="auto"/>
        <w:ind w:left="0" w:right="1276.0629921259856" w:firstLine="720"/>
        <w:jc w:val="both"/>
        <w:rPr/>
      </w:pPr>
      <w:r w:rsidDel="00000000" w:rsidR="00000000" w:rsidRPr="00000000">
        <w:rPr>
          <w:rtl w:val="0"/>
        </w:rPr>
        <w:t xml:space="preserve">titulo VARCHAR,</w:t>
      </w:r>
    </w:p>
    <w:p w:rsidR="00000000" w:rsidDel="00000000" w:rsidP="00000000" w:rsidRDefault="00000000" w:rsidRPr="00000000" w14:paraId="00000072">
      <w:pPr>
        <w:spacing w:line="276" w:lineRule="auto"/>
        <w:ind w:left="0" w:right="1276.0629921259856" w:firstLine="720"/>
        <w:jc w:val="both"/>
        <w:rPr/>
      </w:pPr>
      <w:r w:rsidDel="00000000" w:rsidR="00000000" w:rsidRPr="00000000">
        <w:rPr>
          <w:rtl w:val="0"/>
        </w:rPr>
        <w:t xml:space="preserve">genero VARCHAR, </w:t>
      </w:r>
    </w:p>
    <w:p w:rsidR="00000000" w:rsidDel="00000000" w:rsidP="00000000" w:rsidRDefault="00000000" w:rsidRPr="00000000" w14:paraId="00000073">
      <w:pPr>
        <w:spacing w:line="276" w:lineRule="auto"/>
        <w:ind w:left="0" w:right="1276.0629921259856" w:firstLine="720"/>
        <w:jc w:val="both"/>
        <w:rPr/>
      </w:pPr>
      <w:r w:rsidDel="00000000" w:rsidR="00000000" w:rsidRPr="00000000">
        <w:rPr>
          <w:rtl w:val="0"/>
        </w:rPr>
        <w:t xml:space="preserve">desenvolvedora VARCHAR, </w:t>
      </w:r>
    </w:p>
    <w:p w:rsidR="00000000" w:rsidDel="00000000" w:rsidP="00000000" w:rsidRDefault="00000000" w:rsidRPr="00000000" w14:paraId="00000074">
      <w:pPr>
        <w:spacing w:line="276" w:lineRule="auto"/>
        <w:ind w:left="0" w:right="1276.0629921259856" w:firstLine="720"/>
        <w:jc w:val="both"/>
        <w:rPr/>
      </w:pPr>
      <w:r w:rsidDel="00000000" w:rsidR="00000000" w:rsidRPr="00000000">
        <w:rPr>
          <w:rtl w:val="0"/>
        </w:rPr>
        <w:t xml:space="preserve">qtd_vendas BIGINT</w:t>
      </w:r>
    </w:p>
    <w:p w:rsidR="00000000" w:rsidDel="00000000" w:rsidP="00000000" w:rsidRDefault="00000000" w:rsidRPr="00000000" w14:paraId="00000075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77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8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RETURN QUERY</w:t>
      </w:r>
    </w:p>
    <w:p w:rsidR="00000000" w:rsidDel="00000000" w:rsidP="00000000" w:rsidRDefault="00000000" w:rsidRPr="00000000" w14:paraId="00000079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SELECT J.jogo_id, J.titulo, J.genero, J.desenvolvedora, COUNT(C.jogo_id) AS qtd_vendas</w:t>
      </w:r>
    </w:p>
    <w:p w:rsidR="00000000" w:rsidDel="00000000" w:rsidP="00000000" w:rsidRDefault="00000000" w:rsidRPr="00000000" w14:paraId="0000007A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FROM jogos J</w:t>
      </w:r>
    </w:p>
    <w:p w:rsidR="00000000" w:rsidDel="00000000" w:rsidP="00000000" w:rsidRDefault="00000000" w:rsidRPr="00000000" w14:paraId="0000007B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INNER JOIN compras C ON J.jogo_id = C.jogo_id</w:t>
      </w:r>
    </w:p>
    <w:p w:rsidR="00000000" w:rsidDel="00000000" w:rsidP="00000000" w:rsidRDefault="00000000" w:rsidRPr="00000000" w14:paraId="0000007C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WHERE EXTRACT(YEAR FROM C.data_compra) = ano</w:t>
      </w:r>
    </w:p>
    <w:p w:rsidR="00000000" w:rsidDel="00000000" w:rsidP="00000000" w:rsidRDefault="00000000" w:rsidRPr="00000000" w14:paraId="0000007D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GROUP BY J.jogo_id</w:t>
      </w:r>
    </w:p>
    <w:p w:rsidR="00000000" w:rsidDel="00000000" w:rsidP="00000000" w:rsidRDefault="00000000" w:rsidRPr="00000000" w14:paraId="0000007E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ORDER BY qtd_vendas DESC</w:t>
      </w:r>
    </w:p>
    <w:p w:rsidR="00000000" w:rsidDel="00000000" w:rsidP="00000000" w:rsidRDefault="00000000" w:rsidRPr="00000000" w14:paraId="0000007F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LIMIT 5;</w:t>
      </w:r>
    </w:p>
    <w:p w:rsidR="00000000" w:rsidDel="00000000" w:rsidP="00000000" w:rsidRDefault="00000000" w:rsidRPr="00000000" w14:paraId="00000080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1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82">
      <w:pPr>
        <w:spacing w:line="360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right="1276.0629921259856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 jogos_mais_vendidos(&lt;ano&gt;)</w:t>
      </w:r>
    </w:p>
    <w:p w:rsidR="00000000" w:rsidDel="00000000" w:rsidP="00000000" w:rsidRDefault="00000000" w:rsidRPr="00000000" w14:paraId="00000084">
      <w:pPr>
        <w:spacing w:line="360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Campos de visualização do resultado: jogo_id, titulo, genero, desenvolvedora, qtd_vendas.</w:t>
      </w:r>
    </w:p>
    <w:p w:rsidR="00000000" w:rsidDel="00000000" w:rsidP="00000000" w:rsidRDefault="00000000" w:rsidRPr="00000000" w14:paraId="00000087">
      <w:pPr>
        <w:spacing w:line="360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Campos de busca (ou das condições): ano (absoluta).</w:t>
      </w:r>
    </w:p>
    <w:p w:rsidR="00000000" w:rsidDel="00000000" w:rsidP="00000000" w:rsidRDefault="00000000" w:rsidRPr="00000000" w14:paraId="00000088">
      <w:pPr>
        <w:spacing w:line="360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Operadores das condições: idade (=),</w:t>
      </w:r>
    </w:p>
    <w:p w:rsidR="00000000" w:rsidDel="00000000" w:rsidP="00000000" w:rsidRDefault="00000000" w:rsidRPr="00000000" w14:paraId="00000089">
      <w:pPr>
        <w:spacing w:line="360" w:lineRule="auto"/>
        <w:ind w:left="708.6614173228347" w:right="1276.0629921259856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right="1276.0629921259856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2)</w:t>
      </w:r>
      <w:r w:rsidDel="00000000" w:rsidR="00000000" w:rsidRPr="00000000">
        <w:rPr>
          <w:rtl w:val="0"/>
        </w:rPr>
        <w:t xml:space="preserve">Buscar os 10 jogos melhor avaliados a partir de um gênero e um preço máximo estabelecidos.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  <w:t xml:space="preserve">usca relativa pelo gênero e absoluta pelo preço.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right="1276.0629921259856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CREATE OR REPLACE FUNCTION jogos_melhor_avaliados(p_genero VARCHAR, preco_max NUMERIC)</w:t>
      </w:r>
    </w:p>
    <w:p w:rsidR="00000000" w:rsidDel="00000000" w:rsidP="00000000" w:rsidRDefault="00000000" w:rsidRPr="00000000" w14:paraId="0000008D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RETURNS TABLE (</w:t>
      </w:r>
    </w:p>
    <w:p w:rsidR="00000000" w:rsidDel="00000000" w:rsidP="00000000" w:rsidRDefault="00000000" w:rsidRPr="00000000" w14:paraId="0000008E">
      <w:pPr>
        <w:spacing w:line="276" w:lineRule="auto"/>
        <w:ind w:left="0" w:right="1276.0629921259856" w:firstLine="720"/>
        <w:jc w:val="both"/>
        <w:rPr/>
      </w:pPr>
      <w:r w:rsidDel="00000000" w:rsidR="00000000" w:rsidRPr="00000000">
        <w:rPr>
          <w:rtl w:val="0"/>
        </w:rPr>
        <w:t xml:space="preserve">jogo_id VARCHAR,</w:t>
      </w:r>
    </w:p>
    <w:p w:rsidR="00000000" w:rsidDel="00000000" w:rsidP="00000000" w:rsidRDefault="00000000" w:rsidRPr="00000000" w14:paraId="0000008F">
      <w:pPr>
        <w:spacing w:line="276" w:lineRule="auto"/>
        <w:ind w:left="0" w:right="1276.0629921259856" w:firstLine="720"/>
        <w:jc w:val="both"/>
        <w:rPr/>
      </w:pPr>
      <w:r w:rsidDel="00000000" w:rsidR="00000000" w:rsidRPr="00000000">
        <w:rPr>
          <w:rtl w:val="0"/>
        </w:rPr>
        <w:t xml:space="preserve">titulo VARCHAR, </w:t>
      </w:r>
    </w:p>
    <w:p w:rsidR="00000000" w:rsidDel="00000000" w:rsidP="00000000" w:rsidRDefault="00000000" w:rsidRPr="00000000" w14:paraId="00000090">
      <w:pPr>
        <w:spacing w:line="276" w:lineRule="auto"/>
        <w:ind w:left="0" w:right="1276.0629921259856" w:firstLine="720"/>
        <w:jc w:val="both"/>
        <w:rPr/>
      </w:pPr>
      <w:r w:rsidDel="00000000" w:rsidR="00000000" w:rsidRPr="00000000">
        <w:rPr>
          <w:rtl w:val="0"/>
        </w:rPr>
        <w:t xml:space="preserve">genero VARCHAR,</w:t>
      </w:r>
    </w:p>
    <w:p w:rsidR="00000000" w:rsidDel="00000000" w:rsidP="00000000" w:rsidRDefault="00000000" w:rsidRPr="00000000" w14:paraId="00000091">
      <w:pPr>
        <w:spacing w:line="276" w:lineRule="auto"/>
        <w:ind w:left="0" w:right="1276.0629921259856" w:firstLine="720"/>
        <w:jc w:val="both"/>
        <w:rPr/>
      </w:pPr>
      <w:r w:rsidDel="00000000" w:rsidR="00000000" w:rsidRPr="00000000">
        <w:rPr>
          <w:rtl w:val="0"/>
        </w:rPr>
        <w:t xml:space="preserve">desenvolvedora VARCHAR, </w:t>
      </w:r>
    </w:p>
    <w:p w:rsidR="00000000" w:rsidDel="00000000" w:rsidP="00000000" w:rsidRDefault="00000000" w:rsidRPr="00000000" w14:paraId="00000092">
      <w:pPr>
        <w:spacing w:line="276" w:lineRule="auto"/>
        <w:ind w:left="0" w:right="1276.0629921259856" w:firstLine="720"/>
        <w:jc w:val="both"/>
        <w:rPr/>
      </w:pPr>
      <w:r w:rsidDel="00000000" w:rsidR="00000000" w:rsidRPr="00000000">
        <w:rPr>
          <w:rtl w:val="0"/>
        </w:rPr>
        <w:t xml:space="preserve">nota_media NUMERIC)</w:t>
      </w:r>
    </w:p>
    <w:p w:rsidR="00000000" w:rsidDel="00000000" w:rsidP="00000000" w:rsidRDefault="00000000" w:rsidRPr="00000000" w14:paraId="00000093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94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RETURN QUERY</w:t>
      </w:r>
    </w:p>
    <w:p w:rsidR="00000000" w:rsidDel="00000000" w:rsidP="00000000" w:rsidRDefault="00000000" w:rsidRPr="00000000" w14:paraId="00000096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SELECT J.jogo_id, J.titulo, J.genero, ROUND(AVG(A.nota)::NUMERIC, 2) AS nota_media</w:t>
      </w:r>
    </w:p>
    <w:p w:rsidR="00000000" w:rsidDel="00000000" w:rsidP="00000000" w:rsidRDefault="00000000" w:rsidRPr="00000000" w14:paraId="00000097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FROM jogos J</w:t>
      </w:r>
    </w:p>
    <w:p w:rsidR="00000000" w:rsidDel="00000000" w:rsidP="00000000" w:rsidRDefault="00000000" w:rsidRPr="00000000" w14:paraId="00000098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INNER JOIN avaliacao A ON J.jogo_id = A.jogo_id</w:t>
      </w:r>
    </w:p>
    <w:p w:rsidR="00000000" w:rsidDel="00000000" w:rsidP="00000000" w:rsidRDefault="00000000" w:rsidRPr="00000000" w14:paraId="00000099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WHERE J.genero ILIKE '%' || p_genero || '%' AND J.preco &lt;= preco_max</w:t>
      </w:r>
    </w:p>
    <w:p w:rsidR="00000000" w:rsidDel="00000000" w:rsidP="00000000" w:rsidRDefault="00000000" w:rsidRPr="00000000" w14:paraId="0000009A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GROUP BY J.jogo_id, J.titulo, J.genero</w:t>
      </w:r>
    </w:p>
    <w:p w:rsidR="00000000" w:rsidDel="00000000" w:rsidP="00000000" w:rsidRDefault="00000000" w:rsidRPr="00000000" w14:paraId="0000009B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ORDER BY nota_media DESC</w:t>
      </w:r>
    </w:p>
    <w:p w:rsidR="00000000" w:rsidDel="00000000" w:rsidP="00000000" w:rsidRDefault="00000000" w:rsidRPr="00000000" w14:paraId="0000009C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LIMIT 10;</w:t>
      </w:r>
    </w:p>
    <w:p w:rsidR="00000000" w:rsidDel="00000000" w:rsidP="00000000" w:rsidRDefault="00000000" w:rsidRPr="00000000" w14:paraId="0000009D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E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9F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0" w:right="1276.0629921259856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0" w:right="1276.0629921259856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 jogos_mais_bem_avaliados(&lt;palavra_chave&gt;)</w:t>
      </w:r>
    </w:p>
    <w:p w:rsidR="00000000" w:rsidDel="00000000" w:rsidP="00000000" w:rsidRDefault="00000000" w:rsidRPr="00000000" w14:paraId="000000A3">
      <w:pPr>
        <w:spacing w:line="360" w:lineRule="auto"/>
        <w:ind w:left="0" w:right="1276.0629921259856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right="1276.0629921259856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Campos de visualização do resultado: jogo_id, titulo, genero, desenvolvedora, nota_media</w:t>
      </w:r>
    </w:p>
    <w:p w:rsidR="00000000" w:rsidDel="00000000" w:rsidP="00000000" w:rsidRDefault="00000000" w:rsidRPr="00000000" w14:paraId="000000A5">
      <w:pPr>
        <w:spacing w:line="360" w:lineRule="auto"/>
        <w:ind w:left="0" w:right="1276.0629921259856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Campos de busca (ou das condições): preco (absoluta), nome (relativa) </w:t>
      </w:r>
    </w:p>
    <w:p w:rsidR="00000000" w:rsidDel="00000000" w:rsidP="00000000" w:rsidRDefault="00000000" w:rsidRPr="00000000" w14:paraId="000000A6">
      <w:pPr>
        <w:spacing w:line="360" w:lineRule="auto"/>
        <w:ind w:left="0" w:right="1276.0629921259856" w:firstLine="0"/>
        <w:jc w:val="both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Operadores das condições: preco (&lt;=), nome (ILIKE)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right="1276.0629921259856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right="1276.0629921259856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3) Clientes que mais </w:t>
      </w:r>
      <w:r w:rsidDel="00000000" w:rsidR="00000000" w:rsidRPr="00000000">
        <w:rPr>
          <w:rtl w:val="0"/>
        </w:rPr>
        <w:t xml:space="preserve">efetuaram compras em determinado ano</w:t>
      </w:r>
    </w:p>
    <w:p w:rsidR="00000000" w:rsidDel="00000000" w:rsidP="00000000" w:rsidRDefault="00000000" w:rsidRPr="00000000" w14:paraId="000000A9">
      <w:pPr>
        <w:spacing w:line="360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CREATE OR REPLACE FUNCTION clientes_mais_compras(ano INT)</w:t>
      </w:r>
    </w:p>
    <w:p w:rsidR="00000000" w:rsidDel="00000000" w:rsidP="00000000" w:rsidRDefault="00000000" w:rsidRPr="00000000" w14:paraId="000000AB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RETURNS TABLE (</w:t>
      </w:r>
    </w:p>
    <w:p w:rsidR="00000000" w:rsidDel="00000000" w:rsidP="00000000" w:rsidRDefault="00000000" w:rsidRPr="00000000" w14:paraId="000000AC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ab/>
        <w:t xml:space="preserve">CPF VARCHAR, </w:t>
      </w:r>
    </w:p>
    <w:p w:rsidR="00000000" w:rsidDel="00000000" w:rsidP="00000000" w:rsidRDefault="00000000" w:rsidRPr="00000000" w14:paraId="000000AD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ab/>
        <w:t xml:space="preserve">nome VARCHAR,</w:t>
      </w:r>
    </w:p>
    <w:p w:rsidR="00000000" w:rsidDel="00000000" w:rsidP="00000000" w:rsidRDefault="00000000" w:rsidRPr="00000000" w14:paraId="000000AE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ab/>
        <w:t xml:space="preserve">sobrenome VARCHAR,</w:t>
      </w:r>
    </w:p>
    <w:p w:rsidR="00000000" w:rsidDel="00000000" w:rsidP="00000000" w:rsidRDefault="00000000" w:rsidRPr="00000000" w14:paraId="000000AF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ab/>
        <w:t xml:space="preserve">email VARCHAR,</w:t>
      </w:r>
    </w:p>
    <w:p w:rsidR="00000000" w:rsidDel="00000000" w:rsidP="00000000" w:rsidRDefault="00000000" w:rsidRPr="00000000" w14:paraId="000000B0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ab/>
        <w:t xml:space="preserve">total_compras BIGINT</w:t>
      </w:r>
    </w:p>
    <w:p w:rsidR="00000000" w:rsidDel="00000000" w:rsidP="00000000" w:rsidRDefault="00000000" w:rsidRPr="00000000" w14:paraId="000000B1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B3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4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RETURN QUERY</w:t>
      </w:r>
    </w:p>
    <w:p w:rsidR="00000000" w:rsidDel="00000000" w:rsidP="00000000" w:rsidRDefault="00000000" w:rsidRPr="00000000" w14:paraId="000000B5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SELECT U.CPF, U.nome, U.sobrenome, U.email, COUNT(*) AS total_compras</w:t>
      </w:r>
    </w:p>
    <w:p w:rsidR="00000000" w:rsidDel="00000000" w:rsidP="00000000" w:rsidRDefault="00000000" w:rsidRPr="00000000" w14:paraId="000000B6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FROM usuarios U</w:t>
      </w:r>
    </w:p>
    <w:p w:rsidR="00000000" w:rsidDel="00000000" w:rsidP="00000000" w:rsidRDefault="00000000" w:rsidRPr="00000000" w14:paraId="000000B7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INNER JOIN compras C ON U.cpf = C.cpf</w:t>
      </w:r>
    </w:p>
    <w:p w:rsidR="00000000" w:rsidDel="00000000" w:rsidP="00000000" w:rsidRDefault="00000000" w:rsidRPr="00000000" w14:paraId="000000B8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ab/>
        <w:t xml:space="preserve">WHERE EXTRACT(YEAR FROM C.data_compra) = ano</w:t>
      </w:r>
    </w:p>
    <w:p w:rsidR="00000000" w:rsidDel="00000000" w:rsidP="00000000" w:rsidRDefault="00000000" w:rsidRPr="00000000" w14:paraId="000000B9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GROUP BY U.CPF</w:t>
      </w:r>
    </w:p>
    <w:p w:rsidR="00000000" w:rsidDel="00000000" w:rsidP="00000000" w:rsidRDefault="00000000" w:rsidRPr="00000000" w14:paraId="000000BA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ORDER BY total_compras DESC</w:t>
      </w:r>
    </w:p>
    <w:p w:rsidR="00000000" w:rsidDel="00000000" w:rsidP="00000000" w:rsidRDefault="00000000" w:rsidRPr="00000000" w14:paraId="000000BB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    LIMIT 10;</w:t>
      </w:r>
    </w:p>
    <w:p w:rsidR="00000000" w:rsidDel="00000000" w:rsidP="00000000" w:rsidRDefault="00000000" w:rsidRPr="00000000" w14:paraId="000000BC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D">
      <w:pPr>
        <w:spacing w:line="276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BE">
      <w:pPr>
        <w:spacing w:line="360" w:lineRule="auto"/>
        <w:ind w:left="0" w:right="1276.062992125985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20" w:w="11900" w:orient="portrait"/>
      <w:pgMar w:bottom="1417.3228346456694" w:top="1417.3228346456694" w:left="1700.7874015748032" w:right="435.4724409448835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ind w:right="1276.0629921259856"/>
      <w:jc w:val="both"/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7C5F7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7C5F7C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7C5F7C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7C5F7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7C5F7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7C5F7C"/>
    <w:pPr>
      <w:spacing w:before="480" w:line="276" w:lineRule="auto"/>
      <w:outlineLvl w:val="9"/>
    </w:pPr>
    <w:rPr>
      <w:b w:val="1"/>
      <w:bCs w:val="1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7C5F7C"/>
    <w:pPr>
      <w:spacing w:before="120"/>
    </w:pPr>
    <w:rPr>
      <w:rFonts w:cstheme="minorHAnsi"/>
      <w:b w:val="1"/>
      <w:bCs w:val="1"/>
      <w:i w:val="1"/>
      <w:iCs w:val="1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7C5F7C"/>
    <w:pPr>
      <w:spacing w:before="120"/>
      <w:ind w:left="240"/>
    </w:pPr>
    <w:rPr>
      <w:rFonts w:cstheme="minorHAnsi"/>
      <w:b w:val="1"/>
      <w:bCs w:val="1"/>
      <w:sz w:val="22"/>
      <w:szCs w:val="22"/>
    </w:rPr>
  </w:style>
  <w:style w:type="character" w:styleId="Hyperlink">
    <w:name w:val="Hyperlink"/>
    <w:basedOn w:val="Fontepargpadro"/>
    <w:uiPriority w:val="99"/>
    <w:unhideWhenUsed w:val="1"/>
    <w:rsid w:val="007C5F7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7C5F7C"/>
    <w:pPr>
      <w:ind w:left="48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7C5F7C"/>
    <w:pPr>
      <w:ind w:left="72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7C5F7C"/>
    <w:pPr>
      <w:ind w:left="9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7C5F7C"/>
    <w:pPr>
      <w:ind w:left="12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7C5F7C"/>
    <w:pPr>
      <w:ind w:left="144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7C5F7C"/>
    <w:pPr>
      <w:ind w:left="168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7C5F7C"/>
    <w:pPr>
      <w:ind w:left="192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rsid w:val="007C5F7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7C5F7C"/>
    <w:rPr>
      <w:rFonts w:eastAsiaTheme="minorEastAsia"/>
    </w:rPr>
  </w:style>
  <w:style w:type="paragraph" w:styleId="Rodap">
    <w:name w:val="footer"/>
    <w:basedOn w:val="Normal"/>
    <w:link w:val="RodapChar"/>
    <w:uiPriority w:val="99"/>
    <w:unhideWhenUsed w:val="1"/>
    <w:rsid w:val="007C5F7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7C5F7C"/>
    <w:rPr>
      <w:rFonts w:eastAsiaTheme="minorEastAsia"/>
    </w:rPr>
  </w:style>
  <w:style w:type="character" w:styleId="Nmerodepgina">
    <w:name w:val="page number"/>
    <w:basedOn w:val="Fontepargpadro"/>
    <w:uiPriority w:val="99"/>
    <w:semiHidden w:val="1"/>
    <w:unhideWhenUsed w:val="1"/>
    <w:rsid w:val="009E588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W5UDudUU3ymBCl4hjVw2YJjSgA==">CgMxLjAyCGguZ2pkZ3hzMg5oLnN2N2swb3NwY20xMTIJaC4zMGowemxsOAByITF1V3ExRXZwcWFCalhVOUpBV3M4MFcwdjBIMTBmRXh3bw==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2023-01-04T19:28:00Z</dcterms:created>
  <dc:creator>André Camargo Portella</dc:creator>
</cp:coreProperties>
</file>