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color w:val="3d85c6"/>
        </w:rPr>
      </w:pPr>
      <w:bookmarkStart w:colFirst="0" w:colLast="0" w:name="_1mfbtqth6pl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rtl w:val="0"/>
        </w:rPr>
        <w:t xml:space="preserve">(Micro-Retail Business Point Of Sales)</w:t>
      </w:r>
    </w:p>
    <w:p w:rsidR="00000000" w:rsidDel="00000000" w:rsidP="00000000" w:rsidRDefault="00000000" w:rsidRPr="00000000" w14:paraId="00000002">
      <w:pPr>
        <w:pStyle w:val="Subtitle"/>
        <w:spacing w:after="0" w:lineRule="auto"/>
        <w:rPr/>
      </w:pPr>
      <w:bookmarkStart w:colFirst="0" w:colLast="0" w:name="_cbzv2bujawv0" w:id="1"/>
      <w:bookmarkEnd w:id="1"/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Borlaza, Lorenz James S.</w:t>
      </w:r>
    </w:p>
    <w:p w:rsidR="00000000" w:rsidDel="00000000" w:rsidP="00000000" w:rsidRDefault="00000000" w:rsidRPr="00000000" w14:paraId="00000003">
      <w:pPr>
        <w:pStyle w:val="Subtitle"/>
        <w:spacing w:after="0" w:lineRule="auto"/>
        <w:rPr/>
      </w:pPr>
      <w:bookmarkStart w:colFirst="0" w:colLast="0" w:name="_yvne5mkl4erk" w:id="2"/>
      <w:bookmarkEnd w:id="2"/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LFCA311N115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Figure 1: Relational - Schema &amp; Entity Relationship Diagram</w:t>
      </w:r>
    </w:p>
    <w:p w:rsidR="00000000" w:rsidDel="00000000" w:rsidP="00000000" w:rsidRDefault="00000000" w:rsidRPr="00000000" w14:paraId="00000006">
      <w:pPr>
        <w:jc w:val="center"/>
        <w:rPr>
          <w:color w:val="0b5394"/>
        </w:rPr>
      </w:pPr>
      <w:r w:rsidDel="00000000" w:rsidR="00000000" w:rsidRPr="00000000">
        <w:rPr>
          <w:color w:val="0b5394"/>
        </w:rPr>
        <w:drawing>
          <wp:inline distB="114300" distT="114300" distL="114300" distR="114300">
            <wp:extent cx="5943600" cy="655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Entity Relationship Diagram Cardinalities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User to Transactions: </w:t>
      </w:r>
      <w:r w:rsidDel="00000000" w:rsidR="00000000" w:rsidRPr="00000000">
        <w:rPr>
          <w:color w:val="0b5394"/>
          <w:rtl w:val="0"/>
        </w:rPr>
        <w:t xml:space="preserve">One-to-many (1:N)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b5394"/>
          <w:u w:val="none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Products to TransactionsItmes:</w:t>
      </w:r>
      <w:r w:rsidDel="00000000" w:rsidR="00000000" w:rsidRPr="00000000">
        <w:rPr>
          <w:color w:val="0b5394"/>
          <w:rtl w:val="0"/>
        </w:rPr>
        <w:t xml:space="preserve"> One-to-many (1:N)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b5394"/>
          <w:u w:val="none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Transactions to TransactionsItems:</w:t>
      </w:r>
      <w:r w:rsidDel="00000000" w:rsidR="00000000" w:rsidRPr="00000000">
        <w:rPr>
          <w:color w:val="0b5394"/>
          <w:rtl w:val="0"/>
        </w:rPr>
        <w:t xml:space="preserve"> One-to-many (1:N)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b5394"/>
          <w:u w:val="none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Transactions to Debts:</w:t>
      </w:r>
      <w:r w:rsidDel="00000000" w:rsidR="00000000" w:rsidRPr="00000000">
        <w:rPr>
          <w:color w:val="0b5394"/>
          <w:rtl w:val="0"/>
        </w:rPr>
        <w:t xml:space="preserve"> One-to-zero-or-one (1.0..1)</w:t>
      </w:r>
    </w:p>
    <w:p w:rsidR="00000000" w:rsidDel="00000000" w:rsidP="00000000" w:rsidRDefault="00000000" w:rsidRPr="00000000" w14:paraId="0000000D">
      <w:pPr>
        <w:rPr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Figure 2: Data FLow Diagram (DFD)</w:t>
      </w:r>
    </w:p>
    <w:p w:rsidR="00000000" w:rsidDel="00000000" w:rsidP="00000000" w:rsidRDefault="00000000" w:rsidRPr="00000000" w14:paraId="0000000F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Level 0: Context Diagram</w:t>
      </w:r>
    </w:p>
    <w:p w:rsidR="00000000" w:rsidDel="00000000" w:rsidP="00000000" w:rsidRDefault="00000000" w:rsidRPr="00000000" w14:paraId="00000010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943600" cy="333204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jc w:val="center"/>
        <w:rPr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Figure 2.1: Data FLow Diagram (DFD)</w:t>
      </w:r>
    </w:p>
    <w:p w:rsidR="00000000" w:rsidDel="00000000" w:rsidP="00000000" w:rsidRDefault="00000000" w:rsidRPr="00000000" w14:paraId="00000014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Level 1: Main Functions Diagram (Major Functions)</w:t>
      </w:r>
    </w:p>
    <w:p w:rsidR="00000000" w:rsidDel="00000000" w:rsidP="00000000" w:rsidRDefault="00000000" w:rsidRPr="00000000" w14:paraId="00000015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943600" cy="5600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Figure 2.3: Data FLow Diagram (DFD)</w:t>
      </w:r>
    </w:p>
    <w:p w:rsidR="00000000" w:rsidDel="00000000" w:rsidP="00000000" w:rsidRDefault="00000000" w:rsidRPr="00000000" w14:paraId="00000017">
      <w:pPr>
        <w:spacing w:line="331.2" w:lineRule="auto"/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Level 2: Checkout Details (Sub-processes)</w:t>
      </w:r>
    </w:p>
    <w:p w:rsidR="00000000" w:rsidDel="00000000" w:rsidP="00000000" w:rsidRDefault="00000000" w:rsidRPr="00000000" w14:paraId="00000018">
      <w:pPr>
        <w:spacing w:line="331.2" w:lineRule="auto"/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line="240" w:lineRule="auto"/>
      <w:jc w:val="right"/>
      <w:rPr>
        <w:rFonts w:ascii="Times New Roman" w:cs="Times New Roman" w:eastAsia="Times New Roman" w:hAnsi="Times New Roman"/>
        <w:color w:val="0b5394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rtl w:val="0"/>
      </w:rPr>
      <w:t xml:space="preserve">M2: ADVANCE DATABASE SYSTEM</w:t>
    </w:r>
    <w:r w:rsidDel="00000000" w:rsidR="00000000" w:rsidRPr="00000000">
      <w:rPr>
        <w:rFonts w:ascii="Times New Roman" w:cs="Times New Roman" w:eastAsia="Times New Roman" w:hAnsi="Times New Roman"/>
        <w:color w:val="0b5394"/>
        <w:rtl w:val="0"/>
      </w:rPr>
      <w:t xml:space="preserve"> [SYSTEM DIAGRAMS]</w:t>
    </w:r>
  </w:p>
  <w:p w:rsidR="00000000" w:rsidDel="00000000" w:rsidP="00000000" w:rsidRDefault="00000000" w:rsidRPr="00000000" w14:paraId="0000001B">
    <w:pPr>
      <w:spacing w:line="240" w:lineRule="auto"/>
      <w:jc w:val="right"/>
      <w:rPr>
        <w:rFonts w:ascii="Times New Roman" w:cs="Times New Roman" w:eastAsia="Times New Roman" w:hAnsi="Times New Roman"/>
        <w:color w:val="434343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rtl w:val="0"/>
      </w:rPr>
      <w:t xml:space="preserve">_____________________________________________________________________________________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