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8E5" w:rsidRPr="00C60DF0" w:rsidRDefault="00C60DF0" w:rsidP="00C60DF0">
      <w:pPr>
        <w:jc w:val="center"/>
        <w:rPr>
          <w:b/>
          <w:color w:val="ED7D31" w:themeColor="accent2"/>
          <w:sz w:val="28"/>
        </w:rPr>
      </w:pPr>
      <w:r w:rsidRPr="00C60DF0">
        <w:rPr>
          <w:b/>
          <w:color w:val="ED7D31" w:themeColor="accent2"/>
          <w:sz w:val="28"/>
        </w:rPr>
        <w:t>DAVA AÇILIŞ SENARYOSU</w:t>
      </w:r>
    </w:p>
    <w:p w:rsidR="00C60DF0" w:rsidRDefault="00C60DF0"/>
    <w:p w:rsidR="00C60DF0" w:rsidRDefault="00C60DF0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898543" y="1469383"/>
            <wp:positionH relativeFrom="column">
              <wp:align>left</wp:align>
            </wp:positionH>
            <wp:positionV relativeFrom="paragraph">
              <wp:align>top</wp:align>
            </wp:positionV>
            <wp:extent cx="2068307" cy="1067681"/>
            <wp:effectExtent l="0" t="0" r="825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307" cy="106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0DF0" w:rsidRDefault="00C60DF0" w:rsidP="00C60DF0">
      <w:r>
        <w:t>Hukuk Mahkemeleri Tevzi Bürosu yetkisi açılır</w:t>
      </w:r>
    </w:p>
    <w:p w:rsidR="00C60DF0" w:rsidRDefault="00C60DF0">
      <w:r>
        <w:br w:type="textWrapping" w:clear="all"/>
      </w:r>
    </w:p>
    <w:p w:rsidR="00C60DF0" w:rsidRDefault="00C60DF0"/>
    <w:p w:rsidR="00C60DF0" w:rsidRDefault="00C60DF0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8543" y="3224185"/>
            <wp:positionH relativeFrom="column">
              <wp:align>left</wp:align>
            </wp:positionH>
            <wp:positionV relativeFrom="paragraph">
              <wp:align>top</wp:align>
            </wp:positionV>
            <wp:extent cx="3319439" cy="2563491"/>
            <wp:effectExtent l="0" t="0" r="0" b="889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39" cy="256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“Dava Açılış </w:t>
      </w:r>
      <w:proofErr w:type="spellStart"/>
      <w:r>
        <w:t>Harçlandırma</w:t>
      </w:r>
      <w:proofErr w:type="spellEnd"/>
      <w:r>
        <w:t xml:space="preserve"> İşlemi” Ekranına bağlanılır. </w:t>
      </w:r>
      <w:r>
        <w:br w:type="textWrapping" w:clear="all"/>
      </w:r>
    </w:p>
    <w:p w:rsidR="00C60DF0" w:rsidRDefault="00C60DF0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898543" y="6014955"/>
            <wp:positionH relativeFrom="column">
              <wp:align>left</wp:align>
            </wp:positionH>
            <wp:positionV relativeFrom="paragraph">
              <wp:align>top</wp:align>
            </wp:positionV>
            <wp:extent cx="4233725" cy="2864389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25" cy="286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Ekran üzerinden</w:t>
      </w:r>
    </w:p>
    <w:p w:rsidR="00C60DF0" w:rsidRDefault="00C60DF0">
      <w:r>
        <w:t xml:space="preserve"> Dilekçede Belirtilen Mahkeme, </w:t>
      </w:r>
    </w:p>
    <w:p w:rsidR="00C60DF0" w:rsidRDefault="00C60DF0">
      <w:r>
        <w:t xml:space="preserve">Dava Türü, </w:t>
      </w:r>
    </w:p>
    <w:p w:rsidR="00C60DF0" w:rsidRDefault="00C60DF0">
      <w:proofErr w:type="gramStart"/>
      <w:r>
        <w:t>davacı</w:t>
      </w:r>
      <w:proofErr w:type="gramEnd"/>
      <w:r>
        <w:t xml:space="preserve"> ve davalı taraf, </w:t>
      </w:r>
    </w:p>
    <w:p w:rsidR="00C60DF0" w:rsidRDefault="00C60DF0">
      <w:r>
        <w:t xml:space="preserve">Taraf sayısı, </w:t>
      </w:r>
    </w:p>
    <w:p w:rsidR="00C60DF0" w:rsidRDefault="00C60DF0">
      <w:r>
        <w:t xml:space="preserve">Bilgileri girilir ve ekranın sağ alt tarafında yer alan “İlk Açılış Harç/Masraf Hesapla” tuşuna tıklanır. </w:t>
      </w:r>
    </w:p>
    <w:p w:rsidR="00C60DF0" w:rsidRDefault="00C60DF0"/>
    <w:p w:rsidR="00C60DF0" w:rsidRDefault="00C60DF0"/>
    <w:p w:rsidR="00C60DF0" w:rsidRDefault="00C60DF0"/>
    <w:p w:rsidR="00C60DF0" w:rsidRDefault="00C60DF0">
      <w:r>
        <w:rPr>
          <w:noProof/>
          <w:lang w:eastAsia="tr-TR"/>
        </w:rPr>
        <w:lastRenderedPageBreak/>
        <w:drawing>
          <wp:anchor distT="0" distB="0" distL="114300" distR="114300" simplePos="0" relativeHeight="251661312" behindDoc="0" locked="0" layoutInCell="1" allowOverlap="1">
            <wp:simplePos x="898543" y="898543"/>
            <wp:positionH relativeFrom="column">
              <wp:align>left</wp:align>
            </wp:positionH>
            <wp:positionV relativeFrom="paragraph">
              <wp:align>top</wp:align>
            </wp:positionV>
            <wp:extent cx="4026097" cy="1627949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97" cy="162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Açılan ekran bilgi yansıyıp yansımadığı kontrol edilir ve “Tamam” tuşuna tıklanarak ekran kapatılır.  Daha sonra ana ekrandan “Kaydet” tıklanarak </w:t>
      </w:r>
      <w:proofErr w:type="spellStart"/>
      <w:r>
        <w:t>Harçlandırma</w:t>
      </w:r>
      <w:proofErr w:type="spellEnd"/>
      <w:r>
        <w:t xml:space="preserve"> Formu hazırlanır. </w:t>
      </w:r>
      <w:r>
        <w:br w:type="textWrapping" w:clear="all"/>
      </w:r>
    </w:p>
    <w:p w:rsidR="00C60DF0" w:rsidRDefault="00C60DF0" w:rsidP="00C60DF0"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898543" y="2811912"/>
            <wp:positionH relativeFrom="column">
              <wp:align>left</wp:align>
            </wp:positionH>
            <wp:positionV relativeFrom="paragraph">
              <wp:align>top</wp:align>
            </wp:positionV>
            <wp:extent cx="4038160" cy="1754056"/>
            <wp:effectExtent l="0" t="0" r="63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160" cy="175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İşlemin gerçekleştiğine dair uyarı kapatılır. </w:t>
      </w:r>
    </w:p>
    <w:p w:rsidR="00C60DF0" w:rsidRDefault="00C60DF0" w:rsidP="00C60DF0">
      <w:r>
        <w:br w:type="textWrapping" w:clear="all"/>
      </w:r>
    </w:p>
    <w:p w:rsidR="00C60DF0" w:rsidRDefault="00C60DF0" w:rsidP="00C60DF0"/>
    <w:p w:rsidR="001D1EAC" w:rsidRDefault="00C60DF0" w:rsidP="00C60DF0"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898543" y="5137554"/>
            <wp:positionH relativeFrom="column">
              <wp:align>left</wp:align>
            </wp:positionH>
            <wp:positionV relativeFrom="paragraph">
              <wp:align>top</wp:align>
            </wp:positionV>
            <wp:extent cx="4070161" cy="1834085"/>
            <wp:effectExtent l="0" t="0" r="698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61" cy="18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“</w:t>
      </w:r>
      <w:proofErr w:type="spellStart"/>
      <w:r>
        <w:t>Harçlandırma</w:t>
      </w:r>
      <w:proofErr w:type="spellEnd"/>
      <w:r>
        <w:t xml:space="preserve"> Formu Bilgileri” tuşuna tıklanarak </w:t>
      </w:r>
      <w:r w:rsidR="001D1EAC">
        <w:t xml:space="preserve">“Kayıt No” bilgisine ulaşılır. </w:t>
      </w:r>
    </w:p>
    <w:p w:rsidR="005B4C1D" w:rsidRDefault="005B4C1D" w:rsidP="00C60DF0"/>
    <w:p w:rsidR="005B4C1D" w:rsidRDefault="005B4C1D" w:rsidP="00C60DF0"/>
    <w:p w:rsidR="005B4C1D" w:rsidRDefault="005B4C1D" w:rsidP="00C60DF0"/>
    <w:p w:rsidR="005B4C1D" w:rsidRDefault="005B4C1D" w:rsidP="00C60DF0"/>
    <w:p w:rsidR="005B4C1D" w:rsidRDefault="005B4C1D" w:rsidP="00C60DF0"/>
    <w:p w:rsidR="005B4C1D" w:rsidRDefault="005B4C1D" w:rsidP="00C60DF0"/>
    <w:p w:rsidR="00C60DF0" w:rsidRDefault="005B4C1D" w:rsidP="00C60DF0"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898543" y="7505480"/>
            <wp:positionH relativeFrom="column">
              <wp:align>left</wp:align>
            </wp:positionH>
            <wp:positionV relativeFrom="paragraph">
              <wp:align>top</wp:align>
            </wp:positionV>
            <wp:extent cx="2620164" cy="1474669"/>
            <wp:effectExtent l="0" t="0" r="889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164" cy="147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Vezne ekranı açılır. </w:t>
      </w:r>
      <w:r>
        <w:br w:type="textWrapping" w:clear="all"/>
      </w:r>
      <w:r w:rsidR="00C60DF0">
        <w:br w:type="textWrapping" w:clear="all"/>
      </w:r>
    </w:p>
    <w:p w:rsidR="005B4C1D" w:rsidRDefault="005B4C1D" w:rsidP="00C60DF0"/>
    <w:p w:rsidR="005B4C1D" w:rsidRDefault="005B4C1D" w:rsidP="00C60DF0">
      <w:r>
        <w:rPr>
          <w:noProof/>
          <w:lang w:eastAsia="tr-TR"/>
        </w:rPr>
        <w:lastRenderedPageBreak/>
        <w:drawing>
          <wp:anchor distT="0" distB="0" distL="114300" distR="114300" simplePos="0" relativeHeight="251665408" behindDoc="0" locked="0" layoutInCell="1" allowOverlap="1">
            <wp:simplePos x="898543" y="898543"/>
            <wp:positionH relativeFrom="column">
              <wp:align>left</wp:align>
            </wp:positionH>
            <wp:positionV relativeFrom="paragraph">
              <wp:align>top</wp:align>
            </wp:positionV>
            <wp:extent cx="1956711" cy="1522239"/>
            <wp:effectExtent l="0" t="0" r="5715" b="190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711" cy="152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Harç/Masraf Tahsilatı ekranına bağlanılır. </w:t>
      </w:r>
    </w:p>
    <w:p w:rsidR="005B4C1D" w:rsidRPr="005B4C1D" w:rsidRDefault="005B4C1D" w:rsidP="005B4C1D"/>
    <w:p w:rsidR="005B4C1D" w:rsidRPr="005B4C1D" w:rsidRDefault="005B4C1D" w:rsidP="005B4C1D"/>
    <w:p w:rsidR="005B4C1D" w:rsidRPr="005B4C1D" w:rsidRDefault="005B4C1D" w:rsidP="005B4C1D"/>
    <w:p w:rsidR="005B4C1D" w:rsidRDefault="005B4C1D" w:rsidP="005B4C1D"/>
    <w:p w:rsidR="005B4C1D" w:rsidRDefault="005B4C1D" w:rsidP="005B4C1D"/>
    <w:p w:rsidR="005B4C1D" w:rsidRDefault="005B4C1D" w:rsidP="005B4C1D">
      <w:r>
        <w:t xml:space="preserve">Birim Adı alanı tevzi bürosu seçilerek sorgulama yapılır. Dosya </w:t>
      </w:r>
      <w:proofErr w:type="spellStart"/>
      <w:r>
        <w:t>no</w:t>
      </w:r>
      <w:proofErr w:type="spellEnd"/>
      <w:r>
        <w:t xml:space="preserve"> alanında yer alan bilgi, tevzi ekranlarındaki kayıt </w:t>
      </w:r>
      <w:proofErr w:type="spellStart"/>
      <w:r>
        <w:t>no</w:t>
      </w:r>
      <w:proofErr w:type="spellEnd"/>
      <w:r>
        <w:t xml:space="preserve"> ile doğrulanır. </w:t>
      </w:r>
    </w:p>
    <w:p w:rsidR="005B4C1D" w:rsidRDefault="005B4C1D" w:rsidP="005B4C1D">
      <w:r>
        <w:rPr>
          <w:noProof/>
          <w:lang w:eastAsia="tr-TR"/>
        </w:rPr>
        <w:drawing>
          <wp:inline distT="0" distB="0" distL="0" distR="0">
            <wp:extent cx="5748655" cy="831215"/>
            <wp:effectExtent l="0" t="0" r="4445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1D" w:rsidRDefault="005B4C1D" w:rsidP="005B4C1D">
      <w:r>
        <w:t xml:space="preserve">Kayıtlar seçilerek “Kaydet” tuşuna tıklanır. Bu işlem ile dava açılış harç ve masrafları tahsil edilmiş olur. </w:t>
      </w:r>
    </w:p>
    <w:p w:rsidR="005B4C1D" w:rsidRDefault="005B4C1D" w:rsidP="005B4C1D">
      <w:r>
        <w:t>Tevzi ekranlarına geri dönülür</w:t>
      </w:r>
    </w:p>
    <w:p w:rsidR="005B4C1D" w:rsidRDefault="005B4C1D" w:rsidP="00C60DF0"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898543" y="4793993"/>
            <wp:positionH relativeFrom="column">
              <wp:align>left</wp:align>
            </wp:positionH>
            <wp:positionV relativeFrom="paragraph">
              <wp:align>top</wp:align>
            </wp:positionV>
            <wp:extent cx="3448092" cy="1215676"/>
            <wp:effectExtent l="0" t="0" r="0" b="381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92" cy="121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“Dava Tevzi İşlemi” ekranı açılır</w:t>
      </w:r>
      <w:r>
        <w:br w:type="textWrapping" w:clear="all"/>
      </w:r>
    </w:p>
    <w:p w:rsidR="005B4C1D" w:rsidRDefault="005B4C1D" w:rsidP="00C60DF0">
      <w:r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898543" y="6295089"/>
            <wp:positionH relativeFrom="column">
              <wp:align>left</wp:align>
            </wp:positionH>
            <wp:positionV relativeFrom="paragraph">
              <wp:align>top</wp:align>
            </wp:positionV>
            <wp:extent cx="3699414" cy="2404925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414" cy="24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Kayıt </w:t>
      </w:r>
      <w:proofErr w:type="spellStart"/>
      <w:r>
        <w:t>no</w:t>
      </w:r>
      <w:proofErr w:type="spellEnd"/>
      <w:r>
        <w:t xml:space="preserve"> alanı girilerek “Tevzi Et” tuşuna tıklanır. </w:t>
      </w:r>
      <w:r>
        <w:br w:type="textWrapping" w:clear="all"/>
      </w:r>
    </w:p>
    <w:p w:rsidR="0075744D" w:rsidRDefault="005B4C1D" w:rsidP="00C60DF0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1135141</wp:posOffset>
                </wp:positionH>
                <wp:positionV relativeFrom="paragraph">
                  <wp:posOffset>331738</wp:posOffset>
                </wp:positionV>
                <wp:extent cx="3388037" cy="1622664"/>
                <wp:effectExtent l="38100" t="0" r="22225" b="5397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8037" cy="1622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26D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89.4pt;margin-top:26.1pt;width:266.75pt;height:1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68480" behindDoc="0" locked="0" layoutInCell="1" allowOverlap="1">
            <wp:simplePos x="898543" y="898543"/>
            <wp:positionH relativeFrom="column">
              <wp:align>left</wp:align>
            </wp:positionH>
            <wp:positionV relativeFrom="paragraph">
              <wp:align>top</wp:align>
            </wp:positionV>
            <wp:extent cx="3744368" cy="2452495"/>
            <wp:effectExtent l="0" t="0" r="8890" b="508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68" cy="2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Dosyanın ilgili birime tevzi ettiği görülür. </w:t>
      </w:r>
      <w:r>
        <w:br w:type="textWrapping" w:clear="all"/>
      </w:r>
    </w:p>
    <w:p w:rsidR="005B4C1D" w:rsidRPr="0075744D" w:rsidRDefault="005B4C1D" w:rsidP="0075744D">
      <w:bookmarkStart w:id="0" w:name="_GoBack"/>
      <w:bookmarkEnd w:id="0"/>
    </w:p>
    <w:sectPr w:rsidR="005B4C1D" w:rsidRPr="00757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F0"/>
    <w:rsid w:val="000A38E5"/>
    <w:rsid w:val="001D1EAC"/>
    <w:rsid w:val="005B4C1D"/>
    <w:rsid w:val="0075744D"/>
    <w:rsid w:val="00C6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D5D11-C79F-4585-A4B2-899AA8BB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KUBUŞ 96492</dc:creator>
  <cp:keywords/>
  <dc:description/>
  <cp:lastModifiedBy>Mehmet Ali KUBUŞ 96492</cp:lastModifiedBy>
  <cp:revision>3</cp:revision>
  <dcterms:created xsi:type="dcterms:W3CDTF">2019-02-07T06:20:00Z</dcterms:created>
  <dcterms:modified xsi:type="dcterms:W3CDTF">2019-02-07T07:23:00Z</dcterms:modified>
</cp:coreProperties>
</file>