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3D135" w14:textId="77777777" w:rsidR="00BF45AE" w:rsidRDefault="00000000">
      <w:pPr>
        <w:jc w:val="center"/>
        <w:rPr>
          <w:rFonts w:hint="eastAsia"/>
        </w:rPr>
      </w:pPr>
      <w:r>
        <w:rPr>
          <w:b/>
          <w:color w:val="145A6A"/>
          <w:sz w:val="32"/>
        </w:rPr>
        <w:t>DAFFODIL INTERNATIONAL UNIVERSITY</w:t>
      </w:r>
    </w:p>
    <w:p w14:paraId="032DD193" w14:textId="77777777" w:rsidR="00BF45AE" w:rsidRDefault="00000000">
      <w:pPr>
        <w:spacing w:after="40"/>
        <w:jc w:val="center"/>
        <w:rPr>
          <w:rFonts w:hint="eastAsia"/>
        </w:rPr>
      </w:pPr>
      <w:r>
        <w:rPr>
          <w:b/>
          <w:sz w:val="25"/>
        </w:rPr>
        <w:t>Faculty of Science and Information Technology (FSIT)</w:t>
      </w:r>
    </w:p>
    <w:p w14:paraId="0FCD967F" w14:textId="77777777" w:rsidR="00BF45AE" w:rsidRDefault="00000000">
      <w:pPr>
        <w:spacing w:after="560"/>
        <w:jc w:val="center"/>
        <w:rPr>
          <w:rFonts w:hint="eastAsia"/>
        </w:rPr>
      </w:pPr>
      <w:r>
        <w:rPr>
          <w:b/>
          <w:sz w:val="25"/>
        </w:rPr>
        <w:t>Department of Computing and Information System (CIS)</w:t>
      </w:r>
    </w:p>
    <w:p w14:paraId="5D13526A" w14:textId="77777777" w:rsidR="00BF45AE" w:rsidRDefault="00000000">
      <w:pPr>
        <w:spacing w:after="160"/>
        <w:jc w:val="center"/>
        <w:rPr>
          <w:rFonts w:hint="eastAsia"/>
        </w:rPr>
      </w:pPr>
      <w:r>
        <w:rPr>
          <w:b/>
          <w:color w:val="145A6A"/>
          <w:sz w:val="40"/>
        </w:rPr>
        <w:t>SEMESTER ASSIGNMENT</w:t>
      </w:r>
    </w:p>
    <w:p w14:paraId="494D99E7" w14:textId="77777777" w:rsidR="00BF45AE" w:rsidRDefault="00000000">
      <w:pPr>
        <w:spacing w:after="400"/>
        <w:jc w:val="center"/>
        <w:rPr>
          <w:rFonts w:hint="eastAsia"/>
        </w:rPr>
      </w:pPr>
      <w:r>
        <w:rPr>
          <w:b/>
          <w:sz w:val="32"/>
        </w:rPr>
        <w:t>Network Security and Cryptographic Solution Design</w:t>
      </w:r>
    </w:p>
    <w:tbl>
      <w:tblPr>
        <w:tblStyle w:val="TableGrid"/>
        <w:tblW w:w="0" w:type="auto"/>
        <w:jc w:val="center"/>
        <w:tblLayout w:type="fixed"/>
        <w:tblLook w:val="04A0" w:firstRow="1" w:lastRow="0" w:firstColumn="1" w:lastColumn="0" w:noHBand="0" w:noVBand="1"/>
      </w:tblPr>
      <w:tblGrid>
        <w:gridCol w:w="8784"/>
      </w:tblGrid>
      <w:tr w:rsidR="00BF45AE" w14:paraId="0713B338" w14:textId="77777777">
        <w:trPr>
          <w:jc w:val="center"/>
        </w:trPr>
        <w:tc>
          <w:tcPr>
            <w:tcW w:w="8784" w:type="dxa"/>
            <w:shd w:val="clear" w:color="auto" w:fill="E8F3F5"/>
            <w:tcMar>
              <w:top w:w="180" w:type="dxa"/>
              <w:left w:w="180" w:type="dxa"/>
              <w:bottom w:w="180" w:type="dxa"/>
              <w:right w:w="180" w:type="dxa"/>
            </w:tcMar>
          </w:tcPr>
          <w:p w14:paraId="41161440" w14:textId="77777777" w:rsidR="00BF45AE" w:rsidRDefault="00000000">
            <w:pPr>
              <w:jc w:val="center"/>
              <w:rPr>
                <w:rFonts w:hint="eastAsia"/>
              </w:rPr>
            </w:pPr>
            <w:r>
              <w:rPr>
                <w:b/>
                <w:color w:val="145A6A"/>
                <w:sz w:val="28"/>
              </w:rPr>
              <w:t>Selected Topic: Protecting Social Media Accounts from Hacking</w:t>
            </w:r>
          </w:p>
        </w:tc>
      </w:tr>
    </w:tbl>
    <w:p w14:paraId="19CF2843" w14:textId="77777777" w:rsidR="00BF45AE" w:rsidRDefault="00BF45AE">
      <w:pPr>
        <w:spacing w:after="360"/>
        <w:rPr>
          <w:rFonts w:hint="eastAsia"/>
        </w:rPr>
      </w:pPr>
    </w:p>
    <w:tbl>
      <w:tblPr>
        <w:tblStyle w:val="TableGrid"/>
        <w:tblW w:w="0" w:type="auto"/>
        <w:jc w:val="center"/>
        <w:tblLayout w:type="fixed"/>
        <w:tblLook w:val="04A0" w:firstRow="1" w:lastRow="0" w:firstColumn="1" w:lastColumn="0" w:noHBand="0" w:noVBand="1"/>
      </w:tblPr>
      <w:tblGrid>
        <w:gridCol w:w="2554"/>
        <w:gridCol w:w="6348"/>
      </w:tblGrid>
      <w:tr w:rsidR="00BF45AE" w14:paraId="05F25F41" w14:textId="77777777" w:rsidTr="00A3695C">
        <w:trPr>
          <w:trHeight w:val="432"/>
          <w:jc w:val="center"/>
        </w:trPr>
        <w:tc>
          <w:tcPr>
            <w:tcW w:w="2554" w:type="dxa"/>
            <w:shd w:val="clear" w:color="auto" w:fill="F3F4F6"/>
            <w:tcMar>
              <w:top w:w="90" w:type="dxa"/>
              <w:left w:w="110" w:type="dxa"/>
              <w:bottom w:w="90" w:type="dxa"/>
              <w:right w:w="110" w:type="dxa"/>
            </w:tcMar>
          </w:tcPr>
          <w:p w14:paraId="3B485FAB" w14:textId="77777777" w:rsidR="00BF45AE" w:rsidRDefault="00000000">
            <w:pPr>
              <w:rPr>
                <w:rFonts w:hint="eastAsia"/>
              </w:rPr>
            </w:pPr>
            <w:r>
              <w:rPr>
                <w:b/>
                <w:sz w:val="21"/>
              </w:rPr>
              <w:t>Course Title</w:t>
            </w:r>
          </w:p>
        </w:tc>
        <w:tc>
          <w:tcPr>
            <w:tcW w:w="6348" w:type="dxa"/>
            <w:tcMar>
              <w:top w:w="90" w:type="dxa"/>
              <w:left w:w="110" w:type="dxa"/>
              <w:bottom w:w="90" w:type="dxa"/>
              <w:right w:w="110" w:type="dxa"/>
            </w:tcMar>
          </w:tcPr>
          <w:p w14:paraId="628AE7FA" w14:textId="77777777" w:rsidR="00BF45AE" w:rsidRDefault="00000000">
            <w:pPr>
              <w:rPr>
                <w:rFonts w:hint="eastAsia"/>
              </w:rPr>
            </w:pPr>
            <w:r>
              <w:rPr>
                <w:sz w:val="21"/>
              </w:rPr>
              <w:t>Network Security and Cryptography</w:t>
            </w:r>
          </w:p>
        </w:tc>
      </w:tr>
      <w:tr w:rsidR="00BF45AE" w14:paraId="69683E36" w14:textId="77777777" w:rsidTr="00A3695C">
        <w:trPr>
          <w:trHeight w:val="442"/>
          <w:jc w:val="center"/>
        </w:trPr>
        <w:tc>
          <w:tcPr>
            <w:tcW w:w="2554" w:type="dxa"/>
            <w:shd w:val="clear" w:color="auto" w:fill="F3F4F6"/>
            <w:tcMar>
              <w:top w:w="90" w:type="dxa"/>
              <w:left w:w="110" w:type="dxa"/>
              <w:bottom w:w="90" w:type="dxa"/>
              <w:right w:w="110" w:type="dxa"/>
            </w:tcMar>
          </w:tcPr>
          <w:p w14:paraId="3E3CF6A3" w14:textId="77777777" w:rsidR="00BF45AE" w:rsidRDefault="00000000">
            <w:pPr>
              <w:rPr>
                <w:rFonts w:hint="eastAsia"/>
              </w:rPr>
            </w:pPr>
            <w:r>
              <w:rPr>
                <w:b/>
                <w:sz w:val="21"/>
              </w:rPr>
              <w:t>Course Code</w:t>
            </w:r>
          </w:p>
        </w:tc>
        <w:tc>
          <w:tcPr>
            <w:tcW w:w="6348" w:type="dxa"/>
            <w:tcMar>
              <w:top w:w="90" w:type="dxa"/>
              <w:left w:w="110" w:type="dxa"/>
              <w:bottom w:w="90" w:type="dxa"/>
              <w:right w:w="110" w:type="dxa"/>
            </w:tcMar>
          </w:tcPr>
          <w:p w14:paraId="43CEA3A1" w14:textId="77777777" w:rsidR="00BF45AE" w:rsidRDefault="00000000">
            <w:pPr>
              <w:rPr>
                <w:rFonts w:hint="eastAsia"/>
              </w:rPr>
            </w:pPr>
            <w:r>
              <w:rPr>
                <w:sz w:val="21"/>
              </w:rPr>
              <w:t>CIS311</w:t>
            </w:r>
          </w:p>
        </w:tc>
      </w:tr>
      <w:tr w:rsidR="00BF45AE" w14:paraId="1B41B51F" w14:textId="77777777" w:rsidTr="00A3695C">
        <w:trPr>
          <w:trHeight w:val="432"/>
          <w:jc w:val="center"/>
        </w:trPr>
        <w:tc>
          <w:tcPr>
            <w:tcW w:w="2554" w:type="dxa"/>
            <w:shd w:val="clear" w:color="auto" w:fill="F3F4F6"/>
            <w:tcMar>
              <w:top w:w="90" w:type="dxa"/>
              <w:left w:w="110" w:type="dxa"/>
              <w:bottom w:w="90" w:type="dxa"/>
              <w:right w:w="110" w:type="dxa"/>
            </w:tcMar>
          </w:tcPr>
          <w:p w14:paraId="5F279EF1" w14:textId="77777777" w:rsidR="00BF45AE" w:rsidRDefault="00000000">
            <w:pPr>
              <w:rPr>
                <w:rFonts w:hint="eastAsia"/>
              </w:rPr>
            </w:pPr>
            <w:r>
              <w:rPr>
                <w:b/>
                <w:sz w:val="21"/>
              </w:rPr>
              <w:t>Level / Term</w:t>
            </w:r>
          </w:p>
        </w:tc>
        <w:tc>
          <w:tcPr>
            <w:tcW w:w="6348" w:type="dxa"/>
            <w:tcMar>
              <w:top w:w="90" w:type="dxa"/>
              <w:left w:w="110" w:type="dxa"/>
              <w:bottom w:w="90" w:type="dxa"/>
              <w:right w:w="110" w:type="dxa"/>
            </w:tcMar>
          </w:tcPr>
          <w:p w14:paraId="0E097106" w14:textId="77777777" w:rsidR="00BF45AE" w:rsidRDefault="00000000">
            <w:pPr>
              <w:rPr>
                <w:rFonts w:hint="eastAsia"/>
              </w:rPr>
            </w:pPr>
            <w:r>
              <w:rPr>
                <w:sz w:val="21"/>
              </w:rPr>
              <w:t>Level 2, Term 3</w:t>
            </w:r>
          </w:p>
        </w:tc>
      </w:tr>
      <w:tr w:rsidR="00BF45AE" w14:paraId="61A93403" w14:textId="77777777" w:rsidTr="00A3695C">
        <w:trPr>
          <w:trHeight w:val="432"/>
          <w:jc w:val="center"/>
        </w:trPr>
        <w:tc>
          <w:tcPr>
            <w:tcW w:w="2554" w:type="dxa"/>
            <w:shd w:val="clear" w:color="auto" w:fill="F3F4F6"/>
            <w:tcMar>
              <w:top w:w="90" w:type="dxa"/>
              <w:left w:w="110" w:type="dxa"/>
              <w:bottom w:w="90" w:type="dxa"/>
              <w:right w:w="110" w:type="dxa"/>
            </w:tcMar>
          </w:tcPr>
          <w:p w14:paraId="42CE13BE" w14:textId="77777777" w:rsidR="00BF45AE" w:rsidRDefault="00000000">
            <w:pPr>
              <w:rPr>
                <w:rFonts w:hint="eastAsia"/>
              </w:rPr>
            </w:pPr>
            <w:r>
              <w:rPr>
                <w:b/>
                <w:sz w:val="21"/>
              </w:rPr>
              <w:t>Student Name</w:t>
            </w:r>
          </w:p>
        </w:tc>
        <w:tc>
          <w:tcPr>
            <w:tcW w:w="6348" w:type="dxa"/>
            <w:tcMar>
              <w:top w:w="90" w:type="dxa"/>
              <w:left w:w="110" w:type="dxa"/>
              <w:bottom w:w="90" w:type="dxa"/>
              <w:right w:w="110" w:type="dxa"/>
            </w:tcMar>
          </w:tcPr>
          <w:p w14:paraId="76D843AD" w14:textId="3BB3E37B" w:rsidR="00BF45AE" w:rsidRDefault="00A3695C">
            <w:pPr>
              <w:rPr>
                <w:rFonts w:hint="eastAsia"/>
              </w:rPr>
            </w:pPr>
            <w:r>
              <w:rPr>
                <w:sz w:val="21"/>
              </w:rPr>
              <w:t>Fayek Ahanaf</w:t>
            </w:r>
          </w:p>
        </w:tc>
      </w:tr>
      <w:tr w:rsidR="00BF45AE" w14:paraId="5AD8165A" w14:textId="77777777" w:rsidTr="00A3695C">
        <w:trPr>
          <w:trHeight w:val="432"/>
          <w:jc w:val="center"/>
        </w:trPr>
        <w:tc>
          <w:tcPr>
            <w:tcW w:w="2554" w:type="dxa"/>
            <w:shd w:val="clear" w:color="auto" w:fill="F3F4F6"/>
            <w:tcMar>
              <w:top w:w="90" w:type="dxa"/>
              <w:left w:w="110" w:type="dxa"/>
              <w:bottom w:w="90" w:type="dxa"/>
              <w:right w:w="110" w:type="dxa"/>
            </w:tcMar>
          </w:tcPr>
          <w:p w14:paraId="333D5425" w14:textId="77777777" w:rsidR="00BF45AE" w:rsidRDefault="00000000">
            <w:pPr>
              <w:rPr>
                <w:rFonts w:hint="eastAsia"/>
              </w:rPr>
            </w:pPr>
            <w:r>
              <w:rPr>
                <w:b/>
                <w:sz w:val="21"/>
              </w:rPr>
              <w:t>Student ID</w:t>
            </w:r>
          </w:p>
        </w:tc>
        <w:tc>
          <w:tcPr>
            <w:tcW w:w="6348" w:type="dxa"/>
            <w:tcMar>
              <w:top w:w="90" w:type="dxa"/>
              <w:left w:w="110" w:type="dxa"/>
              <w:bottom w:w="90" w:type="dxa"/>
              <w:right w:w="110" w:type="dxa"/>
            </w:tcMar>
          </w:tcPr>
          <w:p w14:paraId="52D1EF59" w14:textId="78D1F37F" w:rsidR="00BF45AE" w:rsidRDefault="00A3695C">
            <w:pPr>
              <w:rPr>
                <w:rFonts w:hint="eastAsia"/>
              </w:rPr>
            </w:pPr>
            <w:r>
              <w:rPr>
                <w:sz w:val="21"/>
              </w:rPr>
              <w:t>252-16-056</w:t>
            </w:r>
          </w:p>
        </w:tc>
      </w:tr>
      <w:tr w:rsidR="00BF45AE" w14:paraId="5873DF5E" w14:textId="77777777" w:rsidTr="00A3695C">
        <w:trPr>
          <w:trHeight w:val="442"/>
          <w:jc w:val="center"/>
        </w:trPr>
        <w:tc>
          <w:tcPr>
            <w:tcW w:w="2554" w:type="dxa"/>
            <w:shd w:val="clear" w:color="auto" w:fill="F3F4F6"/>
            <w:tcMar>
              <w:top w:w="90" w:type="dxa"/>
              <w:left w:w="110" w:type="dxa"/>
              <w:bottom w:w="90" w:type="dxa"/>
              <w:right w:w="110" w:type="dxa"/>
            </w:tcMar>
          </w:tcPr>
          <w:p w14:paraId="2EDE5F8D" w14:textId="77777777" w:rsidR="00BF45AE" w:rsidRDefault="00000000">
            <w:pPr>
              <w:rPr>
                <w:rFonts w:hint="eastAsia"/>
              </w:rPr>
            </w:pPr>
            <w:r>
              <w:rPr>
                <w:b/>
                <w:sz w:val="21"/>
              </w:rPr>
              <w:t>Section</w:t>
            </w:r>
          </w:p>
        </w:tc>
        <w:tc>
          <w:tcPr>
            <w:tcW w:w="6348" w:type="dxa"/>
            <w:tcMar>
              <w:top w:w="90" w:type="dxa"/>
              <w:left w:w="110" w:type="dxa"/>
              <w:bottom w:w="90" w:type="dxa"/>
              <w:right w:w="110" w:type="dxa"/>
            </w:tcMar>
          </w:tcPr>
          <w:p w14:paraId="24046A6F" w14:textId="3F2F9EFF" w:rsidR="00BF45AE" w:rsidRDefault="00A3695C">
            <w:pPr>
              <w:rPr>
                <w:rFonts w:hint="eastAsia"/>
              </w:rPr>
            </w:pPr>
            <w:r>
              <w:rPr>
                <w:sz w:val="21"/>
              </w:rPr>
              <w:t>20_A</w:t>
            </w:r>
          </w:p>
        </w:tc>
      </w:tr>
      <w:tr w:rsidR="00BF45AE" w14:paraId="581B3F3B" w14:textId="77777777" w:rsidTr="00A3695C">
        <w:trPr>
          <w:trHeight w:val="442"/>
          <w:jc w:val="center"/>
        </w:trPr>
        <w:tc>
          <w:tcPr>
            <w:tcW w:w="2554" w:type="dxa"/>
            <w:shd w:val="clear" w:color="auto" w:fill="F3F4F6"/>
            <w:tcMar>
              <w:top w:w="90" w:type="dxa"/>
              <w:left w:w="110" w:type="dxa"/>
              <w:bottom w:w="90" w:type="dxa"/>
              <w:right w:w="110" w:type="dxa"/>
            </w:tcMar>
          </w:tcPr>
          <w:p w14:paraId="704CF814" w14:textId="77777777" w:rsidR="00BF45AE" w:rsidRDefault="00000000">
            <w:pPr>
              <w:rPr>
                <w:rFonts w:hint="eastAsia"/>
              </w:rPr>
            </w:pPr>
            <w:r>
              <w:rPr>
                <w:b/>
                <w:sz w:val="21"/>
              </w:rPr>
              <w:t>Submitted To</w:t>
            </w:r>
          </w:p>
        </w:tc>
        <w:tc>
          <w:tcPr>
            <w:tcW w:w="6348" w:type="dxa"/>
            <w:tcMar>
              <w:top w:w="90" w:type="dxa"/>
              <w:left w:w="110" w:type="dxa"/>
              <w:bottom w:w="90" w:type="dxa"/>
              <w:right w:w="110" w:type="dxa"/>
            </w:tcMar>
          </w:tcPr>
          <w:p w14:paraId="0CCC201F" w14:textId="77777777" w:rsidR="00BF45AE" w:rsidRDefault="00E2636E">
            <w:r>
              <w:t xml:space="preserve">Sifat Jahan Sorna </w:t>
            </w:r>
          </w:p>
          <w:p w14:paraId="53D61CC9" w14:textId="39988762" w:rsidR="00E2636E" w:rsidRDefault="00E2636E">
            <w:pPr>
              <w:rPr>
                <w:rFonts w:hint="eastAsia"/>
              </w:rPr>
            </w:pPr>
            <w:r>
              <w:t>Lecturer Deft of CIS Daffodil International University</w:t>
            </w:r>
          </w:p>
        </w:tc>
      </w:tr>
      <w:tr w:rsidR="00BF45AE" w14:paraId="7DC31B44" w14:textId="77777777" w:rsidTr="00A3695C">
        <w:trPr>
          <w:trHeight w:val="442"/>
          <w:jc w:val="center"/>
        </w:trPr>
        <w:tc>
          <w:tcPr>
            <w:tcW w:w="2554" w:type="dxa"/>
            <w:shd w:val="clear" w:color="auto" w:fill="F3F4F6"/>
            <w:tcMar>
              <w:top w:w="90" w:type="dxa"/>
              <w:left w:w="110" w:type="dxa"/>
              <w:bottom w:w="90" w:type="dxa"/>
              <w:right w:w="110" w:type="dxa"/>
            </w:tcMar>
          </w:tcPr>
          <w:p w14:paraId="2855B013" w14:textId="77777777" w:rsidR="00BF45AE" w:rsidRDefault="00000000">
            <w:pPr>
              <w:rPr>
                <w:rFonts w:hint="eastAsia"/>
              </w:rPr>
            </w:pPr>
            <w:r>
              <w:rPr>
                <w:b/>
                <w:sz w:val="21"/>
              </w:rPr>
              <w:t>Submission Date</w:t>
            </w:r>
          </w:p>
        </w:tc>
        <w:tc>
          <w:tcPr>
            <w:tcW w:w="6348" w:type="dxa"/>
            <w:tcMar>
              <w:top w:w="90" w:type="dxa"/>
              <w:left w:w="110" w:type="dxa"/>
              <w:bottom w:w="90" w:type="dxa"/>
              <w:right w:w="110" w:type="dxa"/>
            </w:tcMar>
          </w:tcPr>
          <w:p w14:paraId="7A50831E" w14:textId="33FABDF2" w:rsidR="00BF45AE" w:rsidRDefault="00A3695C">
            <w:pPr>
              <w:rPr>
                <w:rFonts w:hint="eastAsia"/>
              </w:rPr>
            </w:pPr>
            <w:r>
              <w:rPr>
                <w:sz w:val="21"/>
              </w:rPr>
              <w:t>3 August 2026</w:t>
            </w:r>
          </w:p>
        </w:tc>
      </w:tr>
    </w:tbl>
    <w:p w14:paraId="53B2A3D1" w14:textId="77777777" w:rsidR="00BF45AE" w:rsidRDefault="00000000">
      <w:pPr>
        <w:rPr>
          <w:rFonts w:hint="eastAsia"/>
        </w:rPr>
      </w:pPr>
      <w:r>
        <w:br w:type="page"/>
      </w:r>
    </w:p>
    <w:p w14:paraId="074377F9" w14:textId="77777777" w:rsidR="00BF45AE" w:rsidRDefault="00000000">
      <w:pPr>
        <w:pStyle w:val="Heading1"/>
      </w:pPr>
      <w:bookmarkStart w:id="0" w:name="_Toc236604448"/>
      <w:r>
        <w:lastRenderedPageBreak/>
        <w:t>Executive Summary</w:t>
      </w:r>
      <w:bookmarkEnd w:id="0"/>
    </w:p>
    <w:p w14:paraId="4D4CC102" w14:textId="77777777" w:rsidR="00A3695C" w:rsidRPr="00A3695C" w:rsidRDefault="00A3695C" w:rsidP="00A3695C">
      <w:pPr>
        <w:pStyle w:val="Heading1"/>
        <w:jc w:val="both"/>
        <w:rPr>
          <w:rFonts w:ascii="Tinos" w:eastAsiaTheme="minorEastAsia" w:hAnsi="Tinos" w:cstheme="minorBidi" w:hint="eastAsia"/>
          <w:b w:val="0"/>
          <w:bCs w:val="0"/>
          <w:color w:val="auto"/>
          <w:sz w:val="22"/>
          <w:szCs w:val="22"/>
        </w:rPr>
      </w:pPr>
      <w:bookmarkStart w:id="1" w:name="_Toc236604449"/>
      <w:r w:rsidRPr="00A3695C">
        <w:rPr>
          <w:rFonts w:ascii="Tinos" w:eastAsiaTheme="minorEastAsia" w:hAnsi="Tinos" w:cstheme="minorBidi" w:hint="eastAsia"/>
          <w:b w:val="0"/>
          <w:bCs w:val="0"/>
          <w:color w:val="auto"/>
          <w:sz w:val="22"/>
          <w:szCs w:val="22"/>
        </w:rPr>
        <w:t>Social media accounts store private messaging, photos, address books, personal details, and public reputation. Therefore, an account takeover may result in service abuse, impersonation, harassment, privacy violations, and reputational damage to third parties. This paper suggests a secure design for the realistic evaluation platform named Secure Connect. The design is based on authentication, cryptography, Public Key Infrastructure (PKI), secure sessions, monitoring, and controlled recovery. It uses a hybrid approach that does not depend on a single point of failure.</w:t>
      </w:r>
    </w:p>
    <w:p w14:paraId="14953BA0" w14:textId="77777777" w:rsidR="00A3695C" w:rsidRPr="00A3695C" w:rsidRDefault="00A3695C" w:rsidP="00A3695C">
      <w:pPr>
        <w:pStyle w:val="Heading1"/>
        <w:jc w:val="both"/>
        <w:rPr>
          <w:rFonts w:ascii="Tinos" w:eastAsiaTheme="minorEastAsia" w:hAnsi="Tinos" w:cstheme="minorBidi" w:hint="eastAsia"/>
          <w:b w:val="0"/>
          <w:bCs w:val="0"/>
          <w:color w:val="auto"/>
          <w:sz w:val="22"/>
          <w:szCs w:val="22"/>
        </w:rPr>
      </w:pPr>
      <w:r w:rsidRPr="00A3695C">
        <w:rPr>
          <w:rFonts w:ascii="Tinos" w:eastAsiaTheme="minorEastAsia" w:hAnsi="Tinos" w:cstheme="minorBidi" w:hint="eastAsia"/>
          <w:b w:val="0"/>
          <w:bCs w:val="0"/>
          <w:color w:val="auto"/>
          <w:sz w:val="22"/>
          <w:szCs w:val="22"/>
        </w:rPr>
        <w:t>The recommended cryptography suite includes Transport Layer Security (TLS) 1.3 for server authentication and ephemeral traffic encryption, Advanced Encryption Standard (AES)-256-Galois/Counter Mode (GCM) for stored data security, and Rivest-Shamir-Adleman (RSA)-3072 for selected PKI operations. Stolen data cannot be decrypted without physical access to the storage. Passwords are protected by salting and Argon2id hashing. Phishing-resistant passkeys are suggested for high-risk accounts with multi-factor authenticator apps as an alternative. The most critical user data, including approval of recovery sessions and addition of new authenticators, are safeguarded by SHA-256 hashing and digital signing. This way, any unauthorized alteration attempts can be detected.</w:t>
      </w:r>
    </w:p>
    <w:p w14:paraId="250CC0E8" w14:textId="77777777" w:rsidR="00A3695C" w:rsidRDefault="00A3695C" w:rsidP="00A3695C">
      <w:pPr>
        <w:pStyle w:val="Heading1"/>
        <w:jc w:val="both"/>
        <w:rPr>
          <w:rFonts w:ascii="Tinos" w:eastAsiaTheme="minorEastAsia" w:hAnsi="Tinos" w:cstheme="minorBidi"/>
          <w:b w:val="0"/>
          <w:bCs w:val="0"/>
          <w:color w:val="auto"/>
          <w:sz w:val="22"/>
          <w:szCs w:val="22"/>
        </w:rPr>
      </w:pPr>
      <w:r w:rsidRPr="00A3695C">
        <w:rPr>
          <w:rFonts w:ascii="Tinos" w:eastAsiaTheme="minorEastAsia" w:hAnsi="Tinos" w:cstheme="minorBidi" w:hint="eastAsia"/>
          <w:b w:val="0"/>
          <w:bCs w:val="0"/>
          <w:color w:val="auto"/>
          <w:sz w:val="22"/>
          <w:szCs w:val="22"/>
        </w:rPr>
        <w:t>The evaluation results demonstrate that cryptography can improve confidentiality, integrity, and non-repudiation. However, it is not sufficient to address all security concerns. Malicious software on the endpoint device, social engineering, weak or nonexistent recovery procedures, insider threats, compromised certificates, and denial-of-service attacks require additional attention. The secure design recommends the principle of defense in depth, least privilege, hardware-level encryption, short-lived cryptographic keys, rate-limiting, monitoring, logging, reliable backups, and incident response plan to mitigate these risks.</w:t>
      </w:r>
    </w:p>
    <w:p w14:paraId="1962E224" w14:textId="4C604A3C" w:rsidR="00BF45AE" w:rsidRDefault="00000000" w:rsidP="00A3695C">
      <w:pPr>
        <w:pStyle w:val="Heading1"/>
      </w:pPr>
      <w:r>
        <w:t>Scenario, Scope and Assumptions</w:t>
      </w:r>
      <w:bookmarkEnd w:id="1"/>
    </w:p>
    <w:p w14:paraId="018A4AFC" w14:textId="77777777" w:rsidR="00BF45AE" w:rsidRDefault="00000000">
      <w:pPr>
        <w:jc w:val="both"/>
        <w:rPr>
          <w:rFonts w:hint="eastAsia"/>
        </w:rPr>
      </w:pPr>
      <w:r>
        <w:t>SecureConnect is treated as a medium-sized social media service that provides a web application and mobile application. Users can create profiles, publish posts, exchange direct messages and recover an account when an authenticator is lost. The report focuses on the protection of account credentials, authentication traffic, session tokens, profile data, private messages and security-event records. The proposal is a design-level solution rather than a vendor-specific deployment guide.</w:t>
      </w:r>
    </w:p>
    <w:tbl>
      <w:tblPr>
        <w:tblStyle w:val="TableGrid"/>
        <w:tblW w:w="0" w:type="auto"/>
        <w:jc w:val="center"/>
        <w:tblLook w:val="04A0" w:firstRow="1" w:lastRow="0" w:firstColumn="1" w:lastColumn="0" w:noHBand="0" w:noVBand="1"/>
      </w:tblPr>
      <w:tblGrid>
        <w:gridCol w:w="9878"/>
      </w:tblGrid>
      <w:tr w:rsidR="00BF45AE" w14:paraId="5B9755FA" w14:textId="77777777">
        <w:trPr>
          <w:jc w:val="center"/>
        </w:trPr>
        <w:tc>
          <w:tcPr>
            <w:tcW w:w="9878" w:type="dxa"/>
            <w:shd w:val="clear" w:color="auto" w:fill="E8F3F5"/>
            <w:tcMar>
              <w:top w:w="120" w:type="dxa"/>
              <w:left w:w="140" w:type="dxa"/>
              <w:bottom w:w="120" w:type="dxa"/>
              <w:right w:w="140" w:type="dxa"/>
            </w:tcMar>
          </w:tcPr>
          <w:p w14:paraId="316B5919" w14:textId="77777777" w:rsidR="00BF45AE" w:rsidRDefault="00000000">
            <w:pPr>
              <w:spacing w:after="60"/>
              <w:rPr>
                <w:rFonts w:hint="eastAsia"/>
              </w:rPr>
            </w:pPr>
            <w:r>
              <w:rPr>
                <w:b/>
                <w:color w:val="145A6A"/>
                <w:sz w:val="21"/>
              </w:rPr>
              <w:t>Design assumption</w:t>
            </w:r>
          </w:p>
          <w:p w14:paraId="7E45ECB8" w14:textId="77777777" w:rsidR="00BF45AE" w:rsidRDefault="00000000">
            <w:pPr>
              <w:spacing w:after="0" w:line="264" w:lineRule="auto"/>
              <w:rPr>
                <w:rFonts w:hint="eastAsia"/>
              </w:rPr>
            </w:pPr>
            <w:r>
              <w:rPr>
                <w:sz w:val="20"/>
              </w:rPr>
              <w:t>The highest-value target is the user account. Therefore, the recovery process, session lifecycle and administrator access are protected at least as strongly as the normal login process. A secure password is useful, but it is not considered sufficient on its own.</w:t>
            </w:r>
          </w:p>
        </w:tc>
      </w:tr>
    </w:tbl>
    <w:p w14:paraId="57CA351B" w14:textId="77777777" w:rsidR="00BF45AE" w:rsidRDefault="00BF45AE">
      <w:pPr>
        <w:spacing w:after="0"/>
      </w:pPr>
    </w:p>
    <w:p w14:paraId="208DCE24" w14:textId="77777777" w:rsidR="00A3695C" w:rsidRDefault="00A3695C">
      <w:pPr>
        <w:spacing w:after="0"/>
      </w:pPr>
    </w:p>
    <w:p w14:paraId="1B89F26A" w14:textId="77777777" w:rsidR="00A3695C" w:rsidRDefault="00A3695C">
      <w:pPr>
        <w:spacing w:after="0"/>
      </w:pPr>
    </w:p>
    <w:p w14:paraId="10D930AC" w14:textId="77777777" w:rsidR="00A3695C" w:rsidRDefault="00A3695C">
      <w:pPr>
        <w:spacing w:after="0"/>
      </w:pPr>
    </w:p>
    <w:p w14:paraId="74372A20" w14:textId="77777777" w:rsidR="00A3695C" w:rsidRDefault="00A3695C">
      <w:pPr>
        <w:spacing w:after="0"/>
      </w:pPr>
    </w:p>
    <w:p w14:paraId="04488DCE" w14:textId="77777777" w:rsidR="00A3695C" w:rsidRDefault="00A3695C">
      <w:pPr>
        <w:spacing w:after="0"/>
      </w:pPr>
    </w:p>
    <w:p w14:paraId="51F1F0DE" w14:textId="77777777" w:rsidR="00A3695C" w:rsidRDefault="00A3695C">
      <w:pPr>
        <w:spacing w:after="0"/>
      </w:pPr>
    </w:p>
    <w:p w14:paraId="4D6C40A3" w14:textId="77777777" w:rsidR="00A3695C" w:rsidRDefault="00A3695C">
      <w:pPr>
        <w:spacing w:after="0"/>
        <w:rPr>
          <w:rFonts w:hint="eastAsia"/>
        </w:rPr>
      </w:pPr>
    </w:p>
    <w:p w14:paraId="03642C1F" w14:textId="77777777" w:rsidR="00BF45AE" w:rsidRDefault="00000000">
      <w:pPr>
        <w:pStyle w:val="Heading2"/>
      </w:pPr>
      <w:bookmarkStart w:id="2" w:name="_Toc236604450"/>
      <w:r>
        <w:lastRenderedPageBreak/>
        <w:t>Abbreviations</w:t>
      </w:r>
      <w:bookmarkEnd w:id="2"/>
    </w:p>
    <w:tbl>
      <w:tblPr>
        <w:tblStyle w:val="TableGrid"/>
        <w:tblW w:w="0" w:type="auto"/>
        <w:jc w:val="center"/>
        <w:tblLayout w:type="fixed"/>
        <w:tblLook w:val="04A0" w:firstRow="1" w:lastRow="0" w:firstColumn="1" w:lastColumn="0" w:noHBand="0" w:noVBand="1"/>
      </w:tblPr>
      <w:tblGrid>
        <w:gridCol w:w="1655"/>
        <w:gridCol w:w="7992"/>
      </w:tblGrid>
      <w:tr w:rsidR="00BF45AE" w14:paraId="38E88BA5" w14:textId="77777777">
        <w:trPr>
          <w:cantSplit/>
          <w:tblHeader/>
          <w:jc w:val="center"/>
        </w:trPr>
        <w:tc>
          <w:tcPr>
            <w:tcW w:w="1655" w:type="dxa"/>
            <w:shd w:val="clear" w:color="auto" w:fill="D9E8EC"/>
            <w:tcMar>
              <w:top w:w="70" w:type="dxa"/>
              <w:left w:w="70" w:type="dxa"/>
              <w:bottom w:w="70" w:type="dxa"/>
              <w:right w:w="70" w:type="dxa"/>
            </w:tcMar>
            <w:vAlign w:val="center"/>
          </w:tcPr>
          <w:p w14:paraId="34FD5689" w14:textId="77777777" w:rsidR="00BF45AE" w:rsidRDefault="00000000">
            <w:pPr>
              <w:jc w:val="center"/>
              <w:rPr>
                <w:rFonts w:hint="eastAsia"/>
              </w:rPr>
            </w:pPr>
            <w:r>
              <w:rPr>
                <w:b/>
                <w:color w:val="1F2933"/>
                <w:sz w:val="19"/>
              </w:rPr>
              <w:t>Term</w:t>
            </w:r>
          </w:p>
        </w:tc>
        <w:tc>
          <w:tcPr>
            <w:tcW w:w="7992" w:type="dxa"/>
            <w:shd w:val="clear" w:color="auto" w:fill="D9E8EC"/>
            <w:tcMar>
              <w:top w:w="70" w:type="dxa"/>
              <w:left w:w="70" w:type="dxa"/>
              <w:bottom w:w="70" w:type="dxa"/>
              <w:right w:w="70" w:type="dxa"/>
            </w:tcMar>
            <w:vAlign w:val="center"/>
          </w:tcPr>
          <w:p w14:paraId="75EDA53A" w14:textId="77777777" w:rsidR="00BF45AE" w:rsidRDefault="00000000">
            <w:pPr>
              <w:jc w:val="center"/>
              <w:rPr>
                <w:rFonts w:hint="eastAsia"/>
              </w:rPr>
            </w:pPr>
            <w:r>
              <w:rPr>
                <w:b/>
                <w:color w:val="1F2933"/>
                <w:sz w:val="19"/>
              </w:rPr>
              <w:t>Meaning</w:t>
            </w:r>
          </w:p>
        </w:tc>
      </w:tr>
      <w:tr w:rsidR="00BF45AE" w14:paraId="4370E39F" w14:textId="77777777">
        <w:trPr>
          <w:cantSplit/>
          <w:jc w:val="center"/>
        </w:trPr>
        <w:tc>
          <w:tcPr>
            <w:tcW w:w="1655" w:type="dxa"/>
            <w:tcMar>
              <w:top w:w="65" w:type="dxa"/>
              <w:left w:w="65" w:type="dxa"/>
              <w:bottom w:w="65" w:type="dxa"/>
              <w:right w:w="65" w:type="dxa"/>
            </w:tcMar>
          </w:tcPr>
          <w:p w14:paraId="4C42103C" w14:textId="77777777" w:rsidR="00BF45AE" w:rsidRDefault="00000000">
            <w:pPr>
              <w:spacing w:after="0" w:line="240" w:lineRule="auto"/>
              <w:rPr>
                <w:rFonts w:hint="eastAsia"/>
              </w:rPr>
            </w:pPr>
            <w:r>
              <w:rPr>
                <w:b/>
                <w:sz w:val="19"/>
              </w:rPr>
              <w:t>AES</w:t>
            </w:r>
          </w:p>
        </w:tc>
        <w:tc>
          <w:tcPr>
            <w:tcW w:w="7992" w:type="dxa"/>
            <w:tcMar>
              <w:top w:w="65" w:type="dxa"/>
              <w:left w:w="65" w:type="dxa"/>
              <w:bottom w:w="65" w:type="dxa"/>
              <w:right w:w="65" w:type="dxa"/>
            </w:tcMar>
          </w:tcPr>
          <w:p w14:paraId="1D7598BA" w14:textId="77777777" w:rsidR="00BF45AE" w:rsidRDefault="00000000">
            <w:pPr>
              <w:spacing w:after="0" w:line="240" w:lineRule="auto"/>
              <w:rPr>
                <w:rFonts w:hint="eastAsia"/>
              </w:rPr>
            </w:pPr>
            <w:r>
              <w:rPr>
                <w:sz w:val="19"/>
              </w:rPr>
              <w:t>Advanced Encryption Standard</w:t>
            </w:r>
          </w:p>
        </w:tc>
      </w:tr>
      <w:tr w:rsidR="00BF45AE" w14:paraId="6AAD5557" w14:textId="77777777">
        <w:trPr>
          <w:cantSplit/>
          <w:jc w:val="center"/>
        </w:trPr>
        <w:tc>
          <w:tcPr>
            <w:tcW w:w="1655" w:type="dxa"/>
            <w:shd w:val="clear" w:color="auto" w:fill="F8FAFC"/>
            <w:tcMar>
              <w:top w:w="65" w:type="dxa"/>
              <w:left w:w="65" w:type="dxa"/>
              <w:bottom w:w="65" w:type="dxa"/>
              <w:right w:w="65" w:type="dxa"/>
            </w:tcMar>
          </w:tcPr>
          <w:p w14:paraId="5CD9329C" w14:textId="77777777" w:rsidR="00BF45AE" w:rsidRDefault="00000000">
            <w:pPr>
              <w:spacing w:after="0" w:line="240" w:lineRule="auto"/>
              <w:rPr>
                <w:rFonts w:hint="eastAsia"/>
              </w:rPr>
            </w:pPr>
            <w:r>
              <w:rPr>
                <w:b/>
                <w:sz w:val="19"/>
              </w:rPr>
              <w:t>CA</w:t>
            </w:r>
          </w:p>
        </w:tc>
        <w:tc>
          <w:tcPr>
            <w:tcW w:w="7992" w:type="dxa"/>
            <w:shd w:val="clear" w:color="auto" w:fill="F8FAFC"/>
            <w:tcMar>
              <w:top w:w="65" w:type="dxa"/>
              <w:left w:w="65" w:type="dxa"/>
              <w:bottom w:w="65" w:type="dxa"/>
              <w:right w:w="65" w:type="dxa"/>
            </w:tcMar>
          </w:tcPr>
          <w:p w14:paraId="13778170" w14:textId="77777777" w:rsidR="00BF45AE" w:rsidRDefault="00000000">
            <w:pPr>
              <w:spacing w:after="0" w:line="240" w:lineRule="auto"/>
              <w:rPr>
                <w:rFonts w:hint="eastAsia"/>
              </w:rPr>
            </w:pPr>
            <w:r>
              <w:rPr>
                <w:sz w:val="19"/>
              </w:rPr>
              <w:t>Certificate Authority</w:t>
            </w:r>
          </w:p>
        </w:tc>
      </w:tr>
      <w:tr w:rsidR="00BF45AE" w14:paraId="26A2CF15" w14:textId="77777777">
        <w:trPr>
          <w:cantSplit/>
          <w:jc w:val="center"/>
        </w:trPr>
        <w:tc>
          <w:tcPr>
            <w:tcW w:w="1655" w:type="dxa"/>
            <w:tcMar>
              <w:top w:w="65" w:type="dxa"/>
              <w:left w:w="65" w:type="dxa"/>
              <w:bottom w:w="65" w:type="dxa"/>
              <w:right w:w="65" w:type="dxa"/>
            </w:tcMar>
          </w:tcPr>
          <w:p w14:paraId="16AFD887" w14:textId="77777777" w:rsidR="00BF45AE" w:rsidRDefault="00000000">
            <w:pPr>
              <w:spacing w:after="0" w:line="240" w:lineRule="auto"/>
              <w:rPr>
                <w:rFonts w:hint="eastAsia"/>
              </w:rPr>
            </w:pPr>
            <w:r>
              <w:rPr>
                <w:b/>
                <w:sz w:val="19"/>
              </w:rPr>
              <w:t>CIA</w:t>
            </w:r>
          </w:p>
        </w:tc>
        <w:tc>
          <w:tcPr>
            <w:tcW w:w="7992" w:type="dxa"/>
            <w:tcMar>
              <w:top w:w="65" w:type="dxa"/>
              <w:left w:w="65" w:type="dxa"/>
              <w:bottom w:w="65" w:type="dxa"/>
              <w:right w:w="65" w:type="dxa"/>
            </w:tcMar>
          </w:tcPr>
          <w:p w14:paraId="7312786C" w14:textId="77777777" w:rsidR="00BF45AE" w:rsidRDefault="00000000">
            <w:pPr>
              <w:spacing w:after="0" w:line="240" w:lineRule="auto"/>
              <w:rPr>
                <w:rFonts w:hint="eastAsia"/>
              </w:rPr>
            </w:pPr>
            <w:r>
              <w:rPr>
                <w:sz w:val="19"/>
              </w:rPr>
              <w:t>Confidentiality, Integrity and Availability</w:t>
            </w:r>
          </w:p>
        </w:tc>
      </w:tr>
      <w:tr w:rsidR="00BF45AE" w14:paraId="2328FF5D" w14:textId="77777777">
        <w:trPr>
          <w:cantSplit/>
          <w:jc w:val="center"/>
        </w:trPr>
        <w:tc>
          <w:tcPr>
            <w:tcW w:w="1655" w:type="dxa"/>
            <w:shd w:val="clear" w:color="auto" w:fill="F8FAFC"/>
            <w:tcMar>
              <w:top w:w="65" w:type="dxa"/>
              <w:left w:w="65" w:type="dxa"/>
              <w:bottom w:w="65" w:type="dxa"/>
              <w:right w:w="65" w:type="dxa"/>
            </w:tcMar>
          </w:tcPr>
          <w:p w14:paraId="4EEF183E" w14:textId="77777777" w:rsidR="00BF45AE" w:rsidRDefault="00000000">
            <w:pPr>
              <w:spacing w:after="0" w:line="240" w:lineRule="auto"/>
              <w:rPr>
                <w:rFonts w:hint="eastAsia"/>
              </w:rPr>
            </w:pPr>
            <w:r>
              <w:rPr>
                <w:b/>
                <w:sz w:val="19"/>
              </w:rPr>
              <w:t>CRL</w:t>
            </w:r>
          </w:p>
        </w:tc>
        <w:tc>
          <w:tcPr>
            <w:tcW w:w="7992" w:type="dxa"/>
            <w:shd w:val="clear" w:color="auto" w:fill="F8FAFC"/>
            <w:tcMar>
              <w:top w:w="65" w:type="dxa"/>
              <w:left w:w="65" w:type="dxa"/>
              <w:bottom w:w="65" w:type="dxa"/>
              <w:right w:w="65" w:type="dxa"/>
            </w:tcMar>
          </w:tcPr>
          <w:p w14:paraId="4581E488" w14:textId="77777777" w:rsidR="00BF45AE" w:rsidRDefault="00000000">
            <w:pPr>
              <w:spacing w:after="0" w:line="240" w:lineRule="auto"/>
              <w:rPr>
                <w:rFonts w:hint="eastAsia"/>
              </w:rPr>
            </w:pPr>
            <w:r>
              <w:rPr>
                <w:sz w:val="19"/>
              </w:rPr>
              <w:t>Certificate Revocation List</w:t>
            </w:r>
          </w:p>
        </w:tc>
      </w:tr>
      <w:tr w:rsidR="00BF45AE" w14:paraId="639E54EB" w14:textId="77777777">
        <w:trPr>
          <w:cantSplit/>
          <w:jc w:val="center"/>
        </w:trPr>
        <w:tc>
          <w:tcPr>
            <w:tcW w:w="1655" w:type="dxa"/>
            <w:tcMar>
              <w:top w:w="65" w:type="dxa"/>
              <w:left w:w="65" w:type="dxa"/>
              <w:bottom w:w="65" w:type="dxa"/>
              <w:right w:w="65" w:type="dxa"/>
            </w:tcMar>
          </w:tcPr>
          <w:p w14:paraId="76D950F9" w14:textId="77777777" w:rsidR="00BF45AE" w:rsidRDefault="00000000">
            <w:pPr>
              <w:spacing w:after="0" w:line="240" w:lineRule="auto"/>
              <w:rPr>
                <w:rFonts w:hint="eastAsia"/>
              </w:rPr>
            </w:pPr>
            <w:r>
              <w:rPr>
                <w:b/>
                <w:sz w:val="19"/>
              </w:rPr>
              <w:t>ECDHE</w:t>
            </w:r>
          </w:p>
        </w:tc>
        <w:tc>
          <w:tcPr>
            <w:tcW w:w="7992" w:type="dxa"/>
            <w:tcMar>
              <w:top w:w="65" w:type="dxa"/>
              <w:left w:w="65" w:type="dxa"/>
              <w:bottom w:w="65" w:type="dxa"/>
              <w:right w:w="65" w:type="dxa"/>
            </w:tcMar>
          </w:tcPr>
          <w:p w14:paraId="0A045786" w14:textId="77777777" w:rsidR="00BF45AE" w:rsidRDefault="00000000">
            <w:pPr>
              <w:spacing w:after="0" w:line="240" w:lineRule="auto"/>
              <w:rPr>
                <w:rFonts w:hint="eastAsia"/>
              </w:rPr>
            </w:pPr>
            <w:r>
              <w:rPr>
                <w:sz w:val="19"/>
              </w:rPr>
              <w:t>Elliptic-Curve Diffie-Hellman Ephemeral</w:t>
            </w:r>
          </w:p>
        </w:tc>
      </w:tr>
      <w:tr w:rsidR="00BF45AE" w14:paraId="2D10E4DB" w14:textId="77777777">
        <w:trPr>
          <w:cantSplit/>
          <w:jc w:val="center"/>
        </w:trPr>
        <w:tc>
          <w:tcPr>
            <w:tcW w:w="1655" w:type="dxa"/>
            <w:shd w:val="clear" w:color="auto" w:fill="F8FAFC"/>
            <w:tcMar>
              <w:top w:w="65" w:type="dxa"/>
              <w:left w:w="65" w:type="dxa"/>
              <w:bottom w:w="65" w:type="dxa"/>
              <w:right w:w="65" w:type="dxa"/>
            </w:tcMar>
          </w:tcPr>
          <w:p w14:paraId="4C2C9FC6" w14:textId="77777777" w:rsidR="00BF45AE" w:rsidRDefault="00000000">
            <w:pPr>
              <w:spacing w:after="0" w:line="240" w:lineRule="auto"/>
              <w:rPr>
                <w:rFonts w:hint="eastAsia"/>
              </w:rPr>
            </w:pPr>
            <w:r>
              <w:rPr>
                <w:b/>
                <w:sz w:val="19"/>
              </w:rPr>
              <w:t>HSM</w:t>
            </w:r>
          </w:p>
        </w:tc>
        <w:tc>
          <w:tcPr>
            <w:tcW w:w="7992" w:type="dxa"/>
            <w:shd w:val="clear" w:color="auto" w:fill="F8FAFC"/>
            <w:tcMar>
              <w:top w:w="65" w:type="dxa"/>
              <w:left w:w="65" w:type="dxa"/>
              <w:bottom w:w="65" w:type="dxa"/>
              <w:right w:w="65" w:type="dxa"/>
            </w:tcMar>
          </w:tcPr>
          <w:p w14:paraId="66FA580D" w14:textId="77777777" w:rsidR="00BF45AE" w:rsidRDefault="00000000">
            <w:pPr>
              <w:spacing w:after="0" w:line="240" w:lineRule="auto"/>
              <w:rPr>
                <w:rFonts w:hint="eastAsia"/>
              </w:rPr>
            </w:pPr>
            <w:r>
              <w:rPr>
                <w:sz w:val="19"/>
              </w:rPr>
              <w:t>Hardware Security Module</w:t>
            </w:r>
          </w:p>
        </w:tc>
      </w:tr>
      <w:tr w:rsidR="00BF45AE" w14:paraId="213C99CF" w14:textId="77777777">
        <w:trPr>
          <w:cantSplit/>
          <w:jc w:val="center"/>
        </w:trPr>
        <w:tc>
          <w:tcPr>
            <w:tcW w:w="1655" w:type="dxa"/>
            <w:tcMar>
              <w:top w:w="65" w:type="dxa"/>
              <w:left w:w="65" w:type="dxa"/>
              <w:bottom w:w="65" w:type="dxa"/>
              <w:right w:w="65" w:type="dxa"/>
            </w:tcMar>
          </w:tcPr>
          <w:p w14:paraId="7C28823E" w14:textId="77777777" w:rsidR="00BF45AE" w:rsidRDefault="00000000">
            <w:pPr>
              <w:spacing w:after="0" w:line="240" w:lineRule="auto"/>
              <w:rPr>
                <w:rFonts w:hint="eastAsia"/>
              </w:rPr>
            </w:pPr>
            <w:r>
              <w:rPr>
                <w:b/>
                <w:sz w:val="19"/>
              </w:rPr>
              <w:t>IPsec</w:t>
            </w:r>
          </w:p>
        </w:tc>
        <w:tc>
          <w:tcPr>
            <w:tcW w:w="7992" w:type="dxa"/>
            <w:tcMar>
              <w:top w:w="65" w:type="dxa"/>
              <w:left w:w="65" w:type="dxa"/>
              <w:bottom w:w="65" w:type="dxa"/>
              <w:right w:w="65" w:type="dxa"/>
            </w:tcMar>
          </w:tcPr>
          <w:p w14:paraId="391978D0" w14:textId="77777777" w:rsidR="00BF45AE" w:rsidRDefault="00000000">
            <w:pPr>
              <w:spacing w:after="0" w:line="240" w:lineRule="auto"/>
              <w:rPr>
                <w:rFonts w:hint="eastAsia"/>
              </w:rPr>
            </w:pPr>
            <w:r>
              <w:rPr>
                <w:sz w:val="19"/>
              </w:rPr>
              <w:t>Internet Protocol Security</w:t>
            </w:r>
          </w:p>
        </w:tc>
      </w:tr>
      <w:tr w:rsidR="00BF45AE" w14:paraId="48EABCE1" w14:textId="77777777">
        <w:trPr>
          <w:cantSplit/>
          <w:jc w:val="center"/>
        </w:trPr>
        <w:tc>
          <w:tcPr>
            <w:tcW w:w="1655" w:type="dxa"/>
            <w:shd w:val="clear" w:color="auto" w:fill="F8FAFC"/>
            <w:tcMar>
              <w:top w:w="65" w:type="dxa"/>
              <w:left w:w="65" w:type="dxa"/>
              <w:bottom w:w="65" w:type="dxa"/>
              <w:right w:w="65" w:type="dxa"/>
            </w:tcMar>
          </w:tcPr>
          <w:p w14:paraId="2CE5504D" w14:textId="77777777" w:rsidR="00BF45AE" w:rsidRDefault="00000000">
            <w:pPr>
              <w:spacing w:after="0" w:line="240" w:lineRule="auto"/>
              <w:rPr>
                <w:rFonts w:hint="eastAsia"/>
              </w:rPr>
            </w:pPr>
            <w:r>
              <w:rPr>
                <w:b/>
                <w:sz w:val="19"/>
              </w:rPr>
              <w:t>MFA</w:t>
            </w:r>
          </w:p>
        </w:tc>
        <w:tc>
          <w:tcPr>
            <w:tcW w:w="7992" w:type="dxa"/>
            <w:shd w:val="clear" w:color="auto" w:fill="F8FAFC"/>
            <w:tcMar>
              <w:top w:w="65" w:type="dxa"/>
              <w:left w:w="65" w:type="dxa"/>
              <w:bottom w:w="65" w:type="dxa"/>
              <w:right w:w="65" w:type="dxa"/>
            </w:tcMar>
          </w:tcPr>
          <w:p w14:paraId="744652FD" w14:textId="77777777" w:rsidR="00BF45AE" w:rsidRDefault="00000000">
            <w:pPr>
              <w:spacing w:after="0" w:line="240" w:lineRule="auto"/>
              <w:rPr>
                <w:rFonts w:hint="eastAsia"/>
              </w:rPr>
            </w:pPr>
            <w:r>
              <w:rPr>
                <w:sz w:val="19"/>
              </w:rPr>
              <w:t>Multi-Factor Authentication</w:t>
            </w:r>
          </w:p>
        </w:tc>
      </w:tr>
      <w:tr w:rsidR="00BF45AE" w14:paraId="7141100A" w14:textId="77777777">
        <w:trPr>
          <w:cantSplit/>
          <w:jc w:val="center"/>
        </w:trPr>
        <w:tc>
          <w:tcPr>
            <w:tcW w:w="1655" w:type="dxa"/>
            <w:tcMar>
              <w:top w:w="65" w:type="dxa"/>
              <w:left w:w="65" w:type="dxa"/>
              <w:bottom w:w="65" w:type="dxa"/>
              <w:right w:w="65" w:type="dxa"/>
            </w:tcMar>
          </w:tcPr>
          <w:p w14:paraId="705CDF13" w14:textId="77777777" w:rsidR="00BF45AE" w:rsidRDefault="00000000">
            <w:pPr>
              <w:spacing w:after="0" w:line="240" w:lineRule="auto"/>
              <w:rPr>
                <w:rFonts w:hint="eastAsia"/>
              </w:rPr>
            </w:pPr>
            <w:r>
              <w:rPr>
                <w:b/>
                <w:sz w:val="19"/>
              </w:rPr>
              <w:t>OCSP</w:t>
            </w:r>
          </w:p>
        </w:tc>
        <w:tc>
          <w:tcPr>
            <w:tcW w:w="7992" w:type="dxa"/>
            <w:tcMar>
              <w:top w:w="65" w:type="dxa"/>
              <w:left w:w="65" w:type="dxa"/>
              <w:bottom w:w="65" w:type="dxa"/>
              <w:right w:w="65" w:type="dxa"/>
            </w:tcMar>
          </w:tcPr>
          <w:p w14:paraId="35E6C5DA" w14:textId="77777777" w:rsidR="00BF45AE" w:rsidRDefault="00000000">
            <w:pPr>
              <w:spacing w:after="0" w:line="240" w:lineRule="auto"/>
              <w:rPr>
                <w:rFonts w:hint="eastAsia"/>
              </w:rPr>
            </w:pPr>
            <w:r>
              <w:rPr>
                <w:sz w:val="19"/>
              </w:rPr>
              <w:t>Online Certificate Status Protocol</w:t>
            </w:r>
          </w:p>
        </w:tc>
      </w:tr>
      <w:tr w:rsidR="00BF45AE" w14:paraId="7341614B" w14:textId="77777777">
        <w:trPr>
          <w:cantSplit/>
          <w:jc w:val="center"/>
        </w:trPr>
        <w:tc>
          <w:tcPr>
            <w:tcW w:w="1655" w:type="dxa"/>
            <w:shd w:val="clear" w:color="auto" w:fill="F8FAFC"/>
            <w:tcMar>
              <w:top w:w="65" w:type="dxa"/>
              <w:left w:w="65" w:type="dxa"/>
              <w:bottom w:w="65" w:type="dxa"/>
              <w:right w:w="65" w:type="dxa"/>
            </w:tcMar>
          </w:tcPr>
          <w:p w14:paraId="68113349" w14:textId="77777777" w:rsidR="00BF45AE" w:rsidRDefault="00000000">
            <w:pPr>
              <w:spacing w:after="0" w:line="240" w:lineRule="auto"/>
              <w:rPr>
                <w:rFonts w:hint="eastAsia"/>
              </w:rPr>
            </w:pPr>
            <w:r>
              <w:rPr>
                <w:b/>
                <w:sz w:val="19"/>
              </w:rPr>
              <w:t>PKI</w:t>
            </w:r>
          </w:p>
        </w:tc>
        <w:tc>
          <w:tcPr>
            <w:tcW w:w="7992" w:type="dxa"/>
            <w:shd w:val="clear" w:color="auto" w:fill="F8FAFC"/>
            <w:tcMar>
              <w:top w:w="65" w:type="dxa"/>
              <w:left w:w="65" w:type="dxa"/>
              <w:bottom w:w="65" w:type="dxa"/>
              <w:right w:w="65" w:type="dxa"/>
            </w:tcMar>
          </w:tcPr>
          <w:p w14:paraId="76E967D6" w14:textId="77777777" w:rsidR="00BF45AE" w:rsidRDefault="00000000">
            <w:pPr>
              <w:spacing w:after="0" w:line="240" w:lineRule="auto"/>
              <w:rPr>
                <w:rFonts w:hint="eastAsia"/>
              </w:rPr>
            </w:pPr>
            <w:r>
              <w:rPr>
                <w:sz w:val="19"/>
              </w:rPr>
              <w:t>Public Key Infrastructure</w:t>
            </w:r>
          </w:p>
        </w:tc>
      </w:tr>
      <w:tr w:rsidR="00BF45AE" w14:paraId="2F17D529" w14:textId="77777777">
        <w:trPr>
          <w:cantSplit/>
          <w:jc w:val="center"/>
        </w:trPr>
        <w:tc>
          <w:tcPr>
            <w:tcW w:w="1655" w:type="dxa"/>
            <w:tcMar>
              <w:top w:w="65" w:type="dxa"/>
              <w:left w:w="65" w:type="dxa"/>
              <w:bottom w:w="65" w:type="dxa"/>
              <w:right w:w="65" w:type="dxa"/>
            </w:tcMar>
          </w:tcPr>
          <w:p w14:paraId="2E3E7175" w14:textId="77777777" w:rsidR="00BF45AE" w:rsidRDefault="00000000">
            <w:pPr>
              <w:spacing w:after="0" w:line="240" w:lineRule="auto"/>
              <w:rPr>
                <w:rFonts w:hint="eastAsia"/>
              </w:rPr>
            </w:pPr>
            <w:r>
              <w:rPr>
                <w:b/>
                <w:sz w:val="19"/>
              </w:rPr>
              <w:t>RSA</w:t>
            </w:r>
          </w:p>
        </w:tc>
        <w:tc>
          <w:tcPr>
            <w:tcW w:w="7992" w:type="dxa"/>
            <w:tcMar>
              <w:top w:w="65" w:type="dxa"/>
              <w:left w:w="65" w:type="dxa"/>
              <w:bottom w:w="65" w:type="dxa"/>
              <w:right w:w="65" w:type="dxa"/>
            </w:tcMar>
          </w:tcPr>
          <w:p w14:paraId="2C936F0B" w14:textId="77777777" w:rsidR="00BF45AE" w:rsidRDefault="00000000">
            <w:pPr>
              <w:spacing w:after="0" w:line="240" w:lineRule="auto"/>
              <w:rPr>
                <w:rFonts w:hint="eastAsia"/>
              </w:rPr>
            </w:pPr>
            <w:r>
              <w:rPr>
                <w:sz w:val="19"/>
              </w:rPr>
              <w:t>Rivest-Shamir-Adleman</w:t>
            </w:r>
          </w:p>
        </w:tc>
      </w:tr>
      <w:tr w:rsidR="00BF45AE" w14:paraId="12FB4012" w14:textId="77777777">
        <w:trPr>
          <w:cantSplit/>
          <w:jc w:val="center"/>
        </w:trPr>
        <w:tc>
          <w:tcPr>
            <w:tcW w:w="1655" w:type="dxa"/>
            <w:shd w:val="clear" w:color="auto" w:fill="F8FAFC"/>
            <w:tcMar>
              <w:top w:w="65" w:type="dxa"/>
              <w:left w:w="65" w:type="dxa"/>
              <w:bottom w:w="65" w:type="dxa"/>
              <w:right w:w="65" w:type="dxa"/>
            </w:tcMar>
          </w:tcPr>
          <w:p w14:paraId="40594968" w14:textId="77777777" w:rsidR="00BF45AE" w:rsidRDefault="00000000">
            <w:pPr>
              <w:spacing w:after="0" w:line="240" w:lineRule="auto"/>
              <w:rPr>
                <w:rFonts w:hint="eastAsia"/>
              </w:rPr>
            </w:pPr>
            <w:r>
              <w:rPr>
                <w:b/>
                <w:sz w:val="19"/>
              </w:rPr>
              <w:t>SIEM</w:t>
            </w:r>
          </w:p>
        </w:tc>
        <w:tc>
          <w:tcPr>
            <w:tcW w:w="7992" w:type="dxa"/>
            <w:shd w:val="clear" w:color="auto" w:fill="F8FAFC"/>
            <w:tcMar>
              <w:top w:w="65" w:type="dxa"/>
              <w:left w:w="65" w:type="dxa"/>
              <w:bottom w:w="65" w:type="dxa"/>
              <w:right w:w="65" w:type="dxa"/>
            </w:tcMar>
          </w:tcPr>
          <w:p w14:paraId="3C61E782" w14:textId="77777777" w:rsidR="00BF45AE" w:rsidRDefault="00000000">
            <w:pPr>
              <w:spacing w:after="0" w:line="240" w:lineRule="auto"/>
              <w:rPr>
                <w:rFonts w:hint="eastAsia"/>
              </w:rPr>
            </w:pPr>
            <w:r>
              <w:rPr>
                <w:sz w:val="19"/>
              </w:rPr>
              <w:t>Security Information and Event Management</w:t>
            </w:r>
          </w:p>
        </w:tc>
      </w:tr>
      <w:tr w:rsidR="00BF45AE" w14:paraId="1925C3EF" w14:textId="77777777">
        <w:trPr>
          <w:cantSplit/>
          <w:jc w:val="center"/>
        </w:trPr>
        <w:tc>
          <w:tcPr>
            <w:tcW w:w="1655" w:type="dxa"/>
            <w:tcMar>
              <w:top w:w="65" w:type="dxa"/>
              <w:left w:w="65" w:type="dxa"/>
              <w:bottom w:w="65" w:type="dxa"/>
              <w:right w:w="65" w:type="dxa"/>
            </w:tcMar>
          </w:tcPr>
          <w:p w14:paraId="4BD59DD9" w14:textId="77777777" w:rsidR="00BF45AE" w:rsidRDefault="00000000">
            <w:pPr>
              <w:spacing w:after="0" w:line="240" w:lineRule="auto"/>
              <w:rPr>
                <w:rFonts w:hint="eastAsia"/>
              </w:rPr>
            </w:pPr>
            <w:r>
              <w:rPr>
                <w:b/>
                <w:sz w:val="19"/>
              </w:rPr>
              <w:t>TLS</w:t>
            </w:r>
          </w:p>
        </w:tc>
        <w:tc>
          <w:tcPr>
            <w:tcW w:w="7992" w:type="dxa"/>
            <w:tcMar>
              <w:top w:w="65" w:type="dxa"/>
              <w:left w:w="65" w:type="dxa"/>
              <w:bottom w:w="65" w:type="dxa"/>
              <w:right w:w="65" w:type="dxa"/>
            </w:tcMar>
          </w:tcPr>
          <w:p w14:paraId="5D156738" w14:textId="77777777" w:rsidR="00BF45AE" w:rsidRDefault="00000000">
            <w:pPr>
              <w:spacing w:after="0" w:line="240" w:lineRule="auto"/>
              <w:rPr>
                <w:rFonts w:hint="eastAsia"/>
              </w:rPr>
            </w:pPr>
            <w:r>
              <w:rPr>
                <w:sz w:val="19"/>
              </w:rPr>
              <w:t>Transport Layer Security</w:t>
            </w:r>
          </w:p>
        </w:tc>
      </w:tr>
      <w:tr w:rsidR="00BF45AE" w14:paraId="7F3F19E7" w14:textId="77777777">
        <w:trPr>
          <w:cantSplit/>
          <w:jc w:val="center"/>
        </w:trPr>
        <w:tc>
          <w:tcPr>
            <w:tcW w:w="1655" w:type="dxa"/>
            <w:shd w:val="clear" w:color="auto" w:fill="F8FAFC"/>
            <w:tcMar>
              <w:top w:w="65" w:type="dxa"/>
              <w:left w:w="65" w:type="dxa"/>
              <w:bottom w:w="65" w:type="dxa"/>
              <w:right w:w="65" w:type="dxa"/>
            </w:tcMar>
          </w:tcPr>
          <w:p w14:paraId="58DA7393" w14:textId="77777777" w:rsidR="00BF45AE" w:rsidRDefault="00000000">
            <w:pPr>
              <w:spacing w:after="0" w:line="240" w:lineRule="auto"/>
              <w:rPr>
                <w:rFonts w:hint="eastAsia"/>
              </w:rPr>
            </w:pPr>
            <w:r>
              <w:rPr>
                <w:b/>
                <w:sz w:val="19"/>
              </w:rPr>
              <w:t>WAF</w:t>
            </w:r>
          </w:p>
        </w:tc>
        <w:tc>
          <w:tcPr>
            <w:tcW w:w="7992" w:type="dxa"/>
            <w:shd w:val="clear" w:color="auto" w:fill="F8FAFC"/>
            <w:tcMar>
              <w:top w:w="65" w:type="dxa"/>
              <w:left w:w="65" w:type="dxa"/>
              <w:bottom w:w="65" w:type="dxa"/>
              <w:right w:w="65" w:type="dxa"/>
            </w:tcMar>
          </w:tcPr>
          <w:p w14:paraId="4F90C0BE" w14:textId="77777777" w:rsidR="00BF45AE" w:rsidRDefault="00000000">
            <w:pPr>
              <w:spacing w:after="0" w:line="240" w:lineRule="auto"/>
              <w:rPr>
                <w:rFonts w:hint="eastAsia"/>
              </w:rPr>
            </w:pPr>
            <w:r>
              <w:rPr>
                <w:sz w:val="19"/>
              </w:rPr>
              <w:t>Web Application Firewall</w:t>
            </w:r>
          </w:p>
        </w:tc>
      </w:tr>
    </w:tbl>
    <w:p w14:paraId="48CD021C" w14:textId="77777777" w:rsidR="00532D2C" w:rsidRDefault="00532D2C">
      <w:pPr>
        <w:pStyle w:val="TOCHeading"/>
      </w:pPr>
    </w:p>
    <w:p w14:paraId="1ED809BF" w14:textId="77777777" w:rsidR="00532D2C" w:rsidRDefault="00532D2C">
      <w:pPr>
        <w:pStyle w:val="TOCHeading"/>
      </w:pPr>
    </w:p>
    <w:p w14:paraId="79DA04E9" w14:textId="77777777" w:rsidR="00532D2C" w:rsidRDefault="00532D2C" w:rsidP="00532D2C"/>
    <w:p w14:paraId="331F7747" w14:textId="77777777" w:rsidR="00532D2C" w:rsidRDefault="00532D2C" w:rsidP="00532D2C"/>
    <w:p w14:paraId="1255C3DE" w14:textId="77777777" w:rsidR="00532D2C" w:rsidRDefault="00532D2C" w:rsidP="00532D2C"/>
    <w:p w14:paraId="04880645" w14:textId="77777777" w:rsidR="00532D2C" w:rsidRPr="00532D2C" w:rsidRDefault="00532D2C" w:rsidP="00532D2C"/>
    <w:p w14:paraId="0C443810" w14:textId="77777777" w:rsidR="00532D2C" w:rsidRDefault="00532D2C">
      <w:pPr>
        <w:pStyle w:val="TOCHeading"/>
      </w:pPr>
    </w:p>
    <w:p w14:paraId="73E4590B" w14:textId="77777777" w:rsidR="00532D2C" w:rsidRDefault="00532D2C">
      <w:pPr>
        <w:pStyle w:val="TOCHeading"/>
      </w:pPr>
    </w:p>
    <w:p w14:paraId="1665CCB9" w14:textId="77777777" w:rsidR="00532D2C" w:rsidRDefault="00532D2C">
      <w:pPr>
        <w:pStyle w:val="TOCHeading"/>
      </w:pPr>
    </w:p>
    <w:p w14:paraId="1A4D8549" w14:textId="77777777" w:rsidR="00532D2C" w:rsidRDefault="00532D2C">
      <w:pPr>
        <w:pStyle w:val="TOCHeading"/>
      </w:pPr>
    </w:p>
    <w:p w14:paraId="397FBA46" w14:textId="77777777" w:rsidR="00532D2C" w:rsidRDefault="00532D2C" w:rsidP="00532D2C"/>
    <w:p w14:paraId="1F0BA547" w14:textId="77777777" w:rsidR="00532D2C" w:rsidRDefault="00532D2C" w:rsidP="00532D2C"/>
    <w:p w14:paraId="008AAD0C" w14:textId="77777777" w:rsidR="00532D2C" w:rsidRPr="00532D2C" w:rsidRDefault="00532D2C" w:rsidP="00532D2C"/>
    <w:p w14:paraId="12518914" w14:textId="77777777" w:rsidR="00532D2C" w:rsidRDefault="00532D2C">
      <w:pPr>
        <w:pStyle w:val="TOCHeading"/>
      </w:pPr>
    </w:p>
    <w:p w14:paraId="113011A7" w14:textId="77777777" w:rsidR="00532D2C" w:rsidRDefault="00532D2C">
      <w:pPr>
        <w:pStyle w:val="TOCHeading"/>
      </w:pPr>
    </w:p>
    <w:p w14:paraId="3D9E91BE" w14:textId="77777777" w:rsidR="00532D2C" w:rsidRDefault="00532D2C">
      <w:pPr>
        <w:pStyle w:val="TOCHeading"/>
      </w:pPr>
    </w:p>
    <w:sdt>
      <w:sdtPr>
        <w:id w:val="-76674683"/>
        <w:docPartObj>
          <w:docPartGallery w:val="Table of Contents"/>
          <w:docPartUnique/>
        </w:docPartObj>
      </w:sdtPr>
      <w:sdtEndPr>
        <w:rPr>
          <w:rFonts w:ascii="Tinos" w:eastAsiaTheme="minorEastAsia" w:hAnsi="Tinos" w:cstheme="minorBidi"/>
          <w:noProof/>
          <w:color w:val="auto"/>
          <w:sz w:val="22"/>
          <w:szCs w:val="22"/>
        </w:rPr>
      </w:sdtEndPr>
      <w:sdtContent>
        <w:p w14:paraId="5B59A285" w14:textId="7C21F41A" w:rsidR="00532D2C" w:rsidRDefault="00532D2C">
          <w:pPr>
            <w:pStyle w:val="TOCHeading"/>
          </w:pPr>
          <w:r>
            <w:t>Table of Contents</w:t>
          </w:r>
        </w:p>
        <w:p w14:paraId="285404E2" w14:textId="56BAB868" w:rsidR="00532D2C" w:rsidRDefault="00532D2C">
          <w:pPr>
            <w:pStyle w:val="TOC1"/>
            <w:tabs>
              <w:tab w:val="right" w:leader="dot" w:pos="9868"/>
            </w:tabs>
            <w:rPr>
              <w:noProof/>
            </w:rPr>
          </w:pPr>
          <w:r>
            <w:fldChar w:fldCharType="begin"/>
          </w:r>
          <w:r>
            <w:instrText xml:space="preserve"> TOC \o "1-3" \h \z \u </w:instrText>
          </w:r>
          <w:r>
            <w:fldChar w:fldCharType="separate"/>
          </w:r>
          <w:hyperlink w:anchor="_Toc236604448" w:history="1">
            <w:r w:rsidRPr="009257C8">
              <w:rPr>
                <w:rStyle w:val="Hyperlink"/>
                <w:noProof/>
              </w:rPr>
              <w:t>Executive Summary</w:t>
            </w:r>
            <w:r>
              <w:rPr>
                <w:noProof/>
                <w:webHidden/>
              </w:rPr>
              <w:tab/>
            </w:r>
            <w:r>
              <w:rPr>
                <w:noProof/>
                <w:webHidden/>
              </w:rPr>
              <w:fldChar w:fldCharType="begin"/>
            </w:r>
            <w:r>
              <w:rPr>
                <w:noProof/>
                <w:webHidden/>
              </w:rPr>
              <w:instrText xml:space="preserve"> PAGEREF _Toc236604448 \h </w:instrText>
            </w:r>
            <w:r>
              <w:rPr>
                <w:noProof/>
                <w:webHidden/>
              </w:rPr>
            </w:r>
            <w:r>
              <w:rPr>
                <w:rFonts w:hint="eastAsia"/>
                <w:noProof/>
                <w:webHidden/>
              </w:rPr>
              <w:fldChar w:fldCharType="separate"/>
            </w:r>
            <w:r w:rsidR="00BC476B">
              <w:rPr>
                <w:rFonts w:hint="eastAsia"/>
                <w:noProof/>
                <w:webHidden/>
              </w:rPr>
              <w:t>2</w:t>
            </w:r>
            <w:r>
              <w:rPr>
                <w:noProof/>
                <w:webHidden/>
              </w:rPr>
              <w:fldChar w:fldCharType="end"/>
            </w:r>
          </w:hyperlink>
        </w:p>
        <w:p w14:paraId="3A4C25CC" w14:textId="21BA01A4" w:rsidR="00532D2C" w:rsidRDefault="00532D2C">
          <w:pPr>
            <w:pStyle w:val="TOC1"/>
            <w:tabs>
              <w:tab w:val="right" w:leader="dot" w:pos="9868"/>
            </w:tabs>
            <w:rPr>
              <w:noProof/>
            </w:rPr>
          </w:pPr>
          <w:hyperlink w:anchor="_Toc236604449" w:history="1">
            <w:r w:rsidRPr="009257C8">
              <w:rPr>
                <w:rStyle w:val="Hyperlink"/>
                <w:noProof/>
              </w:rPr>
              <w:t>Scenario, Scope and Assumptions</w:t>
            </w:r>
            <w:r>
              <w:rPr>
                <w:noProof/>
                <w:webHidden/>
              </w:rPr>
              <w:tab/>
            </w:r>
            <w:r>
              <w:rPr>
                <w:noProof/>
                <w:webHidden/>
              </w:rPr>
              <w:fldChar w:fldCharType="begin"/>
            </w:r>
            <w:r>
              <w:rPr>
                <w:noProof/>
                <w:webHidden/>
              </w:rPr>
              <w:instrText xml:space="preserve"> PAGEREF _Toc236604449 \h </w:instrText>
            </w:r>
            <w:r>
              <w:rPr>
                <w:noProof/>
                <w:webHidden/>
              </w:rPr>
            </w:r>
            <w:r>
              <w:rPr>
                <w:rFonts w:hint="eastAsia"/>
                <w:noProof/>
                <w:webHidden/>
              </w:rPr>
              <w:fldChar w:fldCharType="separate"/>
            </w:r>
            <w:r w:rsidR="00BC476B">
              <w:rPr>
                <w:rFonts w:hint="eastAsia"/>
                <w:noProof/>
                <w:webHidden/>
              </w:rPr>
              <w:t>2</w:t>
            </w:r>
            <w:r>
              <w:rPr>
                <w:noProof/>
                <w:webHidden/>
              </w:rPr>
              <w:fldChar w:fldCharType="end"/>
            </w:r>
          </w:hyperlink>
        </w:p>
        <w:p w14:paraId="1652D8D5" w14:textId="1229E25E" w:rsidR="00532D2C" w:rsidRDefault="00532D2C">
          <w:pPr>
            <w:pStyle w:val="TOC2"/>
            <w:tabs>
              <w:tab w:val="right" w:leader="dot" w:pos="9868"/>
            </w:tabs>
            <w:rPr>
              <w:noProof/>
            </w:rPr>
          </w:pPr>
          <w:hyperlink w:anchor="_Toc236604450" w:history="1">
            <w:r w:rsidRPr="009257C8">
              <w:rPr>
                <w:rStyle w:val="Hyperlink"/>
                <w:noProof/>
              </w:rPr>
              <w:t>Abbreviations</w:t>
            </w:r>
            <w:r>
              <w:rPr>
                <w:noProof/>
                <w:webHidden/>
              </w:rPr>
              <w:tab/>
            </w:r>
            <w:r>
              <w:rPr>
                <w:noProof/>
                <w:webHidden/>
              </w:rPr>
              <w:fldChar w:fldCharType="begin"/>
            </w:r>
            <w:r>
              <w:rPr>
                <w:noProof/>
                <w:webHidden/>
              </w:rPr>
              <w:instrText xml:space="preserve"> PAGEREF _Toc236604450 \h </w:instrText>
            </w:r>
            <w:r>
              <w:rPr>
                <w:noProof/>
                <w:webHidden/>
              </w:rPr>
            </w:r>
            <w:r>
              <w:rPr>
                <w:rFonts w:hint="eastAsia"/>
                <w:noProof/>
                <w:webHidden/>
              </w:rPr>
              <w:fldChar w:fldCharType="separate"/>
            </w:r>
            <w:r w:rsidR="00BC476B">
              <w:rPr>
                <w:rFonts w:hint="eastAsia"/>
                <w:noProof/>
                <w:webHidden/>
              </w:rPr>
              <w:t>3</w:t>
            </w:r>
            <w:r>
              <w:rPr>
                <w:noProof/>
                <w:webHidden/>
              </w:rPr>
              <w:fldChar w:fldCharType="end"/>
            </w:r>
          </w:hyperlink>
        </w:p>
        <w:p w14:paraId="03550F11" w14:textId="396F8E70" w:rsidR="00532D2C" w:rsidRDefault="00532D2C">
          <w:pPr>
            <w:pStyle w:val="TOC1"/>
            <w:tabs>
              <w:tab w:val="right" w:leader="dot" w:pos="9868"/>
            </w:tabs>
            <w:rPr>
              <w:noProof/>
            </w:rPr>
          </w:pPr>
          <w:hyperlink w:anchor="_Toc236604451" w:history="1">
            <w:r w:rsidRPr="009257C8">
              <w:rPr>
                <w:rStyle w:val="Hyperlink"/>
                <w:noProof/>
              </w:rPr>
              <w:t>Task 1: Understanding Cryptography Fundamentals in Context</w:t>
            </w:r>
            <w:r>
              <w:rPr>
                <w:noProof/>
                <w:webHidden/>
              </w:rPr>
              <w:tab/>
            </w:r>
            <w:r>
              <w:rPr>
                <w:noProof/>
                <w:webHidden/>
              </w:rPr>
              <w:fldChar w:fldCharType="begin"/>
            </w:r>
            <w:r>
              <w:rPr>
                <w:noProof/>
                <w:webHidden/>
              </w:rPr>
              <w:instrText xml:space="preserve"> PAGEREF _Toc236604451 \h </w:instrText>
            </w:r>
            <w:r>
              <w:rPr>
                <w:noProof/>
                <w:webHidden/>
              </w:rPr>
            </w:r>
            <w:r>
              <w:rPr>
                <w:rFonts w:hint="eastAsia"/>
                <w:noProof/>
                <w:webHidden/>
              </w:rPr>
              <w:fldChar w:fldCharType="separate"/>
            </w:r>
            <w:r w:rsidR="00BC476B">
              <w:rPr>
                <w:rFonts w:hint="eastAsia"/>
                <w:noProof/>
                <w:webHidden/>
              </w:rPr>
              <w:t>5</w:t>
            </w:r>
            <w:r>
              <w:rPr>
                <w:noProof/>
                <w:webHidden/>
              </w:rPr>
              <w:fldChar w:fldCharType="end"/>
            </w:r>
          </w:hyperlink>
        </w:p>
        <w:p w14:paraId="4D4D2932" w14:textId="3F637B7A" w:rsidR="00532D2C" w:rsidRDefault="00532D2C" w:rsidP="00A3695C">
          <w:pPr>
            <w:pStyle w:val="TOC1"/>
            <w:tabs>
              <w:tab w:val="right" w:leader="dot" w:pos="9868"/>
            </w:tabs>
            <w:rPr>
              <w:noProof/>
            </w:rPr>
          </w:pPr>
          <w:hyperlink w:anchor="_Toc236604452" w:history="1">
            <w:r w:rsidRPr="009257C8">
              <w:rPr>
                <w:rStyle w:val="Hyperlink"/>
                <w:noProof/>
              </w:rPr>
              <w:t>Task 2: Analyzing Cryptographic Algorithms and Techniques Bloom’s Level: Analyze</w:t>
            </w:r>
            <w:r>
              <w:rPr>
                <w:noProof/>
                <w:webHidden/>
              </w:rPr>
              <w:tab/>
            </w:r>
            <w:r>
              <w:rPr>
                <w:noProof/>
                <w:webHidden/>
              </w:rPr>
              <w:fldChar w:fldCharType="begin"/>
            </w:r>
            <w:r>
              <w:rPr>
                <w:noProof/>
                <w:webHidden/>
              </w:rPr>
              <w:instrText xml:space="preserve"> PAGEREF _Toc236604452 \h </w:instrText>
            </w:r>
            <w:r>
              <w:rPr>
                <w:noProof/>
                <w:webHidden/>
              </w:rPr>
            </w:r>
            <w:r>
              <w:rPr>
                <w:rFonts w:hint="eastAsia"/>
                <w:noProof/>
                <w:webHidden/>
              </w:rPr>
              <w:fldChar w:fldCharType="separate"/>
            </w:r>
            <w:r w:rsidR="00BC476B">
              <w:rPr>
                <w:rFonts w:hint="eastAsia"/>
                <w:noProof/>
                <w:webHidden/>
              </w:rPr>
              <w:t>6</w:t>
            </w:r>
            <w:r>
              <w:rPr>
                <w:noProof/>
                <w:webHidden/>
              </w:rPr>
              <w:fldChar w:fldCharType="end"/>
            </w:r>
          </w:hyperlink>
        </w:p>
        <w:p w14:paraId="243247CB" w14:textId="0FBDAA8E" w:rsidR="00532D2C" w:rsidRDefault="00532D2C">
          <w:pPr>
            <w:pStyle w:val="TOC1"/>
            <w:tabs>
              <w:tab w:val="right" w:leader="dot" w:pos="9868"/>
            </w:tabs>
            <w:rPr>
              <w:noProof/>
            </w:rPr>
          </w:pPr>
          <w:hyperlink w:anchor="_Toc236604454" w:history="1">
            <w:r w:rsidRPr="009257C8">
              <w:rPr>
                <w:rStyle w:val="Hyperlink"/>
                <w:noProof/>
              </w:rPr>
              <w:t>Task 3: Applying PKI and Cryptographic Solutions Bloom’s Level : Apply</w:t>
            </w:r>
            <w:r>
              <w:rPr>
                <w:noProof/>
                <w:webHidden/>
              </w:rPr>
              <w:tab/>
            </w:r>
            <w:r>
              <w:rPr>
                <w:noProof/>
                <w:webHidden/>
              </w:rPr>
              <w:fldChar w:fldCharType="begin"/>
            </w:r>
            <w:r>
              <w:rPr>
                <w:noProof/>
                <w:webHidden/>
              </w:rPr>
              <w:instrText xml:space="preserve"> PAGEREF _Toc236604454 \h </w:instrText>
            </w:r>
            <w:r>
              <w:rPr>
                <w:noProof/>
                <w:webHidden/>
              </w:rPr>
            </w:r>
            <w:r>
              <w:rPr>
                <w:rFonts w:hint="eastAsia"/>
                <w:noProof/>
                <w:webHidden/>
              </w:rPr>
              <w:fldChar w:fldCharType="separate"/>
            </w:r>
            <w:r w:rsidR="00BC476B">
              <w:rPr>
                <w:rFonts w:hint="eastAsia"/>
                <w:noProof/>
                <w:webHidden/>
              </w:rPr>
              <w:t>9</w:t>
            </w:r>
            <w:r>
              <w:rPr>
                <w:noProof/>
                <w:webHidden/>
              </w:rPr>
              <w:fldChar w:fldCharType="end"/>
            </w:r>
          </w:hyperlink>
        </w:p>
        <w:p w14:paraId="37F90E6A" w14:textId="38DF6E74" w:rsidR="00532D2C" w:rsidRDefault="00532D2C">
          <w:pPr>
            <w:pStyle w:val="TOC1"/>
            <w:tabs>
              <w:tab w:val="right" w:leader="dot" w:pos="9868"/>
            </w:tabs>
            <w:rPr>
              <w:noProof/>
            </w:rPr>
          </w:pPr>
          <w:hyperlink w:anchor="_Toc236604455" w:history="1">
            <w:r w:rsidRPr="009257C8">
              <w:rPr>
                <w:rStyle w:val="Hyperlink"/>
                <w:noProof/>
              </w:rPr>
              <w:t>Task 4: Evaluating Network Security Risks and Recommending Best Practices Bloom’s Level : Evaluate</w:t>
            </w:r>
            <w:r>
              <w:rPr>
                <w:noProof/>
                <w:webHidden/>
              </w:rPr>
              <w:tab/>
            </w:r>
            <w:r>
              <w:rPr>
                <w:noProof/>
                <w:webHidden/>
              </w:rPr>
              <w:fldChar w:fldCharType="begin"/>
            </w:r>
            <w:r>
              <w:rPr>
                <w:noProof/>
                <w:webHidden/>
              </w:rPr>
              <w:instrText xml:space="preserve"> PAGEREF _Toc236604455 \h </w:instrText>
            </w:r>
            <w:r>
              <w:rPr>
                <w:noProof/>
                <w:webHidden/>
              </w:rPr>
            </w:r>
            <w:r>
              <w:rPr>
                <w:rFonts w:hint="eastAsia"/>
                <w:noProof/>
                <w:webHidden/>
              </w:rPr>
              <w:fldChar w:fldCharType="separate"/>
            </w:r>
            <w:r w:rsidR="00BC476B">
              <w:rPr>
                <w:rFonts w:hint="eastAsia"/>
                <w:noProof/>
                <w:webHidden/>
              </w:rPr>
              <w:t>12</w:t>
            </w:r>
            <w:r>
              <w:rPr>
                <w:noProof/>
                <w:webHidden/>
              </w:rPr>
              <w:fldChar w:fldCharType="end"/>
            </w:r>
          </w:hyperlink>
        </w:p>
        <w:p w14:paraId="68AABFEA" w14:textId="1D3D56C2" w:rsidR="00532D2C" w:rsidRDefault="00532D2C">
          <w:pPr>
            <w:pStyle w:val="TOC2"/>
            <w:tabs>
              <w:tab w:val="right" w:leader="dot" w:pos="9868"/>
            </w:tabs>
            <w:rPr>
              <w:noProof/>
            </w:rPr>
          </w:pPr>
          <w:hyperlink w:anchor="_Toc236604456" w:history="1">
            <w:r w:rsidRPr="009257C8">
              <w:rPr>
                <w:rStyle w:val="Hyperlink"/>
                <w:noProof/>
              </w:rPr>
              <w:t>How TLS and IPsec Reduce the Risks</w:t>
            </w:r>
            <w:r>
              <w:rPr>
                <w:noProof/>
                <w:webHidden/>
              </w:rPr>
              <w:tab/>
            </w:r>
            <w:r>
              <w:rPr>
                <w:noProof/>
                <w:webHidden/>
              </w:rPr>
              <w:fldChar w:fldCharType="begin"/>
            </w:r>
            <w:r>
              <w:rPr>
                <w:noProof/>
                <w:webHidden/>
              </w:rPr>
              <w:instrText xml:space="preserve"> PAGEREF _Toc236604456 \h </w:instrText>
            </w:r>
            <w:r>
              <w:rPr>
                <w:noProof/>
                <w:webHidden/>
              </w:rPr>
            </w:r>
            <w:r>
              <w:rPr>
                <w:rFonts w:hint="eastAsia"/>
                <w:noProof/>
                <w:webHidden/>
              </w:rPr>
              <w:fldChar w:fldCharType="separate"/>
            </w:r>
            <w:r w:rsidR="00BC476B">
              <w:rPr>
                <w:rFonts w:hint="eastAsia"/>
                <w:noProof/>
                <w:webHidden/>
              </w:rPr>
              <w:t>13</w:t>
            </w:r>
            <w:r>
              <w:rPr>
                <w:noProof/>
                <w:webHidden/>
              </w:rPr>
              <w:fldChar w:fldCharType="end"/>
            </w:r>
          </w:hyperlink>
        </w:p>
        <w:p w14:paraId="799151D1" w14:textId="1630E312" w:rsidR="00532D2C" w:rsidRDefault="00532D2C">
          <w:pPr>
            <w:pStyle w:val="TOC2"/>
            <w:tabs>
              <w:tab w:val="right" w:leader="dot" w:pos="9868"/>
            </w:tabs>
            <w:rPr>
              <w:noProof/>
            </w:rPr>
          </w:pPr>
          <w:hyperlink w:anchor="_Toc236604457" w:history="1">
            <w:r w:rsidRPr="009257C8">
              <w:rPr>
                <w:rStyle w:val="Hyperlink"/>
                <w:noProof/>
              </w:rPr>
              <w:t>Recommended Security Practices</w:t>
            </w:r>
            <w:r>
              <w:rPr>
                <w:noProof/>
                <w:webHidden/>
              </w:rPr>
              <w:tab/>
            </w:r>
            <w:r>
              <w:rPr>
                <w:noProof/>
                <w:webHidden/>
              </w:rPr>
              <w:fldChar w:fldCharType="begin"/>
            </w:r>
            <w:r>
              <w:rPr>
                <w:noProof/>
                <w:webHidden/>
              </w:rPr>
              <w:instrText xml:space="preserve"> PAGEREF _Toc236604457 \h </w:instrText>
            </w:r>
            <w:r>
              <w:rPr>
                <w:noProof/>
                <w:webHidden/>
              </w:rPr>
            </w:r>
            <w:r>
              <w:rPr>
                <w:rFonts w:hint="eastAsia"/>
                <w:noProof/>
                <w:webHidden/>
              </w:rPr>
              <w:fldChar w:fldCharType="separate"/>
            </w:r>
            <w:r w:rsidR="00BC476B">
              <w:rPr>
                <w:rFonts w:hint="eastAsia"/>
                <w:noProof/>
                <w:webHidden/>
              </w:rPr>
              <w:t>14</w:t>
            </w:r>
            <w:r>
              <w:rPr>
                <w:noProof/>
                <w:webHidden/>
              </w:rPr>
              <w:fldChar w:fldCharType="end"/>
            </w:r>
          </w:hyperlink>
        </w:p>
        <w:p w14:paraId="56FCA8A6" w14:textId="1CB3D23E" w:rsidR="00532D2C" w:rsidRDefault="00532D2C">
          <w:pPr>
            <w:pStyle w:val="TOC1"/>
            <w:tabs>
              <w:tab w:val="right" w:leader="dot" w:pos="9868"/>
            </w:tabs>
            <w:rPr>
              <w:noProof/>
            </w:rPr>
          </w:pPr>
          <w:hyperlink w:anchor="_Toc236604458" w:history="1">
            <w:r w:rsidRPr="009257C8">
              <w:rPr>
                <w:rStyle w:val="Hyperlink"/>
                <w:noProof/>
              </w:rPr>
              <w:t>References</w:t>
            </w:r>
            <w:r>
              <w:rPr>
                <w:noProof/>
                <w:webHidden/>
              </w:rPr>
              <w:tab/>
            </w:r>
            <w:r>
              <w:rPr>
                <w:noProof/>
                <w:webHidden/>
              </w:rPr>
              <w:fldChar w:fldCharType="begin"/>
            </w:r>
            <w:r>
              <w:rPr>
                <w:noProof/>
                <w:webHidden/>
              </w:rPr>
              <w:instrText xml:space="preserve"> PAGEREF _Toc236604458 \h </w:instrText>
            </w:r>
            <w:r>
              <w:rPr>
                <w:noProof/>
                <w:webHidden/>
              </w:rPr>
            </w:r>
            <w:r>
              <w:rPr>
                <w:rFonts w:hint="eastAsia"/>
                <w:noProof/>
                <w:webHidden/>
              </w:rPr>
              <w:fldChar w:fldCharType="separate"/>
            </w:r>
            <w:r w:rsidR="00BC476B">
              <w:rPr>
                <w:rFonts w:hint="eastAsia"/>
                <w:noProof/>
                <w:webHidden/>
              </w:rPr>
              <w:t>15</w:t>
            </w:r>
            <w:r>
              <w:rPr>
                <w:noProof/>
                <w:webHidden/>
              </w:rPr>
              <w:fldChar w:fldCharType="end"/>
            </w:r>
          </w:hyperlink>
        </w:p>
        <w:p w14:paraId="35DECD89" w14:textId="33D1C1CE" w:rsidR="00532D2C" w:rsidRDefault="00532D2C">
          <w:pPr>
            <w:pStyle w:val="TOC1"/>
            <w:tabs>
              <w:tab w:val="right" w:leader="dot" w:pos="9868"/>
            </w:tabs>
            <w:rPr>
              <w:noProof/>
            </w:rPr>
          </w:pPr>
          <w:hyperlink w:anchor="_Toc236604459" w:history="1">
            <w:r w:rsidRPr="009257C8">
              <w:rPr>
                <w:rStyle w:val="Hyperlink"/>
                <w:noProof/>
              </w:rPr>
              <w:t>Annex A: AI Use Disclosure Statement</w:t>
            </w:r>
            <w:r>
              <w:rPr>
                <w:noProof/>
                <w:webHidden/>
              </w:rPr>
              <w:tab/>
            </w:r>
            <w:r>
              <w:rPr>
                <w:noProof/>
                <w:webHidden/>
              </w:rPr>
              <w:fldChar w:fldCharType="begin"/>
            </w:r>
            <w:r>
              <w:rPr>
                <w:noProof/>
                <w:webHidden/>
              </w:rPr>
              <w:instrText xml:space="preserve"> PAGEREF _Toc236604459 \h </w:instrText>
            </w:r>
            <w:r>
              <w:rPr>
                <w:noProof/>
                <w:webHidden/>
              </w:rPr>
            </w:r>
            <w:r>
              <w:rPr>
                <w:rFonts w:hint="eastAsia"/>
                <w:noProof/>
                <w:webHidden/>
              </w:rPr>
              <w:fldChar w:fldCharType="separate"/>
            </w:r>
            <w:r w:rsidR="00BC476B">
              <w:rPr>
                <w:rFonts w:hint="eastAsia"/>
                <w:noProof/>
                <w:webHidden/>
              </w:rPr>
              <w:t>16</w:t>
            </w:r>
            <w:r>
              <w:rPr>
                <w:noProof/>
                <w:webHidden/>
              </w:rPr>
              <w:fldChar w:fldCharType="end"/>
            </w:r>
          </w:hyperlink>
        </w:p>
        <w:p w14:paraId="18BCA694" w14:textId="75BD9A1B" w:rsidR="00532D2C" w:rsidRDefault="00532D2C">
          <w:r>
            <w:rPr>
              <w:b/>
              <w:bCs/>
              <w:noProof/>
            </w:rPr>
            <w:fldChar w:fldCharType="end"/>
          </w:r>
        </w:p>
      </w:sdtContent>
    </w:sdt>
    <w:p w14:paraId="3B486073" w14:textId="77777777" w:rsidR="00532D2C" w:rsidRDefault="00532D2C">
      <w:pPr>
        <w:pStyle w:val="Heading1"/>
      </w:pPr>
    </w:p>
    <w:p w14:paraId="0795B80E" w14:textId="77777777" w:rsidR="00532D2C" w:rsidRDefault="00532D2C">
      <w:pPr>
        <w:pStyle w:val="Heading1"/>
      </w:pPr>
    </w:p>
    <w:p w14:paraId="6912E441" w14:textId="77777777" w:rsidR="00532D2C" w:rsidRDefault="00532D2C">
      <w:pPr>
        <w:pStyle w:val="Heading1"/>
      </w:pPr>
    </w:p>
    <w:p w14:paraId="604F947A" w14:textId="77777777" w:rsidR="00532D2C" w:rsidRDefault="00532D2C">
      <w:pPr>
        <w:pStyle w:val="Heading1"/>
      </w:pPr>
    </w:p>
    <w:p w14:paraId="526F56F5" w14:textId="77777777" w:rsidR="00532D2C" w:rsidRDefault="00532D2C">
      <w:pPr>
        <w:pStyle w:val="Heading1"/>
      </w:pPr>
    </w:p>
    <w:p w14:paraId="467EADA5" w14:textId="77777777" w:rsidR="00A3695C" w:rsidRDefault="00A3695C" w:rsidP="00A3695C"/>
    <w:p w14:paraId="7C007247" w14:textId="77777777" w:rsidR="00A3695C" w:rsidRPr="00A3695C" w:rsidRDefault="00A3695C" w:rsidP="00A3695C"/>
    <w:p w14:paraId="3105671E" w14:textId="31382850" w:rsidR="00BF45AE" w:rsidRDefault="00000000">
      <w:pPr>
        <w:pStyle w:val="Heading1"/>
      </w:pPr>
      <w:bookmarkStart w:id="3" w:name="_Toc236604451"/>
      <w:r>
        <w:lastRenderedPageBreak/>
        <w:t>Task 1: Understanding Cryptography Fundamentals in Context</w:t>
      </w:r>
      <w:bookmarkEnd w:id="3"/>
    </w:p>
    <w:p w14:paraId="3F825F3F" w14:textId="078CD526" w:rsidR="008C4989" w:rsidRPr="008C4989" w:rsidRDefault="00000000">
      <w:pPr>
        <w:keepNext/>
        <w:spacing w:before="160"/>
        <w:rPr>
          <w:rFonts w:hint="eastAsia"/>
          <w:b/>
          <w:color w:val="145A6A"/>
          <w:sz w:val="24"/>
        </w:rPr>
      </w:pPr>
      <w:r>
        <w:rPr>
          <w:b/>
          <w:color w:val="145A6A"/>
          <w:sz w:val="24"/>
        </w:rPr>
        <w:t xml:space="preserve">Q1. </w:t>
      </w:r>
      <w:r w:rsidR="008C4989" w:rsidRPr="008C4989">
        <w:rPr>
          <w:b/>
          <w:color w:val="145A6A"/>
          <w:sz w:val="24"/>
        </w:rPr>
        <w:t>Explain how the CIA Triad (Confidentiality, Integrity, Availability) applies to the data and communications involved in your chosen topic. Use concrete examples specific to your topic.</w:t>
      </w:r>
    </w:p>
    <w:p w14:paraId="5498B4CF" w14:textId="77777777" w:rsidR="00BF45AE" w:rsidRDefault="00000000">
      <w:pPr>
        <w:jc w:val="both"/>
        <w:rPr>
          <w:rFonts w:hint="eastAsia"/>
        </w:rPr>
      </w:pPr>
      <w:r>
        <w:t>The CIA Triad is a practical way to identify what must be protected. For a social media account, confidentiality is not limited to passwords. Integrity includes the correctness of posts, profile settings and recovery information. Availability means that legitimate users should be able to access the platform and regain control of their accounts when needed.</w:t>
      </w:r>
    </w:p>
    <w:tbl>
      <w:tblPr>
        <w:tblStyle w:val="TableGrid"/>
        <w:tblW w:w="0" w:type="auto"/>
        <w:jc w:val="center"/>
        <w:tblLayout w:type="fixed"/>
        <w:tblLook w:val="04A0" w:firstRow="1" w:lastRow="0" w:firstColumn="1" w:lastColumn="0" w:noHBand="0" w:noVBand="1"/>
      </w:tblPr>
      <w:tblGrid>
        <w:gridCol w:w="1440"/>
        <w:gridCol w:w="2736"/>
        <w:gridCol w:w="2736"/>
        <w:gridCol w:w="2880"/>
      </w:tblGrid>
      <w:tr w:rsidR="00BF45AE" w14:paraId="19CC835C" w14:textId="77777777">
        <w:trPr>
          <w:cantSplit/>
          <w:tblHeader/>
          <w:jc w:val="center"/>
        </w:trPr>
        <w:tc>
          <w:tcPr>
            <w:tcW w:w="1440" w:type="dxa"/>
            <w:shd w:val="clear" w:color="auto" w:fill="D9E8EC"/>
            <w:tcMar>
              <w:top w:w="70" w:type="dxa"/>
              <w:left w:w="70" w:type="dxa"/>
              <w:bottom w:w="70" w:type="dxa"/>
              <w:right w:w="70" w:type="dxa"/>
            </w:tcMar>
            <w:vAlign w:val="center"/>
          </w:tcPr>
          <w:p w14:paraId="015D48D0" w14:textId="77777777" w:rsidR="00BF45AE" w:rsidRDefault="00000000">
            <w:pPr>
              <w:jc w:val="center"/>
              <w:rPr>
                <w:rFonts w:hint="eastAsia"/>
              </w:rPr>
            </w:pPr>
            <w:r>
              <w:rPr>
                <w:b/>
                <w:color w:val="1F2933"/>
                <w:sz w:val="17"/>
              </w:rPr>
              <w:t>CIA property</w:t>
            </w:r>
          </w:p>
        </w:tc>
        <w:tc>
          <w:tcPr>
            <w:tcW w:w="2736" w:type="dxa"/>
            <w:shd w:val="clear" w:color="auto" w:fill="D9E8EC"/>
            <w:tcMar>
              <w:top w:w="70" w:type="dxa"/>
              <w:left w:w="70" w:type="dxa"/>
              <w:bottom w:w="70" w:type="dxa"/>
              <w:right w:w="70" w:type="dxa"/>
            </w:tcMar>
            <w:vAlign w:val="center"/>
          </w:tcPr>
          <w:p w14:paraId="72BEFE58" w14:textId="77777777" w:rsidR="00BF45AE" w:rsidRDefault="00000000">
            <w:pPr>
              <w:jc w:val="center"/>
              <w:rPr>
                <w:rFonts w:hint="eastAsia"/>
              </w:rPr>
            </w:pPr>
            <w:r>
              <w:rPr>
                <w:b/>
                <w:color w:val="1F2933"/>
                <w:sz w:val="17"/>
              </w:rPr>
              <w:t>Meaning for SecureConnect</w:t>
            </w:r>
          </w:p>
        </w:tc>
        <w:tc>
          <w:tcPr>
            <w:tcW w:w="2736" w:type="dxa"/>
            <w:shd w:val="clear" w:color="auto" w:fill="D9E8EC"/>
            <w:tcMar>
              <w:top w:w="70" w:type="dxa"/>
              <w:left w:w="70" w:type="dxa"/>
              <w:bottom w:w="70" w:type="dxa"/>
              <w:right w:w="70" w:type="dxa"/>
            </w:tcMar>
            <w:vAlign w:val="center"/>
          </w:tcPr>
          <w:p w14:paraId="24306B4F" w14:textId="77777777" w:rsidR="00BF45AE" w:rsidRDefault="00000000">
            <w:pPr>
              <w:jc w:val="center"/>
              <w:rPr>
                <w:rFonts w:hint="eastAsia"/>
              </w:rPr>
            </w:pPr>
            <w:r>
              <w:rPr>
                <w:b/>
                <w:color w:val="1F2933"/>
                <w:sz w:val="17"/>
              </w:rPr>
              <w:t>Concrete failure example</w:t>
            </w:r>
          </w:p>
        </w:tc>
        <w:tc>
          <w:tcPr>
            <w:tcW w:w="2880" w:type="dxa"/>
            <w:shd w:val="clear" w:color="auto" w:fill="D9E8EC"/>
            <w:tcMar>
              <w:top w:w="70" w:type="dxa"/>
              <w:left w:w="70" w:type="dxa"/>
              <w:bottom w:w="70" w:type="dxa"/>
              <w:right w:w="70" w:type="dxa"/>
            </w:tcMar>
            <w:vAlign w:val="center"/>
          </w:tcPr>
          <w:p w14:paraId="709185F2" w14:textId="77777777" w:rsidR="00BF45AE" w:rsidRDefault="00000000">
            <w:pPr>
              <w:jc w:val="center"/>
              <w:rPr>
                <w:rFonts w:hint="eastAsia"/>
              </w:rPr>
            </w:pPr>
            <w:r>
              <w:rPr>
                <w:b/>
                <w:color w:val="1F2933"/>
                <w:sz w:val="17"/>
              </w:rPr>
              <w:t>Main safeguards</w:t>
            </w:r>
          </w:p>
        </w:tc>
      </w:tr>
      <w:tr w:rsidR="00BF45AE" w14:paraId="7C3DC7B0" w14:textId="77777777">
        <w:trPr>
          <w:cantSplit/>
          <w:jc w:val="center"/>
        </w:trPr>
        <w:tc>
          <w:tcPr>
            <w:tcW w:w="1440" w:type="dxa"/>
            <w:tcMar>
              <w:top w:w="65" w:type="dxa"/>
              <w:left w:w="65" w:type="dxa"/>
              <w:bottom w:w="65" w:type="dxa"/>
              <w:right w:w="65" w:type="dxa"/>
            </w:tcMar>
          </w:tcPr>
          <w:p w14:paraId="55D8305F" w14:textId="77777777" w:rsidR="00BF45AE" w:rsidRDefault="00000000">
            <w:pPr>
              <w:spacing w:after="0" w:line="240" w:lineRule="auto"/>
              <w:rPr>
                <w:rFonts w:hint="eastAsia"/>
              </w:rPr>
            </w:pPr>
            <w:r>
              <w:rPr>
                <w:b/>
                <w:sz w:val="17"/>
              </w:rPr>
              <w:t>Confidentiality</w:t>
            </w:r>
          </w:p>
        </w:tc>
        <w:tc>
          <w:tcPr>
            <w:tcW w:w="2736" w:type="dxa"/>
            <w:tcMar>
              <w:top w:w="65" w:type="dxa"/>
              <w:left w:w="65" w:type="dxa"/>
              <w:bottom w:w="65" w:type="dxa"/>
              <w:right w:w="65" w:type="dxa"/>
            </w:tcMar>
          </w:tcPr>
          <w:p w14:paraId="61C47F15" w14:textId="77777777" w:rsidR="00BF45AE" w:rsidRDefault="00000000">
            <w:pPr>
              <w:spacing w:after="0" w:line="240" w:lineRule="auto"/>
              <w:rPr>
                <w:rFonts w:hint="eastAsia"/>
              </w:rPr>
            </w:pPr>
            <w:r>
              <w:rPr>
                <w:sz w:val="17"/>
              </w:rPr>
              <w:t>Only authorized users and services should see private messages, unpublished media, contact information, recovery codes and security settings.</w:t>
            </w:r>
          </w:p>
        </w:tc>
        <w:tc>
          <w:tcPr>
            <w:tcW w:w="2736" w:type="dxa"/>
            <w:tcMar>
              <w:top w:w="65" w:type="dxa"/>
              <w:left w:w="65" w:type="dxa"/>
              <w:bottom w:w="65" w:type="dxa"/>
              <w:right w:w="65" w:type="dxa"/>
            </w:tcMar>
          </w:tcPr>
          <w:p w14:paraId="4A4C28E9" w14:textId="77777777" w:rsidR="00BF45AE" w:rsidRDefault="00000000">
            <w:pPr>
              <w:spacing w:after="0" w:line="240" w:lineRule="auto"/>
              <w:rPr>
                <w:rFonts w:hint="eastAsia"/>
              </w:rPr>
            </w:pPr>
            <w:r>
              <w:rPr>
                <w:sz w:val="17"/>
              </w:rPr>
              <w:t>An attacker who steals a session cookie reads private messages without knowing the password.</w:t>
            </w:r>
          </w:p>
        </w:tc>
        <w:tc>
          <w:tcPr>
            <w:tcW w:w="2880" w:type="dxa"/>
            <w:tcMar>
              <w:top w:w="65" w:type="dxa"/>
              <w:left w:w="65" w:type="dxa"/>
              <w:bottom w:w="65" w:type="dxa"/>
              <w:right w:w="65" w:type="dxa"/>
            </w:tcMar>
          </w:tcPr>
          <w:p w14:paraId="66CA5C24" w14:textId="77777777" w:rsidR="00BF45AE" w:rsidRDefault="00000000">
            <w:pPr>
              <w:spacing w:after="0" w:line="240" w:lineRule="auto"/>
              <w:rPr>
                <w:rFonts w:hint="eastAsia"/>
              </w:rPr>
            </w:pPr>
            <w:r>
              <w:rPr>
                <w:sz w:val="17"/>
              </w:rPr>
              <w:t>TLS 1.3; AES-GCM encryption at rest; least-privilege access; secure cookies; masked recovery data; HSM/KMS-protected keys.</w:t>
            </w:r>
          </w:p>
        </w:tc>
      </w:tr>
      <w:tr w:rsidR="00BF45AE" w14:paraId="22B480C9" w14:textId="77777777">
        <w:trPr>
          <w:cantSplit/>
          <w:jc w:val="center"/>
        </w:trPr>
        <w:tc>
          <w:tcPr>
            <w:tcW w:w="1440" w:type="dxa"/>
            <w:shd w:val="clear" w:color="auto" w:fill="F8FAFC"/>
            <w:tcMar>
              <w:top w:w="65" w:type="dxa"/>
              <w:left w:w="65" w:type="dxa"/>
              <w:bottom w:w="65" w:type="dxa"/>
              <w:right w:w="65" w:type="dxa"/>
            </w:tcMar>
          </w:tcPr>
          <w:p w14:paraId="69229961" w14:textId="77777777" w:rsidR="00BF45AE" w:rsidRDefault="00000000">
            <w:pPr>
              <w:spacing w:after="0" w:line="240" w:lineRule="auto"/>
              <w:rPr>
                <w:rFonts w:hint="eastAsia"/>
              </w:rPr>
            </w:pPr>
            <w:r>
              <w:rPr>
                <w:b/>
                <w:sz w:val="17"/>
              </w:rPr>
              <w:t>Integrity</w:t>
            </w:r>
          </w:p>
        </w:tc>
        <w:tc>
          <w:tcPr>
            <w:tcW w:w="2736" w:type="dxa"/>
            <w:shd w:val="clear" w:color="auto" w:fill="F8FAFC"/>
            <w:tcMar>
              <w:top w:w="65" w:type="dxa"/>
              <w:left w:w="65" w:type="dxa"/>
              <w:bottom w:w="65" w:type="dxa"/>
              <w:right w:w="65" w:type="dxa"/>
            </w:tcMar>
          </w:tcPr>
          <w:p w14:paraId="6F63148C" w14:textId="77777777" w:rsidR="00BF45AE" w:rsidRDefault="00000000">
            <w:pPr>
              <w:spacing w:after="0" w:line="240" w:lineRule="auto"/>
              <w:rPr>
                <w:rFonts w:hint="eastAsia"/>
              </w:rPr>
            </w:pPr>
            <w:r>
              <w:rPr>
                <w:sz w:val="17"/>
              </w:rPr>
              <w:t>Posts, profile details, login settings and audit records must not be changed without authorization or without detection.</w:t>
            </w:r>
          </w:p>
        </w:tc>
        <w:tc>
          <w:tcPr>
            <w:tcW w:w="2736" w:type="dxa"/>
            <w:shd w:val="clear" w:color="auto" w:fill="F8FAFC"/>
            <w:tcMar>
              <w:top w:w="65" w:type="dxa"/>
              <w:left w:w="65" w:type="dxa"/>
              <w:bottom w:w="65" w:type="dxa"/>
              <w:right w:w="65" w:type="dxa"/>
            </w:tcMar>
          </w:tcPr>
          <w:p w14:paraId="471837CB" w14:textId="77777777" w:rsidR="00BF45AE" w:rsidRDefault="00000000">
            <w:pPr>
              <w:spacing w:after="0" w:line="240" w:lineRule="auto"/>
              <w:rPr>
                <w:rFonts w:hint="eastAsia"/>
              </w:rPr>
            </w:pPr>
            <w:r>
              <w:rPr>
                <w:sz w:val="17"/>
              </w:rPr>
              <w:t>A hijacker changes the registered email address, deletes recovery codes and publishes a fraudulent investment post.</w:t>
            </w:r>
          </w:p>
        </w:tc>
        <w:tc>
          <w:tcPr>
            <w:tcW w:w="2880" w:type="dxa"/>
            <w:shd w:val="clear" w:color="auto" w:fill="F8FAFC"/>
            <w:tcMar>
              <w:top w:w="65" w:type="dxa"/>
              <w:left w:w="65" w:type="dxa"/>
              <w:bottom w:w="65" w:type="dxa"/>
              <w:right w:w="65" w:type="dxa"/>
            </w:tcMar>
          </w:tcPr>
          <w:p w14:paraId="0721472F" w14:textId="77777777" w:rsidR="00BF45AE" w:rsidRDefault="00000000">
            <w:pPr>
              <w:spacing w:after="0" w:line="240" w:lineRule="auto"/>
              <w:rPr>
                <w:rFonts w:hint="eastAsia"/>
              </w:rPr>
            </w:pPr>
            <w:r>
              <w:rPr>
                <w:sz w:val="17"/>
              </w:rPr>
              <w:t>Authenticated encryption; SHA-256 hashes; digital signatures for high-risk events; database access control; tamper-evident logging.</w:t>
            </w:r>
          </w:p>
        </w:tc>
      </w:tr>
      <w:tr w:rsidR="00BF45AE" w14:paraId="4B0EBCC8" w14:textId="77777777">
        <w:trPr>
          <w:cantSplit/>
          <w:jc w:val="center"/>
        </w:trPr>
        <w:tc>
          <w:tcPr>
            <w:tcW w:w="1440" w:type="dxa"/>
            <w:tcMar>
              <w:top w:w="65" w:type="dxa"/>
              <w:left w:w="65" w:type="dxa"/>
              <w:bottom w:w="65" w:type="dxa"/>
              <w:right w:w="65" w:type="dxa"/>
            </w:tcMar>
          </w:tcPr>
          <w:p w14:paraId="01BD6708" w14:textId="77777777" w:rsidR="00BF45AE" w:rsidRDefault="00000000">
            <w:pPr>
              <w:spacing w:after="0" w:line="240" w:lineRule="auto"/>
              <w:rPr>
                <w:rFonts w:hint="eastAsia"/>
              </w:rPr>
            </w:pPr>
            <w:r>
              <w:rPr>
                <w:b/>
                <w:sz w:val="17"/>
              </w:rPr>
              <w:t>Availability</w:t>
            </w:r>
          </w:p>
        </w:tc>
        <w:tc>
          <w:tcPr>
            <w:tcW w:w="2736" w:type="dxa"/>
            <w:tcMar>
              <w:top w:w="65" w:type="dxa"/>
              <w:left w:w="65" w:type="dxa"/>
              <w:bottom w:w="65" w:type="dxa"/>
              <w:right w:w="65" w:type="dxa"/>
            </w:tcMar>
          </w:tcPr>
          <w:p w14:paraId="5A26405F" w14:textId="77777777" w:rsidR="00BF45AE" w:rsidRDefault="00000000">
            <w:pPr>
              <w:spacing w:after="0" w:line="240" w:lineRule="auto"/>
              <w:rPr>
                <w:rFonts w:hint="eastAsia"/>
              </w:rPr>
            </w:pPr>
            <w:r>
              <w:rPr>
                <w:sz w:val="17"/>
              </w:rPr>
              <w:t>The login, posting, messaging and account-recovery services should remain usable by legitimate users.</w:t>
            </w:r>
          </w:p>
        </w:tc>
        <w:tc>
          <w:tcPr>
            <w:tcW w:w="2736" w:type="dxa"/>
            <w:tcMar>
              <w:top w:w="65" w:type="dxa"/>
              <w:left w:w="65" w:type="dxa"/>
              <w:bottom w:w="65" w:type="dxa"/>
              <w:right w:w="65" w:type="dxa"/>
            </w:tcMar>
          </w:tcPr>
          <w:p w14:paraId="08806BA3" w14:textId="77777777" w:rsidR="00BF45AE" w:rsidRDefault="00000000">
            <w:pPr>
              <w:spacing w:after="0" w:line="240" w:lineRule="auto"/>
              <w:rPr>
                <w:rFonts w:hint="eastAsia"/>
              </w:rPr>
            </w:pPr>
            <w:r>
              <w:rPr>
                <w:sz w:val="17"/>
              </w:rPr>
              <w:t>A botnet floods the login API, or an attacker deliberately locks a victim out through repeated failed attempts.</w:t>
            </w:r>
          </w:p>
        </w:tc>
        <w:tc>
          <w:tcPr>
            <w:tcW w:w="2880" w:type="dxa"/>
            <w:tcMar>
              <w:top w:w="65" w:type="dxa"/>
              <w:left w:w="65" w:type="dxa"/>
              <w:bottom w:w="65" w:type="dxa"/>
              <w:right w:w="65" w:type="dxa"/>
            </w:tcMar>
          </w:tcPr>
          <w:p w14:paraId="41ADFEA4" w14:textId="77777777" w:rsidR="00BF45AE" w:rsidRDefault="00000000">
            <w:pPr>
              <w:spacing w:after="0" w:line="240" w:lineRule="auto"/>
              <w:rPr>
                <w:rFonts w:hint="eastAsia"/>
              </w:rPr>
            </w:pPr>
            <w:r>
              <w:rPr>
                <w:sz w:val="17"/>
              </w:rPr>
              <w:t>Rate limiting; DDoS protection; load balancing; redundant services; safe throttling rather than permanent lockout; tested backups and disaster recovery.</w:t>
            </w:r>
          </w:p>
        </w:tc>
      </w:tr>
    </w:tbl>
    <w:p w14:paraId="0F6D3161" w14:textId="77777777" w:rsidR="00BF45AE" w:rsidRDefault="00BF45AE">
      <w:pPr>
        <w:spacing w:after="20"/>
        <w:rPr>
          <w:rFonts w:hint="eastAsia"/>
        </w:rPr>
      </w:pPr>
    </w:p>
    <w:p w14:paraId="6B0C1F37" w14:textId="77777777" w:rsidR="00BF45AE" w:rsidRDefault="00000000">
      <w:pPr>
        <w:jc w:val="both"/>
        <w:rPr>
          <w:rFonts w:hint="eastAsia"/>
        </w:rPr>
      </w:pPr>
      <w:r>
        <w:t>The three properties are connected. For example, encrypting the account database supports confidentiality, but poor key management can make the data unavailable after a failure. Similarly, an aggressive lockout policy may reduce password guessing but can damage availability by allowing an attacker to lock many users out. The design must therefore balance the three objectives instead of treating them independently.</w:t>
      </w:r>
    </w:p>
    <w:p w14:paraId="6FF62583" w14:textId="77777777" w:rsidR="008C4989" w:rsidRDefault="008C4989">
      <w:pPr>
        <w:keepNext/>
        <w:spacing w:before="160"/>
        <w:rPr>
          <w:b/>
          <w:color w:val="145A6A"/>
          <w:sz w:val="24"/>
        </w:rPr>
      </w:pPr>
    </w:p>
    <w:p w14:paraId="2E7CCA6B" w14:textId="046E458A" w:rsidR="00812757" w:rsidRDefault="00000000" w:rsidP="00812757">
      <w:pPr>
        <w:keepNext/>
        <w:spacing w:before="160"/>
        <w:rPr>
          <w:b/>
          <w:color w:val="145A6A"/>
          <w:sz w:val="24"/>
        </w:rPr>
      </w:pPr>
      <w:r>
        <w:rPr>
          <w:b/>
          <w:color w:val="145A6A"/>
          <w:sz w:val="24"/>
        </w:rPr>
        <w:t xml:space="preserve">Q2. </w:t>
      </w:r>
      <w:r w:rsidR="00812757" w:rsidRPr="00812757">
        <w:rPr>
          <w:b/>
          <w:color w:val="145A6A"/>
          <w:sz w:val="24"/>
        </w:rPr>
        <w:t>Describe the relevant passive and active security attacks that threaten your chosen topic, and identify the security services and mechanisms (per the OSI Security Architecture) needed to counter them</w:t>
      </w:r>
      <w:r w:rsidR="00812757">
        <w:rPr>
          <w:b/>
          <w:color w:val="145A6A"/>
          <w:sz w:val="24"/>
        </w:rPr>
        <w:t>.</w:t>
      </w:r>
    </w:p>
    <w:p w14:paraId="38EDFF41" w14:textId="268DF1AA" w:rsidR="00BF45AE" w:rsidRDefault="00000000" w:rsidP="00812757">
      <w:pPr>
        <w:keepNext/>
        <w:spacing w:before="160"/>
      </w:pPr>
      <w:r>
        <w:t>ITU-T X.800 describes security services and related mechanisms for the OSI environment [1]. In this scenario, passive attacks attempt to learn information without visibly changing the system, while active attacks alter messages, impersonate users, replay data or interrupt service.</w:t>
      </w:r>
    </w:p>
    <w:p w14:paraId="56B2F4D2" w14:textId="77777777" w:rsidR="008C4989" w:rsidRDefault="008C4989">
      <w:pPr>
        <w:jc w:val="both"/>
        <w:rPr>
          <w:rFonts w:hint="eastAsia"/>
        </w:rPr>
      </w:pPr>
    </w:p>
    <w:tbl>
      <w:tblPr>
        <w:tblStyle w:val="TableGrid"/>
        <w:tblW w:w="0" w:type="auto"/>
        <w:jc w:val="center"/>
        <w:tblLayout w:type="fixed"/>
        <w:tblLook w:val="04A0" w:firstRow="1" w:lastRow="0" w:firstColumn="1" w:lastColumn="0" w:noHBand="0" w:noVBand="1"/>
      </w:tblPr>
      <w:tblGrid>
        <w:gridCol w:w="936"/>
        <w:gridCol w:w="1800"/>
        <w:gridCol w:w="2880"/>
        <w:gridCol w:w="1800"/>
        <w:gridCol w:w="2448"/>
      </w:tblGrid>
      <w:tr w:rsidR="00BF45AE" w14:paraId="1A357C6E" w14:textId="77777777">
        <w:trPr>
          <w:cantSplit/>
          <w:tblHeader/>
          <w:jc w:val="center"/>
        </w:trPr>
        <w:tc>
          <w:tcPr>
            <w:tcW w:w="936" w:type="dxa"/>
            <w:shd w:val="clear" w:color="auto" w:fill="D9E8EC"/>
            <w:tcMar>
              <w:top w:w="70" w:type="dxa"/>
              <w:left w:w="70" w:type="dxa"/>
              <w:bottom w:w="70" w:type="dxa"/>
              <w:right w:w="70" w:type="dxa"/>
            </w:tcMar>
            <w:vAlign w:val="center"/>
          </w:tcPr>
          <w:p w14:paraId="1D662E3E" w14:textId="77777777" w:rsidR="00BF45AE" w:rsidRDefault="00000000">
            <w:pPr>
              <w:jc w:val="center"/>
              <w:rPr>
                <w:rFonts w:hint="eastAsia"/>
              </w:rPr>
            </w:pPr>
            <w:r>
              <w:rPr>
                <w:b/>
                <w:color w:val="1F2933"/>
                <w:sz w:val="16"/>
              </w:rPr>
              <w:t>Type</w:t>
            </w:r>
          </w:p>
        </w:tc>
        <w:tc>
          <w:tcPr>
            <w:tcW w:w="1800" w:type="dxa"/>
            <w:shd w:val="clear" w:color="auto" w:fill="D9E8EC"/>
            <w:tcMar>
              <w:top w:w="70" w:type="dxa"/>
              <w:left w:w="70" w:type="dxa"/>
              <w:bottom w:w="70" w:type="dxa"/>
              <w:right w:w="70" w:type="dxa"/>
            </w:tcMar>
            <w:vAlign w:val="center"/>
          </w:tcPr>
          <w:p w14:paraId="7408BAE4" w14:textId="77777777" w:rsidR="00BF45AE" w:rsidRDefault="00000000">
            <w:pPr>
              <w:jc w:val="center"/>
              <w:rPr>
                <w:rFonts w:hint="eastAsia"/>
              </w:rPr>
            </w:pPr>
            <w:r>
              <w:rPr>
                <w:b/>
                <w:color w:val="1F2933"/>
                <w:sz w:val="16"/>
              </w:rPr>
              <w:t>Attack</w:t>
            </w:r>
          </w:p>
        </w:tc>
        <w:tc>
          <w:tcPr>
            <w:tcW w:w="2880" w:type="dxa"/>
            <w:shd w:val="clear" w:color="auto" w:fill="D9E8EC"/>
            <w:tcMar>
              <w:top w:w="70" w:type="dxa"/>
              <w:left w:w="70" w:type="dxa"/>
              <w:bottom w:w="70" w:type="dxa"/>
              <w:right w:w="70" w:type="dxa"/>
            </w:tcMar>
            <w:vAlign w:val="center"/>
          </w:tcPr>
          <w:p w14:paraId="0DF6A9C7" w14:textId="77777777" w:rsidR="00BF45AE" w:rsidRDefault="00000000">
            <w:pPr>
              <w:jc w:val="center"/>
              <w:rPr>
                <w:rFonts w:hint="eastAsia"/>
              </w:rPr>
            </w:pPr>
            <w:r>
              <w:rPr>
                <w:b/>
                <w:color w:val="1F2933"/>
                <w:sz w:val="16"/>
              </w:rPr>
              <w:t>Social-media example</w:t>
            </w:r>
          </w:p>
        </w:tc>
        <w:tc>
          <w:tcPr>
            <w:tcW w:w="1800" w:type="dxa"/>
            <w:shd w:val="clear" w:color="auto" w:fill="D9E8EC"/>
            <w:tcMar>
              <w:top w:w="70" w:type="dxa"/>
              <w:left w:w="70" w:type="dxa"/>
              <w:bottom w:w="70" w:type="dxa"/>
              <w:right w:w="70" w:type="dxa"/>
            </w:tcMar>
            <w:vAlign w:val="center"/>
          </w:tcPr>
          <w:p w14:paraId="4ADBEEF7" w14:textId="77777777" w:rsidR="00BF45AE" w:rsidRDefault="00000000">
            <w:pPr>
              <w:jc w:val="center"/>
              <w:rPr>
                <w:rFonts w:hint="eastAsia"/>
              </w:rPr>
            </w:pPr>
            <w:r>
              <w:rPr>
                <w:b/>
                <w:color w:val="1F2933"/>
                <w:sz w:val="16"/>
              </w:rPr>
              <w:t>Required service</w:t>
            </w:r>
          </w:p>
        </w:tc>
        <w:tc>
          <w:tcPr>
            <w:tcW w:w="2448" w:type="dxa"/>
            <w:shd w:val="clear" w:color="auto" w:fill="D9E8EC"/>
            <w:tcMar>
              <w:top w:w="70" w:type="dxa"/>
              <w:left w:w="70" w:type="dxa"/>
              <w:bottom w:w="70" w:type="dxa"/>
              <w:right w:w="70" w:type="dxa"/>
            </w:tcMar>
            <w:vAlign w:val="center"/>
          </w:tcPr>
          <w:p w14:paraId="726B51FE" w14:textId="77777777" w:rsidR="00BF45AE" w:rsidRDefault="00000000">
            <w:pPr>
              <w:jc w:val="center"/>
              <w:rPr>
                <w:rFonts w:hint="eastAsia"/>
              </w:rPr>
            </w:pPr>
            <w:r>
              <w:rPr>
                <w:b/>
                <w:color w:val="1F2933"/>
                <w:sz w:val="16"/>
              </w:rPr>
              <w:t>Mechanisms</w:t>
            </w:r>
          </w:p>
        </w:tc>
      </w:tr>
      <w:tr w:rsidR="00BF45AE" w14:paraId="26A529E8" w14:textId="77777777">
        <w:trPr>
          <w:cantSplit/>
          <w:jc w:val="center"/>
        </w:trPr>
        <w:tc>
          <w:tcPr>
            <w:tcW w:w="936" w:type="dxa"/>
            <w:tcMar>
              <w:top w:w="65" w:type="dxa"/>
              <w:left w:w="65" w:type="dxa"/>
              <w:bottom w:w="65" w:type="dxa"/>
              <w:right w:w="65" w:type="dxa"/>
            </w:tcMar>
          </w:tcPr>
          <w:p w14:paraId="10F344E1" w14:textId="77777777" w:rsidR="00BF45AE" w:rsidRDefault="00000000">
            <w:pPr>
              <w:spacing w:after="0" w:line="240" w:lineRule="auto"/>
              <w:rPr>
                <w:rFonts w:hint="eastAsia"/>
              </w:rPr>
            </w:pPr>
            <w:r>
              <w:rPr>
                <w:b/>
                <w:sz w:val="16"/>
              </w:rPr>
              <w:t>Passive</w:t>
            </w:r>
          </w:p>
        </w:tc>
        <w:tc>
          <w:tcPr>
            <w:tcW w:w="1800" w:type="dxa"/>
            <w:tcMar>
              <w:top w:w="65" w:type="dxa"/>
              <w:left w:w="65" w:type="dxa"/>
              <w:bottom w:w="65" w:type="dxa"/>
              <w:right w:w="65" w:type="dxa"/>
            </w:tcMar>
          </w:tcPr>
          <w:p w14:paraId="5FA63910" w14:textId="77777777" w:rsidR="00BF45AE" w:rsidRDefault="00000000">
            <w:pPr>
              <w:spacing w:after="0" w:line="240" w:lineRule="auto"/>
              <w:rPr>
                <w:rFonts w:hint="eastAsia"/>
              </w:rPr>
            </w:pPr>
            <w:r>
              <w:rPr>
                <w:sz w:val="16"/>
              </w:rPr>
              <w:t>Eavesdropping / release of message contents</w:t>
            </w:r>
          </w:p>
        </w:tc>
        <w:tc>
          <w:tcPr>
            <w:tcW w:w="2880" w:type="dxa"/>
            <w:tcMar>
              <w:top w:w="65" w:type="dxa"/>
              <w:left w:w="65" w:type="dxa"/>
              <w:bottom w:w="65" w:type="dxa"/>
              <w:right w:w="65" w:type="dxa"/>
            </w:tcMar>
          </w:tcPr>
          <w:p w14:paraId="06E8060A" w14:textId="77777777" w:rsidR="00BF45AE" w:rsidRDefault="00000000">
            <w:pPr>
              <w:spacing w:after="0" w:line="240" w:lineRule="auto"/>
              <w:rPr>
                <w:rFonts w:hint="eastAsia"/>
              </w:rPr>
            </w:pPr>
            <w:r>
              <w:rPr>
                <w:sz w:val="16"/>
              </w:rPr>
              <w:t>Sniffing an open Wi-Fi network to capture login requests, private messages or session tokens.</w:t>
            </w:r>
          </w:p>
        </w:tc>
        <w:tc>
          <w:tcPr>
            <w:tcW w:w="1800" w:type="dxa"/>
            <w:tcMar>
              <w:top w:w="65" w:type="dxa"/>
              <w:left w:w="65" w:type="dxa"/>
              <w:bottom w:w="65" w:type="dxa"/>
              <w:right w:w="65" w:type="dxa"/>
            </w:tcMar>
          </w:tcPr>
          <w:p w14:paraId="0E3C5E57" w14:textId="77777777" w:rsidR="00BF45AE" w:rsidRDefault="00000000">
            <w:pPr>
              <w:spacing w:after="0" w:line="240" w:lineRule="auto"/>
              <w:rPr>
                <w:rFonts w:hint="eastAsia"/>
              </w:rPr>
            </w:pPr>
            <w:r>
              <w:rPr>
                <w:sz w:val="16"/>
              </w:rPr>
              <w:t>Data confidentiality; authentication.</w:t>
            </w:r>
          </w:p>
        </w:tc>
        <w:tc>
          <w:tcPr>
            <w:tcW w:w="2448" w:type="dxa"/>
            <w:tcMar>
              <w:top w:w="65" w:type="dxa"/>
              <w:left w:w="65" w:type="dxa"/>
              <w:bottom w:w="65" w:type="dxa"/>
              <w:right w:w="65" w:type="dxa"/>
            </w:tcMar>
          </w:tcPr>
          <w:p w14:paraId="3CFBE5A1" w14:textId="77777777" w:rsidR="00BF45AE" w:rsidRDefault="00000000">
            <w:pPr>
              <w:spacing w:after="0" w:line="240" w:lineRule="auto"/>
              <w:rPr>
                <w:rFonts w:hint="eastAsia"/>
              </w:rPr>
            </w:pPr>
            <w:r>
              <w:rPr>
                <w:sz w:val="16"/>
              </w:rPr>
              <w:t>TLS 1.3 encryption; certificate validation; secure cookies; optional traffic padding.</w:t>
            </w:r>
          </w:p>
        </w:tc>
      </w:tr>
      <w:tr w:rsidR="00BF45AE" w14:paraId="75424083" w14:textId="77777777">
        <w:trPr>
          <w:cantSplit/>
          <w:jc w:val="center"/>
        </w:trPr>
        <w:tc>
          <w:tcPr>
            <w:tcW w:w="936" w:type="dxa"/>
            <w:shd w:val="clear" w:color="auto" w:fill="F8FAFC"/>
            <w:tcMar>
              <w:top w:w="65" w:type="dxa"/>
              <w:left w:w="65" w:type="dxa"/>
              <w:bottom w:w="65" w:type="dxa"/>
              <w:right w:w="65" w:type="dxa"/>
            </w:tcMar>
          </w:tcPr>
          <w:p w14:paraId="294569A5" w14:textId="77777777" w:rsidR="00BF45AE" w:rsidRDefault="00000000">
            <w:pPr>
              <w:spacing w:after="0" w:line="240" w:lineRule="auto"/>
              <w:rPr>
                <w:rFonts w:hint="eastAsia"/>
              </w:rPr>
            </w:pPr>
            <w:r>
              <w:rPr>
                <w:b/>
                <w:sz w:val="16"/>
              </w:rPr>
              <w:t>Passive</w:t>
            </w:r>
          </w:p>
        </w:tc>
        <w:tc>
          <w:tcPr>
            <w:tcW w:w="1800" w:type="dxa"/>
            <w:shd w:val="clear" w:color="auto" w:fill="F8FAFC"/>
            <w:tcMar>
              <w:top w:w="65" w:type="dxa"/>
              <w:left w:w="65" w:type="dxa"/>
              <w:bottom w:w="65" w:type="dxa"/>
              <w:right w:w="65" w:type="dxa"/>
            </w:tcMar>
          </w:tcPr>
          <w:p w14:paraId="66F2B9E7" w14:textId="77777777" w:rsidR="00BF45AE" w:rsidRDefault="00000000">
            <w:pPr>
              <w:spacing w:after="0" w:line="240" w:lineRule="auto"/>
              <w:rPr>
                <w:rFonts w:hint="eastAsia"/>
              </w:rPr>
            </w:pPr>
            <w:r>
              <w:rPr>
                <w:sz w:val="16"/>
              </w:rPr>
              <w:t>Traffic analysis</w:t>
            </w:r>
          </w:p>
        </w:tc>
        <w:tc>
          <w:tcPr>
            <w:tcW w:w="2880" w:type="dxa"/>
            <w:shd w:val="clear" w:color="auto" w:fill="F8FAFC"/>
            <w:tcMar>
              <w:top w:w="65" w:type="dxa"/>
              <w:left w:w="65" w:type="dxa"/>
              <w:bottom w:w="65" w:type="dxa"/>
              <w:right w:w="65" w:type="dxa"/>
            </w:tcMar>
          </w:tcPr>
          <w:p w14:paraId="08D2C064" w14:textId="77777777" w:rsidR="00BF45AE" w:rsidRDefault="00000000">
            <w:pPr>
              <w:spacing w:after="0" w:line="240" w:lineRule="auto"/>
              <w:rPr>
                <w:rFonts w:hint="eastAsia"/>
              </w:rPr>
            </w:pPr>
            <w:r>
              <w:rPr>
                <w:sz w:val="16"/>
              </w:rPr>
              <w:t>Observing when a user logs in, message sizes or communication patterns even when content is encrypted.</w:t>
            </w:r>
          </w:p>
        </w:tc>
        <w:tc>
          <w:tcPr>
            <w:tcW w:w="1800" w:type="dxa"/>
            <w:shd w:val="clear" w:color="auto" w:fill="F8FAFC"/>
            <w:tcMar>
              <w:top w:w="65" w:type="dxa"/>
              <w:left w:w="65" w:type="dxa"/>
              <w:bottom w:w="65" w:type="dxa"/>
              <w:right w:w="65" w:type="dxa"/>
            </w:tcMar>
          </w:tcPr>
          <w:p w14:paraId="182B7E45" w14:textId="77777777" w:rsidR="00BF45AE" w:rsidRDefault="00000000">
            <w:pPr>
              <w:spacing w:after="0" w:line="240" w:lineRule="auto"/>
              <w:rPr>
                <w:rFonts w:hint="eastAsia"/>
              </w:rPr>
            </w:pPr>
            <w:r>
              <w:rPr>
                <w:sz w:val="16"/>
              </w:rPr>
              <w:t>Traffic-flow confidentiality.</w:t>
            </w:r>
          </w:p>
        </w:tc>
        <w:tc>
          <w:tcPr>
            <w:tcW w:w="2448" w:type="dxa"/>
            <w:shd w:val="clear" w:color="auto" w:fill="F8FAFC"/>
            <w:tcMar>
              <w:top w:w="65" w:type="dxa"/>
              <w:left w:w="65" w:type="dxa"/>
              <w:bottom w:w="65" w:type="dxa"/>
              <w:right w:w="65" w:type="dxa"/>
            </w:tcMar>
          </w:tcPr>
          <w:p w14:paraId="5797CA8C" w14:textId="77777777" w:rsidR="00BF45AE" w:rsidRDefault="00000000">
            <w:pPr>
              <w:spacing w:after="0" w:line="240" w:lineRule="auto"/>
              <w:rPr>
                <w:rFonts w:hint="eastAsia"/>
              </w:rPr>
            </w:pPr>
            <w:r>
              <w:rPr>
                <w:sz w:val="16"/>
              </w:rPr>
              <w:t>TLS record padding where justified; CDN/proxy aggregation; minimize metadata retention.</w:t>
            </w:r>
          </w:p>
        </w:tc>
      </w:tr>
      <w:tr w:rsidR="00BF45AE" w14:paraId="7CF9FB53" w14:textId="77777777">
        <w:trPr>
          <w:cantSplit/>
          <w:jc w:val="center"/>
        </w:trPr>
        <w:tc>
          <w:tcPr>
            <w:tcW w:w="936" w:type="dxa"/>
            <w:tcMar>
              <w:top w:w="65" w:type="dxa"/>
              <w:left w:w="65" w:type="dxa"/>
              <w:bottom w:w="65" w:type="dxa"/>
              <w:right w:w="65" w:type="dxa"/>
            </w:tcMar>
          </w:tcPr>
          <w:p w14:paraId="09B1D1C3" w14:textId="77777777" w:rsidR="00BF45AE" w:rsidRDefault="00000000">
            <w:pPr>
              <w:spacing w:after="0" w:line="240" w:lineRule="auto"/>
              <w:rPr>
                <w:rFonts w:hint="eastAsia"/>
              </w:rPr>
            </w:pPr>
            <w:r>
              <w:rPr>
                <w:b/>
                <w:sz w:val="16"/>
              </w:rPr>
              <w:lastRenderedPageBreak/>
              <w:t>Active</w:t>
            </w:r>
          </w:p>
        </w:tc>
        <w:tc>
          <w:tcPr>
            <w:tcW w:w="1800" w:type="dxa"/>
            <w:tcMar>
              <w:top w:w="65" w:type="dxa"/>
              <w:left w:w="65" w:type="dxa"/>
              <w:bottom w:w="65" w:type="dxa"/>
              <w:right w:w="65" w:type="dxa"/>
            </w:tcMar>
          </w:tcPr>
          <w:p w14:paraId="05C8D62C" w14:textId="77777777" w:rsidR="00BF45AE" w:rsidRDefault="00000000">
            <w:pPr>
              <w:spacing w:after="0" w:line="240" w:lineRule="auto"/>
              <w:rPr>
                <w:rFonts w:hint="eastAsia"/>
              </w:rPr>
            </w:pPr>
            <w:r>
              <w:rPr>
                <w:sz w:val="16"/>
              </w:rPr>
              <w:t>Masquerade / phishing</w:t>
            </w:r>
          </w:p>
        </w:tc>
        <w:tc>
          <w:tcPr>
            <w:tcW w:w="2880" w:type="dxa"/>
            <w:tcMar>
              <w:top w:w="65" w:type="dxa"/>
              <w:left w:w="65" w:type="dxa"/>
              <w:bottom w:w="65" w:type="dxa"/>
              <w:right w:w="65" w:type="dxa"/>
            </w:tcMar>
          </w:tcPr>
          <w:p w14:paraId="04CD0F89" w14:textId="77777777" w:rsidR="00BF45AE" w:rsidRDefault="00000000">
            <w:pPr>
              <w:spacing w:after="0" w:line="240" w:lineRule="auto"/>
              <w:rPr>
                <w:rFonts w:hint="eastAsia"/>
              </w:rPr>
            </w:pPr>
            <w:r>
              <w:rPr>
                <w:sz w:val="16"/>
              </w:rPr>
              <w:t>A fake login page collects credentials or an attacker uses stolen credentials to impersonate the victim.</w:t>
            </w:r>
          </w:p>
        </w:tc>
        <w:tc>
          <w:tcPr>
            <w:tcW w:w="1800" w:type="dxa"/>
            <w:tcMar>
              <w:top w:w="65" w:type="dxa"/>
              <w:left w:w="65" w:type="dxa"/>
              <w:bottom w:w="65" w:type="dxa"/>
              <w:right w:w="65" w:type="dxa"/>
            </w:tcMar>
          </w:tcPr>
          <w:p w14:paraId="49D99B10" w14:textId="77777777" w:rsidR="00BF45AE" w:rsidRDefault="00000000">
            <w:pPr>
              <w:spacing w:after="0" w:line="240" w:lineRule="auto"/>
              <w:rPr>
                <w:rFonts w:hint="eastAsia"/>
              </w:rPr>
            </w:pPr>
            <w:r>
              <w:rPr>
                <w:sz w:val="16"/>
              </w:rPr>
              <w:t>Peer-entity authentication; access control.</w:t>
            </w:r>
          </w:p>
        </w:tc>
        <w:tc>
          <w:tcPr>
            <w:tcW w:w="2448" w:type="dxa"/>
            <w:tcMar>
              <w:top w:w="65" w:type="dxa"/>
              <w:left w:w="65" w:type="dxa"/>
              <w:bottom w:w="65" w:type="dxa"/>
              <w:right w:w="65" w:type="dxa"/>
            </w:tcMar>
          </w:tcPr>
          <w:p w14:paraId="3C1E99AB" w14:textId="77777777" w:rsidR="00BF45AE" w:rsidRDefault="00000000">
            <w:pPr>
              <w:spacing w:after="0" w:line="240" w:lineRule="auto"/>
              <w:rPr>
                <w:rFonts w:hint="eastAsia"/>
              </w:rPr>
            </w:pPr>
            <w:r>
              <w:rPr>
                <w:sz w:val="16"/>
              </w:rPr>
              <w:t>Passkeys or MFA; server certificates; risk-based login checks; device alerts.</w:t>
            </w:r>
          </w:p>
        </w:tc>
      </w:tr>
      <w:tr w:rsidR="00BF45AE" w14:paraId="62F7B5CD" w14:textId="77777777">
        <w:trPr>
          <w:cantSplit/>
          <w:jc w:val="center"/>
        </w:trPr>
        <w:tc>
          <w:tcPr>
            <w:tcW w:w="936" w:type="dxa"/>
            <w:shd w:val="clear" w:color="auto" w:fill="F8FAFC"/>
            <w:tcMar>
              <w:top w:w="65" w:type="dxa"/>
              <w:left w:w="65" w:type="dxa"/>
              <w:bottom w:w="65" w:type="dxa"/>
              <w:right w:w="65" w:type="dxa"/>
            </w:tcMar>
          </w:tcPr>
          <w:p w14:paraId="1D2BA6ED" w14:textId="77777777" w:rsidR="00BF45AE" w:rsidRDefault="00000000">
            <w:pPr>
              <w:spacing w:after="0" w:line="240" w:lineRule="auto"/>
              <w:rPr>
                <w:rFonts w:hint="eastAsia"/>
              </w:rPr>
            </w:pPr>
            <w:r>
              <w:rPr>
                <w:b/>
                <w:sz w:val="16"/>
              </w:rPr>
              <w:t>Active</w:t>
            </w:r>
          </w:p>
        </w:tc>
        <w:tc>
          <w:tcPr>
            <w:tcW w:w="1800" w:type="dxa"/>
            <w:shd w:val="clear" w:color="auto" w:fill="F8FAFC"/>
            <w:tcMar>
              <w:top w:w="65" w:type="dxa"/>
              <w:left w:w="65" w:type="dxa"/>
              <w:bottom w:w="65" w:type="dxa"/>
              <w:right w:w="65" w:type="dxa"/>
            </w:tcMar>
          </w:tcPr>
          <w:p w14:paraId="2EAF8AAB" w14:textId="77777777" w:rsidR="00BF45AE" w:rsidRDefault="00000000">
            <w:pPr>
              <w:spacing w:after="0" w:line="240" w:lineRule="auto"/>
              <w:rPr>
                <w:rFonts w:hint="eastAsia"/>
              </w:rPr>
            </w:pPr>
            <w:r>
              <w:rPr>
                <w:sz w:val="16"/>
              </w:rPr>
              <w:t>Replay</w:t>
            </w:r>
          </w:p>
        </w:tc>
        <w:tc>
          <w:tcPr>
            <w:tcW w:w="2880" w:type="dxa"/>
            <w:shd w:val="clear" w:color="auto" w:fill="F8FAFC"/>
            <w:tcMar>
              <w:top w:w="65" w:type="dxa"/>
              <w:left w:w="65" w:type="dxa"/>
              <w:bottom w:w="65" w:type="dxa"/>
              <w:right w:w="65" w:type="dxa"/>
            </w:tcMar>
          </w:tcPr>
          <w:p w14:paraId="1F67A148" w14:textId="77777777" w:rsidR="00BF45AE" w:rsidRDefault="00000000">
            <w:pPr>
              <w:spacing w:after="0" w:line="240" w:lineRule="auto"/>
              <w:rPr>
                <w:rFonts w:hint="eastAsia"/>
              </w:rPr>
            </w:pPr>
            <w:r>
              <w:rPr>
                <w:sz w:val="16"/>
              </w:rPr>
              <w:t>A captured reset token, API request or authentication response is sent again.</w:t>
            </w:r>
          </w:p>
        </w:tc>
        <w:tc>
          <w:tcPr>
            <w:tcW w:w="1800" w:type="dxa"/>
            <w:shd w:val="clear" w:color="auto" w:fill="F8FAFC"/>
            <w:tcMar>
              <w:top w:w="65" w:type="dxa"/>
              <w:left w:w="65" w:type="dxa"/>
              <w:bottom w:w="65" w:type="dxa"/>
              <w:right w:w="65" w:type="dxa"/>
            </w:tcMar>
          </w:tcPr>
          <w:p w14:paraId="65A314DB" w14:textId="77777777" w:rsidR="00BF45AE" w:rsidRDefault="00000000">
            <w:pPr>
              <w:spacing w:after="0" w:line="240" w:lineRule="auto"/>
              <w:rPr>
                <w:rFonts w:hint="eastAsia"/>
              </w:rPr>
            </w:pPr>
            <w:r>
              <w:rPr>
                <w:sz w:val="16"/>
              </w:rPr>
              <w:t>Data-origin authentication; integrity.</w:t>
            </w:r>
          </w:p>
        </w:tc>
        <w:tc>
          <w:tcPr>
            <w:tcW w:w="2448" w:type="dxa"/>
            <w:shd w:val="clear" w:color="auto" w:fill="F8FAFC"/>
            <w:tcMar>
              <w:top w:w="65" w:type="dxa"/>
              <w:left w:w="65" w:type="dxa"/>
              <w:bottom w:w="65" w:type="dxa"/>
              <w:right w:w="65" w:type="dxa"/>
            </w:tcMar>
          </w:tcPr>
          <w:p w14:paraId="3C63FD43" w14:textId="77777777" w:rsidR="00BF45AE" w:rsidRDefault="00000000">
            <w:pPr>
              <w:spacing w:after="0" w:line="240" w:lineRule="auto"/>
              <w:rPr>
                <w:rFonts w:hint="eastAsia"/>
              </w:rPr>
            </w:pPr>
            <w:r>
              <w:rPr>
                <w:sz w:val="16"/>
              </w:rPr>
              <w:t>Nonces; timestamps; one-time tokens; short expiry; replay cache; TLS anti-replay controls.</w:t>
            </w:r>
          </w:p>
        </w:tc>
      </w:tr>
      <w:tr w:rsidR="00BF45AE" w14:paraId="6C57418B" w14:textId="77777777">
        <w:trPr>
          <w:cantSplit/>
          <w:jc w:val="center"/>
        </w:trPr>
        <w:tc>
          <w:tcPr>
            <w:tcW w:w="936" w:type="dxa"/>
            <w:tcMar>
              <w:top w:w="65" w:type="dxa"/>
              <w:left w:w="65" w:type="dxa"/>
              <w:bottom w:w="65" w:type="dxa"/>
              <w:right w:w="65" w:type="dxa"/>
            </w:tcMar>
          </w:tcPr>
          <w:p w14:paraId="540657BB" w14:textId="77777777" w:rsidR="00BF45AE" w:rsidRDefault="00000000">
            <w:pPr>
              <w:spacing w:after="0" w:line="240" w:lineRule="auto"/>
              <w:rPr>
                <w:rFonts w:hint="eastAsia"/>
              </w:rPr>
            </w:pPr>
            <w:r>
              <w:rPr>
                <w:b/>
                <w:sz w:val="16"/>
              </w:rPr>
              <w:t>Active</w:t>
            </w:r>
          </w:p>
        </w:tc>
        <w:tc>
          <w:tcPr>
            <w:tcW w:w="1800" w:type="dxa"/>
            <w:tcMar>
              <w:top w:w="65" w:type="dxa"/>
              <w:left w:w="65" w:type="dxa"/>
              <w:bottom w:w="65" w:type="dxa"/>
              <w:right w:w="65" w:type="dxa"/>
            </w:tcMar>
          </w:tcPr>
          <w:p w14:paraId="12608E1B" w14:textId="77777777" w:rsidR="00BF45AE" w:rsidRDefault="00000000">
            <w:pPr>
              <w:spacing w:after="0" w:line="240" w:lineRule="auto"/>
              <w:rPr>
                <w:rFonts w:hint="eastAsia"/>
              </w:rPr>
            </w:pPr>
            <w:r>
              <w:rPr>
                <w:sz w:val="16"/>
              </w:rPr>
              <w:t>Message modification / man-in-the-middle</w:t>
            </w:r>
          </w:p>
        </w:tc>
        <w:tc>
          <w:tcPr>
            <w:tcW w:w="2880" w:type="dxa"/>
            <w:tcMar>
              <w:top w:w="65" w:type="dxa"/>
              <w:left w:w="65" w:type="dxa"/>
              <w:bottom w:w="65" w:type="dxa"/>
              <w:right w:w="65" w:type="dxa"/>
            </w:tcMar>
          </w:tcPr>
          <w:p w14:paraId="1D386E3D" w14:textId="77777777" w:rsidR="00BF45AE" w:rsidRDefault="00000000">
            <w:pPr>
              <w:spacing w:after="0" w:line="240" w:lineRule="auto"/>
              <w:rPr>
                <w:rFonts w:hint="eastAsia"/>
              </w:rPr>
            </w:pPr>
            <w:r>
              <w:rPr>
                <w:sz w:val="16"/>
              </w:rPr>
              <w:t>An attacker changes a profile-update request or redirects the client to an impostor service.</w:t>
            </w:r>
          </w:p>
        </w:tc>
        <w:tc>
          <w:tcPr>
            <w:tcW w:w="1800" w:type="dxa"/>
            <w:tcMar>
              <w:top w:w="65" w:type="dxa"/>
              <w:left w:w="65" w:type="dxa"/>
              <w:bottom w:w="65" w:type="dxa"/>
              <w:right w:w="65" w:type="dxa"/>
            </w:tcMar>
          </w:tcPr>
          <w:p w14:paraId="18E9D821" w14:textId="77777777" w:rsidR="00BF45AE" w:rsidRDefault="00000000">
            <w:pPr>
              <w:spacing w:after="0" w:line="240" w:lineRule="auto"/>
              <w:rPr>
                <w:rFonts w:hint="eastAsia"/>
              </w:rPr>
            </w:pPr>
            <w:r>
              <w:rPr>
                <w:sz w:val="16"/>
              </w:rPr>
              <w:t>Integrity; authentication.</w:t>
            </w:r>
          </w:p>
        </w:tc>
        <w:tc>
          <w:tcPr>
            <w:tcW w:w="2448" w:type="dxa"/>
            <w:tcMar>
              <w:top w:w="65" w:type="dxa"/>
              <w:left w:w="65" w:type="dxa"/>
              <w:bottom w:w="65" w:type="dxa"/>
              <w:right w:w="65" w:type="dxa"/>
            </w:tcMar>
          </w:tcPr>
          <w:p w14:paraId="5E1525C8" w14:textId="77777777" w:rsidR="00BF45AE" w:rsidRDefault="00000000">
            <w:pPr>
              <w:spacing w:after="0" w:line="240" w:lineRule="auto"/>
              <w:rPr>
                <w:rFonts w:hint="eastAsia"/>
              </w:rPr>
            </w:pPr>
            <w:r>
              <w:rPr>
                <w:sz w:val="16"/>
              </w:rPr>
              <w:t>TLS 1.3; AEAD; X.509 certificates; HSTS; signed high-risk events.</w:t>
            </w:r>
          </w:p>
        </w:tc>
      </w:tr>
      <w:tr w:rsidR="00BF45AE" w14:paraId="489C1F6A" w14:textId="77777777">
        <w:trPr>
          <w:cantSplit/>
          <w:jc w:val="center"/>
        </w:trPr>
        <w:tc>
          <w:tcPr>
            <w:tcW w:w="936" w:type="dxa"/>
            <w:shd w:val="clear" w:color="auto" w:fill="F8FAFC"/>
            <w:tcMar>
              <w:top w:w="65" w:type="dxa"/>
              <w:left w:w="65" w:type="dxa"/>
              <w:bottom w:w="65" w:type="dxa"/>
              <w:right w:w="65" w:type="dxa"/>
            </w:tcMar>
          </w:tcPr>
          <w:p w14:paraId="6A7A742B" w14:textId="77777777" w:rsidR="00BF45AE" w:rsidRDefault="00000000">
            <w:pPr>
              <w:spacing w:after="0" w:line="240" w:lineRule="auto"/>
              <w:rPr>
                <w:rFonts w:hint="eastAsia"/>
              </w:rPr>
            </w:pPr>
            <w:r>
              <w:rPr>
                <w:b/>
                <w:sz w:val="16"/>
              </w:rPr>
              <w:t>Active</w:t>
            </w:r>
          </w:p>
        </w:tc>
        <w:tc>
          <w:tcPr>
            <w:tcW w:w="1800" w:type="dxa"/>
            <w:shd w:val="clear" w:color="auto" w:fill="F8FAFC"/>
            <w:tcMar>
              <w:top w:w="65" w:type="dxa"/>
              <w:left w:w="65" w:type="dxa"/>
              <w:bottom w:w="65" w:type="dxa"/>
              <w:right w:w="65" w:type="dxa"/>
            </w:tcMar>
          </w:tcPr>
          <w:p w14:paraId="76C78D6E" w14:textId="77777777" w:rsidR="00BF45AE" w:rsidRDefault="00000000">
            <w:pPr>
              <w:spacing w:after="0" w:line="240" w:lineRule="auto"/>
              <w:rPr>
                <w:rFonts w:hint="eastAsia"/>
              </w:rPr>
            </w:pPr>
            <w:r>
              <w:rPr>
                <w:sz w:val="16"/>
              </w:rPr>
              <w:t>Session hijacking</w:t>
            </w:r>
          </w:p>
        </w:tc>
        <w:tc>
          <w:tcPr>
            <w:tcW w:w="2880" w:type="dxa"/>
            <w:shd w:val="clear" w:color="auto" w:fill="F8FAFC"/>
            <w:tcMar>
              <w:top w:w="65" w:type="dxa"/>
              <w:left w:w="65" w:type="dxa"/>
              <w:bottom w:w="65" w:type="dxa"/>
              <w:right w:w="65" w:type="dxa"/>
            </w:tcMar>
          </w:tcPr>
          <w:p w14:paraId="60899FCF" w14:textId="77777777" w:rsidR="00BF45AE" w:rsidRDefault="00000000">
            <w:pPr>
              <w:spacing w:after="0" w:line="240" w:lineRule="auto"/>
              <w:rPr>
                <w:rFonts w:hint="eastAsia"/>
              </w:rPr>
            </w:pPr>
            <w:r>
              <w:rPr>
                <w:sz w:val="16"/>
              </w:rPr>
              <w:t>A stolen session cookie is used to control the account after login.</w:t>
            </w:r>
          </w:p>
        </w:tc>
        <w:tc>
          <w:tcPr>
            <w:tcW w:w="1800" w:type="dxa"/>
            <w:shd w:val="clear" w:color="auto" w:fill="F8FAFC"/>
            <w:tcMar>
              <w:top w:w="65" w:type="dxa"/>
              <w:left w:w="65" w:type="dxa"/>
              <w:bottom w:w="65" w:type="dxa"/>
              <w:right w:w="65" w:type="dxa"/>
            </w:tcMar>
          </w:tcPr>
          <w:p w14:paraId="1AC4A2F1" w14:textId="77777777" w:rsidR="00BF45AE" w:rsidRDefault="00000000">
            <w:pPr>
              <w:spacing w:after="0" w:line="240" w:lineRule="auto"/>
              <w:rPr>
                <w:rFonts w:hint="eastAsia"/>
              </w:rPr>
            </w:pPr>
            <w:r>
              <w:rPr>
                <w:sz w:val="16"/>
              </w:rPr>
              <w:t>Access control; integrity; authentication.</w:t>
            </w:r>
          </w:p>
        </w:tc>
        <w:tc>
          <w:tcPr>
            <w:tcW w:w="2448" w:type="dxa"/>
            <w:shd w:val="clear" w:color="auto" w:fill="F8FAFC"/>
            <w:tcMar>
              <w:top w:w="65" w:type="dxa"/>
              <w:left w:w="65" w:type="dxa"/>
              <w:bottom w:w="65" w:type="dxa"/>
              <w:right w:w="65" w:type="dxa"/>
            </w:tcMar>
          </w:tcPr>
          <w:p w14:paraId="04ABA9C2" w14:textId="77777777" w:rsidR="00BF45AE" w:rsidRDefault="00000000">
            <w:pPr>
              <w:spacing w:after="0" w:line="240" w:lineRule="auto"/>
              <w:rPr>
                <w:rFonts w:hint="eastAsia"/>
              </w:rPr>
            </w:pPr>
            <w:r>
              <w:rPr>
                <w:sz w:val="16"/>
              </w:rPr>
              <w:t>HttpOnly/Secure/SameSite cookies; token rotation; re-authentication for sensitive actions; anomaly detection.</w:t>
            </w:r>
          </w:p>
        </w:tc>
      </w:tr>
      <w:tr w:rsidR="00BF45AE" w14:paraId="5C41E249" w14:textId="77777777">
        <w:trPr>
          <w:cantSplit/>
          <w:jc w:val="center"/>
        </w:trPr>
        <w:tc>
          <w:tcPr>
            <w:tcW w:w="936" w:type="dxa"/>
            <w:tcMar>
              <w:top w:w="65" w:type="dxa"/>
              <w:left w:w="65" w:type="dxa"/>
              <w:bottom w:w="65" w:type="dxa"/>
              <w:right w:w="65" w:type="dxa"/>
            </w:tcMar>
          </w:tcPr>
          <w:p w14:paraId="286DF83B" w14:textId="77777777" w:rsidR="00BF45AE" w:rsidRDefault="00000000">
            <w:pPr>
              <w:spacing w:after="0" w:line="240" w:lineRule="auto"/>
              <w:rPr>
                <w:rFonts w:hint="eastAsia"/>
              </w:rPr>
            </w:pPr>
            <w:r>
              <w:rPr>
                <w:b/>
                <w:sz w:val="16"/>
              </w:rPr>
              <w:t>Active</w:t>
            </w:r>
          </w:p>
        </w:tc>
        <w:tc>
          <w:tcPr>
            <w:tcW w:w="1800" w:type="dxa"/>
            <w:tcMar>
              <w:top w:w="65" w:type="dxa"/>
              <w:left w:w="65" w:type="dxa"/>
              <w:bottom w:w="65" w:type="dxa"/>
              <w:right w:w="65" w:type="dxa"/>
            </w:tcMar>
          </w:tcPr>
          <w:p w14:paraId="1DD8B74B" w14:textId="77777777" w:rsidR="00BF45AE" w:rsidRDefault="00000000">
            <w:pPr>
              <w:spacing w:after="0" w:line="240" w:lineRule="auto"/>
              <w:rPr>
                <w:rFonts w:hint="eastAsia"/>
              </w:rPr>
            </w:pPr>
            <w:r>
              <w:rPr>
                <w:sz w:val="16"/>
              </w:rPr>
              <w:t>Denial of service</w:t>
            </w:r>
          </w:p>
        </w:tc>
        <w:tc>
          <w:tcPr>
            <w:tcW w:w="2880" w:type="dxa"/>
            <w:tcMar>
              <w:top w:w="65" w:type="dxa"/>
              <w:left w:w="65" w:type="dxa"/>
              <w:bottom w:w="65" w:type="dxa"/>
              <w:right w:w="65" w:type="dxa"/>
            </w:tcMar>
          </w:tcPr>
          <w:p w14:paraId="1DFC7324" w14:textId="77777777" w:rsidR="00BF45AE" w:rsidRDefault="00000000">
            <w:pPr>
              <w:spacing w:after="0" w:line="240" w:lineRule="auto"/>
              <w:rPr>
                <w:rFonts w:hint="eastAsia"/>
              </w:rPr>
            </w:pPr>
            <w:r>
              <w:rPr>
                <w:sz w:val="16"/>
              </w:rPr>
              <w:t>Flooding the login or recovery endpoint, exhausting resources or triggering mass lockouts.</w:t>
            </w:r>
          </w:p>
        </w:tc>
        <w:tc>
          <w:tcPr>
            <w:tcW w:w="1800" w:type="dxa"/>
            <w:tcMar>
              <w:top w:w="65" w:type="dxa"/>
              <w:left w:w="65" w:type="dxa"/>
              <w:bottom w:w="65" w:type="dxa"/>
              <w:right w:w="65" w:type="dxa"/>
            </w:tcMar>
          </w:tcPr>
          <w:p w14:paraId="78D9FD13" w14:textId="77777777" w:rsidR="00BF45AE" w:rsidRDefault="00000000">
            <w:pPr>
              <w:spacing w:after="0" w:line="240" w:lineRule="auto"/>
              <w:rPr>
                <w:rFonts w:hint="eastAsia"/>
              </w:rPr>
            </w:pPr>
            <w:r>
              <w:rPr>
                <w:sz w:val="16"/>
              </w:rPr>
              <w:t>Availability.</w:t>
            </w:r>
          </w:p>
        </w:tc>
        <w:tc>
          <w:tcPr>
            <w:tcW w:w="2448" w:type="dxa"/>
            <w:tcMar>
              <w:top w:w="65" w:type="dxa"/>
              <w:left w:w="65" w:type="dxa"/>
              <w:bottom w:w="65" w:type="dxa"/>
              <w:right w:w="65" w:type="dxa"/>
            </w:tcMar>
          </w:tcPr>
          <w:p w14:paraId="5DCEA94D" w14:textId="77777777" w:rsidR="00BF45AE" w:rsidRDefault="00000000">
            <w:pPr>
              <w:spacing w:after="0" w:line="240" w:lineRule="auto"/>
              <w:rPr>
                <w:rFonts w:hint="eastAsia"/>
              </w:rPr>
            </w:pPr>
            <w:r>
              <w:rPr>
                <w:sz w:val="16"/>
              </w:rPr>
              <w:t>WAF/CDN; rate limiting; queues; autoscaling; circuit breakers; recovery priority; monitoring.</w:t>
            </w:r>
          </w:p>
        </w:tc>
      </w:tr>
    </w:tbl>
    <w:p w14:paraId="6692F943" w14:textId="77777777" w:rsidR="00BF45AE" w:rsidRDefault="00BF45AE">
      <w:pPr>
        <w:spacing w:after="20"/>
      </w:pPr>
    </w:p>
    <w:p w14:paraId="4DF3FF84" w14:textId="77777777" w:rsidR="008C4989" w:rsidRDefault="008C4989">
      <w:pPr>
        <w:spacing w:after="20"/>
        <w:rPr>
          <w:rFonts w:hint="eastAsia"/>
        </w:rPr>
      </w:pPr>
    </w:p>
    <w:p w14:paraId="2F716B03" w14:textId="77777777" w:rsidR="00BF45AE" w:rsidRDefault="00000000">
      <w:pPr>
        <w:jc w:val="both"/>
        <w:rPr>
          <w:rFonts w:hint="eastAsia"/>
        </w:rPr>
      </w:pPr>
      <w:r>
        <w:t>The most important point is that one mechanism may support several services. TLS provides confidentiality and integrity for data in transit, but account access still requires authentication and authorization. Likewise, encryption does not prevent a user from entering a password into a convincing phishing site; phishing-resistant authentication is needed for that threat.</w:t>
      </w:r>
    </w:p>
    <w:p w14:paraId="396E03A2" w14:textId="77777777" w:rsidR="008C4989" w:rsidRDefault="008C4989" w:rsidP="008C4989"/>
    <w:p w14:paraId="7BEDABF3" w14:textId="77777777" w:rsidR="00BC476B" w:rsidRDefault="00BC476B" w:rsidP="008C4989"/>
    <w:p w14:paraId="2C94BAD4" w14:textId="77777777" w:rsidR="00BC476B" w:rsidRDefault="00BC476B" w:rsidP="008C4989"/>
    <w:p w14:paraId="076134E8" w14:textId="77777777" w:rsidR="00BC476B" w:rsidRDefault="00BC476B" w:rsidP="008C4989"/>
    <w:p w14:paraId="0C154B0F" w14:textId="77777777" w:rsidR="00BC476B" w:rsidRDefault="00BC476B" w:rsidP="008C4989"/>
    <w:p w14:paraId="1A846D2D" w14:textId="77777777" w:rsidR="00BC476B" w:rsidRDefault="00BC476B" w:rsidP="008C4989"/>
    <w:p w14:paraId="31818C92" w14:textId="77777777" w:rsidR="00BC476B" w:rsidRPr="008C4989" w:rsidRDefault="00BC476B" w:rsidP="008C4989"/>
    <w:p w14:paraId="084398F6" w14:textId="77777777" w:rsidR="00812757" w:rsidRDefault="00000000" w:rsidP="00812757">
      <w:pPr>
        <w:pStyle w:val="Heading1"/>
      </w:pPr>
      <w:bookmarkStart w:id="4" w:name="_Toc236604452"/>
      <w:r>
        <w:t xml:space="preserve">Task 2: </w:t>
      </w:r>
      <w:r w:rsidR="00812757" w:rsidRPr="00812757">
        <w:t>Analyzing Cryptographic Algorithms and Techniques Bloom’s Level: Analyze</w:t>
      </w:r>
      <w:bookmarkEnd w:id="4"/>
      <w:r w:rsidR="00812757" w:rsidRPr="00812757">
        <w:t xml:space="preserve"> </w:t>
      </w:r>
    </w:p>
    <w:p w14:paraId="04535672" w14:textId="1DF13D3B" w:rsidR="00812757" w:rsidRPr="00812757" w:rsidRDefault="00000000" w:rsidP="00812757">
      <w:pPr>
        <w:pStyle w:val="Heading1"/>
        <w:rPr>
          <w:rFonts w:hint="eastAsia"/>
        </w:rPr>
      </w:pPr>
      <w:bookmarkStart w:id="5" w:name="_Toc236604453"/>
      <w:r>
        <w:rPr>
          <w:rFonts w:ascii="Tinos" w:hAnsi="Tinos"/>
          <w:sz w:val="24"/>
        </w:rPr>
        <w:t xml:space="preserve">Q3. </w:t>
      </w:r>
      <w:r w:rsidR="00812757" w:rsidRPr="00812757">
        <w:rPr>
          <w:rFonts w:ascii="Tinos" w:hAnsi="Tinos"/>
          <w:sz w:val="24"/>
        </w:rPr>
        <w:t>Identify and analyze at least two encryption algorithms (e.g., DES, AES, RSA) suitable for securing the data/communication in your chosen topic. Compare their key sizes, structures, strengths, limitations, and appropriate use cases</w:t>
      </w:r>
      <w:r w:rsidR="00812757">
        <w:rPr>
          <w:rFonts w:ascii="Tinos" w:hAnsi="Tinos"/>
          <w:sz w:val="24"/>
        </w:rPr>
        <w:t>.</w:t>
      </w:r>
      <w:bookmarkEnd w:id="5"/>
    </w:p>
    <w:p w14:paraId="0AEC79C3" w14:textId="77777777" w:rsidR="00BF45AE" w:rsidRDefault="00000000">
      <w:pPr>
        <w:jc w:val="both"/>
      </w:pPr>
      <w:r>
        <w:t>The proposed system uses symmetric and asymmetric cryptography together. AES is efficient enough to protect large amounts of data. RSA provides public-key operations for certificates and signatures, but it is too slow and size-limited for bulk social-media traffic. Modern TLS uses a hybrid construction: public-key techniques authenticate the endpoints and establish secrets, while symmetric authenticated encryption protects the session.</w:t>
      </w:r>
    </w:p>
    <w:p w14:paraId="6A5F87C6" w14:textId="77777777" w:rsidR="008C4989" w:rsidRDefault="008C4989">
      <w:pPr>
        <w:jc w:val="both"/>
        <w:rPr>
          <w:rFonts w:hint="eastAsia"/>
        </w:rPr>
      </w:pPr>
    </w:p>
    <w:tbl>
      <w:tblPr>
        <w:tblStyle w:val="TableGrid"/>
        <w:tblW w:w="0" w:type="auto"/>
        <w:jc w:val="center"/>
        <w:tblLayout w:type="fixed"/>
        <w:tblLook w:val="04A0" w:firstRow="1" w:lastRow="0" w:firstColumn="1" w:lastColumn="0" w:noHBand="0" w:noVBand="1"/>
      </w:tblPr>
      <w:tblGrid>
        <w:gridCol w:w="1224"/>
        <w:gridCol w:w="1296"/>
        <w:gridCol w:w="1224"/>
        <w:gridCol w:w="1800"/>
        <w:gridCol w:w="2088"/>
        <w:gridCol w:w="1944"/>
        <w:gridCol w:w="2088"/>
      </w:tblGrid>
      <w:tr w:rsidR="00BF45AE" w14:paraId="4927C466" w14:textId="77777777">
        <w:trPr>
          <w:cantSplit/>
          <w:tblHeader/>
          <w:jc w:val="center"/>
        </w:trPr>
        <w:tc>
          <w:tcPr>
            <w:tcW w:w="1224" w:type="dxa"/>
            <w:shd w:val="clear" w:color="auto" w:fill="D9E8EC"/>
            <w:tcMar>
              <w:top w:w="70" w:type="dxa"/>
              <w:left w:w="70" w:type="dxa"/>
              <w:bottom w:w="70" w:type="dxa"/>
              <w:right w:w="70" w:type="dxa"/>
            </w:tcMar>
            <w:vAlign w:val="center"/>
          </w:tcPr>
          <w:p w14:paraId="2D07D913" w14:textId="77777777" w:rsidR="00BF45AE" w:rsidRDefault="00000000">
            <w:pPr>
              <w:jc w:val="center"/>
              <w:rPr>
                <w:rFonts w:hint="eastAsia"/>
              </w:rPr>
            </w:pPr>
            <w:r>
              <w:rPr>
                <w:b/>
                <w:color w:val="1F2933"/>
                <w:sz w:val="15"/>
              </w:rPr>
              <w:lastRenderedPageBreak/>
              <w:t>Algorithm</w:t>
            </w:r>
          </w:p>
        </w:tc>
        <w:tc>
          <w:tcPr>
            <w:tcW w:w="1296" w:type="dxa"/>
            <w:shd w:val="clear" w:color="auto" w:fill="D9E8EC"/>
            <w:tcMar>
              <w:top w:w="70" w:type="dxa"/>
              <w:left w:w="70" w:type="dxa"/>
              <w:bottom w:w="70" w:type="dxa"/>
              <w:right w:w="70" w:type="dxa"/>
            </w:tcMar>
            <w:vAlign w:val="center"/>
          </w:tcPr>
          <w:p w14:paraId="211F8053" w14:textId="77777777" w:rsidR="00BF45AE" w:rsidRDefault="00000000">
            <w:pPr>
              <w:jc w:val="center"/>
              <w:rPr>
                <w:rFonts w:hint="eastAsia"/>
              </w:rPr>
            </w:pPr>
            <w:r>
              <w:rPr>
                <w:b/>
                <w:color w:val="1F2933"/>
                <w:sz w:val="15"/>
              </w:rPr>
              <w:t>Type</w:t>
            </w:r>
          </w:p>
        </w:tc>
        <w:tc>
          <w:tcPr>
            <w:tcW w:w="1224" w:type="dxa"/>
            <w:shd w:val="clear" w:color="auto" w:fill="D9E8EC"/>
            <w:tcMar>
              <w:top w:w="70" w:type="dxa"/>
              <w:left w:w="70" w:type="dxa"/>
              <w:bottom w:w="70" w:type="dxa"/>
              <w:right w:w="70" w:type="dxa"/>
            </w:tcMar>
            <w:vAlign w:val="center"/>
          </w:tcPr>
          <w:p w14:paraId="508AC27F" w14:textId="77777777" w:rsidR="00BF45AE" w:rsidRDefault="00000000">
            <w:pPr>
              <w:jc w:val="center"/>
              <w:rPr>
                <w:rFonts w:hint="eastAsia"/>
              </w:rPr>
            </w:pPr>
            <w:r>
              <w:rPr>
                <w:b/>
                <w:color w:val="1F2933"/>
                <w:sz w:val="15"/>
              </w:rPr>
              <w:t>Key / block size</w:t>
            </w:r>
          </w:p>
        </w:tc>
        <w:tc>
          <w:tcPr>
            <w:tcW w:w="1800" w:type="dxa"/>
            <w:shd w:val="clear" w:color="auto" w:fill="D9E8EC"/>
            <w:tcMar>
              <w:top w:w="70" w:type="dxa"/>
              <w:left w:w="70" w:type="dxa"/>
              <w:bottom w:w="70" w:type="dxa"/>
              <w:right w:w="70" w:type="dxa"/>
            </w:tcMar>
            <w:vAlign w:val="center"/>
          </w:tcPr>
          <w:p w14:paraId="765473E0" w14:textId="77777777" w:rsidR="00BF45AE" w:rsidRDefault="00000000">
            <w:pPr>
              <w:jc w:val="center"/>
              <w:rPr>
                <w:rFonts w:hint="eastAsia"/>
              </w:rPr>
            </w:pPr>
            <w:r>
              <w:rPr>
                <w:b/>
                <w:color w:val="1F2933"/>
                <w:sz w:val="15"/>
              </w:rPr>
              <w:t>Structure</w:t>
            </w:r>
          </w:p>
        </w:tc>
        <w:tc>
          <w:tcPr>
            <w:tcW w:w="2088" w:type="dxa"/>
            <w:shd w:val="clear" w:color="auto" w:fill="D9E8EC"/>
            <w:tcMar>
              <w:top w:w="70" w:type="dxa"/>
              <w:left w:w="70" w:type="dxa"/>
              <w:bottom w:w="70" w:type="dxa"/>
              <w:right w:w="70" w:type="dxa"/>
            </w:tcMar>
            <w:vAlign w:val="center"/>
          </w:tcPr>
          <w:p w14:paraId="20EE4E3D" w14:textId="77777777" w:rsidR="00BF45AE" w:rsidRDefault="00000000">
            <w:pPr>
              <w:jc w:val="center"/>
              <w:rPr>
                <w:rFonts w:hint="eastAsia"/>
              </w:rPr>
            </w:pPr>
            <w:r>
              <w:rPr>
                <w:b/>
                <w:color w:val="1F2933"/>
                <w:sz w:val="15"/>
              </w:rPr>
              <w:t>Strengths</w:t>
            </w:r>
          </w:p>
        </w:tc>
        <w:tc>
          <w:tcPr>
            <w:tcW w:w="1944" w:type="dxa"/>
            <w:shd w:val="clear" w:color="auto" w:fill="D9E8EC"/>
            <w:tcMar>
              <w:top w:w="70" w:type="dxa"/>
              <w:left w:w="70" w:type="dxa"/>
              <w:bottom w:w="70" w:type="dxa"/>
              <w:right w:w="70" w:type="dxa"/>
            </w:tcMar>
            <w:vAlign w:val="center"/>
          </w:tcPr>
          <w:p w14:paraId="713C495B" w14:textId="77777777" w:rsidR="00BF45AE" w:rsidRDefault="00000000">
            <w:pPr>
              <w:jc w:val="center"/>
              <w:rPr>
                <w:rFonts w:hint="eastAsia"/>
              </w:rPr>
            </w:pPr>
            <w:r>
              <w:rPr>
                <w:b/>
                <w:color w:val="1F2933"/>
                <w:sz w:val="15"/>
              </w:rPr>
              <w:t>Limitations</w:t>
            </w:r>
          </w:p>
        </w:tc>
        <w:tc>
          <w:tcPr>
            <w:tcW w:w="2088" w:type="dxa"/>
            <w:shd w:val="clear" w:color="auto" w:fill="D9E8EC"/>
            <w:tcMar>
              <w:top w:w="70" w:type="dxa"/>
              <w:left w:w="70" w:type="dxa"/>
              <w:bottom w:w="70" w:type="dxa"/>
              <w:right w:w="70" w:type="dxa"/>
            </w:tcMar>
            <w:vAlign w:val="center"/>
          </w:tcPr>
          <w:p w14:paraId="30D7280A" w14:textId="77777777" w:rsidR="00BF45AE" w:rsidRDefault="00000000">
            <w:pPr>
              <w:jc w:val="center"/>
              <w:rPr>
                <w:rFonts w:hint="eastAsia"/>
              </w:rPr>
            </w:pPr>
            <w:r>
              <w:rPr>
                <w:b/>
                <w:color w:val="1F2933"/>
                <w:sz w:val="15"/>
              </w:rPr>
              <w:t>Use in proposal</w:t>
            </w:r>
          </w:p>
        </w:tc>
      </w:tr>
      <w:tr w:rsidR="00BF45AE" w14:paraId="36EEB02B" w14:textId="77777777">
        <w:trPr>
          <w:cantSplit/>
          <w:jc w:val="center"/>
        </w:trPr>
        <w:tc>
          <w:tcPr>
            <w:tcW w:w="1224" w:type="dxa"/>
            <w:tcMar>
              <w:top w:w="65" w:type="dxa"/>
              <w:left w:w="65" w:type="dxa"/>
              <w:bottom w:w="65" w:type="dxa"/>
              <w:right w:w="65" w:type="dxa"/>
            </w:tcMar>
          </w:tcPr>
          <w:p w14:paraId="15A662CF" w14:textId="77777777" w:rsidR="00BF45AE" w:rsidRDefault="00000000">
            <w:pPr>
              <w:spacing w:after="0" w:line="240" w:lineRule="auto"/>
              <w:rPr>
                <w:rFonts w:hint="eastAsia"/>
              </w:rPr>
            </w:pPr>
            <w:r>
              <w:rPr>
                <w:b/>
                <w:sz w:val="15"/>
              </w:rPr>
              <w:t>AES-256-GCM</w:t>
            </w:r>
          </w:p>
        </w:tc>
        <w:tc>
          <w:tcPr>
            <w:tcW w:w="1296" w:type="dxa"/>
            <w:tcMar>
              <w:top w:w="65" w:type="dxa"/>
              <w:left w:w="65" w:type="dxa"/>
              <w:bottom w:w="65" w:type="dxa"/>
              <w:right w:w="65" w:type="dxa"/>
            </w:tcMar>
          </w:tcPr>
          <w:p w14:paraId="2B296C4D" w14:textId="77777777" w:rsidR="00BF45AE" w:rsidRDefault="00000000">
            <w:pPr>
              <w:spacing w:after="0" w:line="240" w:lineRule="auto"/>
              <w:rPr>
                <w:rFonts w:hint="eastAsia"/>
              </w:rPr>
            </w:pPr>
            <w:r>
              <w:rPr>
                <w:sz w:val="15"/>
              </w:rPr>
              <w:t>Symmetric block cipher with authenticated-encryption mode</w:t>
            </w:r>
          </w:p>
        </w:tc>
        <w:tc>
          <w:tcPr>
            <w:tcW w:w="1224" w:type="dxa"/>
            <w:tcMar>
              <w:top w:w="65" w:type="dxa"/>
              <w:left w:w="65" w:type="dxa"/>
              <w:bottom w:w="65" w:type="dxa"/>
              <w:right w:w="65" w:type="dxa"/>
            </w:tcMar>
          </w:tcPr>
          <w:p w14:paraId="6F2C9C4A" w14:textId="77777777" w:rsidR="00BF45AE" w:rsidRDefault="00000000">
            <w:pPr>
              <w:spacing w:after="0" w:line="240" w:lineRule="auto"/>
              <w:rPr>
                <w:rFonts w:hint="eastAsia"/>
              </w:rPr>
            </w:pPr>
            <w:r>
              <w:rPr>
                <w:sz w:val="15"/>
              </w:rPr>
              <w:t>256-bit key; 128-bit block</w:t>
            </w:r>
          </w:p>
        </w:tc>
        <w:tc>
          <w:tcPr>
            <w:tcW w:w="1800" w:type="dxa"/>
            <w:tcMar>
              <w:top w:w="65" w:type="dxa"/>
              <w:left w:w="65" w:type="dxa"/>
              <w:bottom w:w="65" w:type="dxa"/>
              <w:right w:w="65" w:type="dxa"/>
            </w:tcMar>
          </w:tcPr>
          <w:p w14:paraId="1D74A651" w14:textId="77777777" w:rsidR="00BF45AE" w:rsidRDefault="00000000">
            <w:pPr>
              <w:spacing w:after="0" w:line="240" w:lineRule="auto"/>
              <w:rPr>
                <w:rFonts w:hint="eastAsia"/>
              </w:rPr>
            </w:pPr>
            <w:r>
              <w:rPr>
                <w:sz w:val="15"/>
              </w:rPr>
              <w:t>Substitution-permutation network. GCM adds counter-mode encryption and a polynomial authentication tag.</w:t>
            </w:r>
          </w:p>
        </w:tc>
        <w:tc>
          <w:tcPr>
            <w:tcW w:w="2088" w:type="dxa"/>
            <w:tcMar>
              <w:top w:w="65" w:type="dxa"/>
              <w:left w:w="65" w:type="dxa"/>
              <w:bottom w:w="65" w:type="dxa"/>
              <w:right w:w="65" w:type="dxa"/>
            </w:tcMar>
          </w:tcPr>
          <w:p w14:paraId="1F1D2667" w14:textId="77777777" w:rsidR="00BF45AE" w:rsidRDefault="00000000">
            <w:pPr>
              <w:spacing w:after="0" w:line="240" w:lineRule="auto"/>
              <w:rPr>
                <w:rFonts w:hint="eastAsia"/>
              </w:rPr>
            </w:pPr>
            <w:r>
              <w:rPr>
                <w:sz w:val="15"/>
              </w:rPr>
              <w:t>Fast in hardware/software; provides confidentiality and integrity in one operation; suitable for databases, media keys and TLS records.</w:t>
            </w:r>
          </w:p>
        </w:tc>
        <w:tc>
          <w:tcPr>
            <w:tcW w:w="1944" w:type="dxa"/>
            <w:tcMar>
              <w:top w:w="65" w:type="dxa"/>
              <w:left w:w="65" w:type="dxa"/>
              <w:bottom w:w="65" w:type="dxa"/>
              <w:right w:w="65" w:type="dxa"/>
            </w:tcMar>
          </w:tcPr>
          <w:p w14:paraId="3C570101" w14:textId="77777777" w:rsidR="00BF45AE" w:rsidRDefault="00000000">
            <w:pPr>
              <w:spacing w:after="0" w:line="240" w:lineRule="auto"/>
              <w:rPr>
                <w:rFonts w:hint="eastAsia"/>
              </w:rPr>
            </w:pPr>
            <w:r>
              <w:rPr>
                <w:sz w:val="15"/>
              </w:rPr>
              <w:t>Nonce reuse under the same key is dangerous; keys must be generated, stored and rotated correctly.</w:t>
            </w:r>
          </w:p>
        </w:tc>
        <w:tc>
          <w:tcPr>
            <w:tcW w:w="2088" w:type="dxa"/>
            <w:tcMar>
              <w:top w:w="65" w:type="dxa"/>
              <w:left w:w="65" w:type="dxa"/>
              <w:bottom w:w="65" w:type="dxa"/>
              <w:right w:w="65" w:type="dxa"/>
            </w:tcMar>
          </w:tcPr>
          <w:p w14:paraId="70CE570E" w14:textId="77777777" w:rsidR="00BF45AE" w:rsidRDefault="00000000">
            <w:pPr>
              <w:spacing w:after="0" w:line="240" w:lineRule="auto"/>
              <w:rPr>
                <w:rFonts w:hint="eastAsia"/>
              </w:rPr>
            </w:pPr>
            <w:r>
              <w:rPr>
                <w:sz w:val="15"/>
              </w:rPr>
              <w:t>Primary bulk-data and data-at-rest algorithm. NIST specifies AES-128, AES-192 and AES-256 [2].</w:t>
            </w:r>
          </w:p>
        </w:tc>
      </w:tr>
      <w:tr w:rsidR="00BF45AE" w14:paraId="617A9543" w14:textId="77777777">
        <w:trPr>
          <w:cantSplit/>
          <w:jc w:val="center"/>
        </w:trPr>
        <w:tc>
          <w:tcPr>
            <w:tcW w:w="1224" w:type="dxa"/>
            <w:shd w:val="clear" w:color="auto" w:fill="F8FAFC"/>
            <w:tcMar>
              <w:top w:w="65" w:type="dxa"/>
              <w:left w:w="65" w:type="dxa"/>
              <w:bottom w:w="65" w:type="dxa"/>
              <w:right w:w="65" w:type="dxa"/>
            </w:tcMar>
          </w:tcPr>
          <w:p w14:paraId="7DE933AA" w14:textId="77777777" w:rsidR="00BF45AE" w:rsidRDefault="00000000">
            <w:pPr>
              <w:spacing w:after="0" w:line="240" w:lineRule="auto"/>
              <w:rPr>
                <w:rFonts w:hint="eastAsia"/>
              </w:rPr>
            </w:pPr>
            <w:r>
              <w:rPr>
                <w:b/>
                <w:sz w:val="15"/>
              </w:rPr>
              <w:t>RSA-3072</w:t>
            </w:r>
          </w:p>
        </w:tc>
        <w:tc>
          <w:tcPr>
            <w:tcW w:w="1296" w:type="dxa"/>
            <w:shd w:val="clear" w:color="auto" w:fill="F8FAFC"/>
            <w:tcMar>
              <w:top w:w="65" w:type="dxa"/>
              <w:left w:w="65" w:type="dxa"/>
              <w:bottom w:w="65" w:type="dxa"/>
              <w:right w:w="65" w:type="dxa"/>
            </w:tcMar>
          </w:tcPr>
          <w:p w14:paraId="766FFCFC" w14:textId="77777777" w:rsidR="00BF45AE" w:rsidRDefault="00000000">
            <w:pPr>
              <w:spacing w:after="0" w:line="240" w:lineRule="auto"/>
              <w:rPr>
                <w:rFonts w:hint="eastAsia"/>
              </w:rPr>
            </w:pPr>
            <w:r>
              <w:rPr>
                <w:sz w:val="15"/>
              </w:rPr>
              <w:t>Asymmetric public-key algorithm</w:t>
            </w:r>
          </w:p>
        </w:tc>
        <w:tc>
          <w:tcPr>
            <w:tcW w:w="1224" w:type="dxa"/>
            <w:shd w:val="clear" w:color="auto" w:fill="F8FAFC"/>
            <w:tcMar>
              <w:top w:w="65" w:type="dxa"/>
              <w:left w:w="65" w:type="dxa"/>
              <w:bottom w:w="65" w:type="dxa"/>
              <w:right w:w="65" w:type="dxa"/>
            </w:tcMar>
          </w:tcPr>
          <w:p w14:paraId="4149560B" w14:textId="77777777" w:rsidR="00BF45AE" w:rsidRDefault="00000000">
            <w:pPr>
              <w:spacing w:after="0" w:line="240" w:lineRule="auto"/>
              <w:rPr>
                <w:rFonts w:hint="eastAsia"/>
              </w:rPr>
            </w:pPr>
            <w:r>
              <w:rPr>
                <w:sz w:val="15"/>
              </w:rPr>
              <w:t>3072-bit modulus; separate public/private keys</w:t>
            </w:r>
          </w:p>
        </w:tc>
        <w:tc>
          <w:tcPr>
            <w:tcW w:w="1800" w:type="dxa"/>
            <w:shd w:val="clear" w:color="auto" w:fill="F8FAFC"/>
            <w:tcMar>
              <w:top w:w="65" w:type="dxa"/>
              <w:left w:w="65" w:type="dxa"/>
              <w:bottom w:w="65" w:type="dxa"/>
              <w:right w:w="65" w:type="dxa"/>
            </w:tcMar>
          </w:tcPr>
          <w:p w14:paraId="3576BFA2" w14:textId="77777777" w:rsidR="00BF45AE" w:rsidRDefault="00000000">
            <w:pPr>
              <w:spacing w:after="0" w:line="240" w:lineRule="auto"/>
              <w:rPr>
                <w:rFonts w:hint="eastAsia"/>
              </w:rPr>
            </w:pPr>
            <w:r>
              <w:rPr>
                <w:sz w:val="15"/>
              </w:rPr>
              <w:t>Modular exponentiation; security is based on the difficulty of factoring a large composite integer.</w:t>
            </w:r>
          </w:p>
        </w:tc>
        <w:tc>
          <w:tcPr>
            <w:tcW w:w="2088" w:type="dxa"/>
            <w:shd w:val="clear" w:color="auto" w:fill="F8FAFC"/>
            <w:tcMar>
              <w:top w:w="65" w:type="dxa"/>
              <w:left w:w="65" w:type="dxa"/>
              <w:bottom w:w="65" w:type="dxa"/>
              <w:right w:w="65" w:type="dxa"/>
            </w:tcMar>
          </w:tcPr>
          <w:p w14:paraId="27A28950" w14:textId="77777777" w:rsidR="00BF45AE" w:rsidRDefault="00000000">
            <w:pPr>
              <w:spacing w:after="0" w:line="240" w:lineRule="auto"/>
              <w:rPr>
                <w:rFonts w:hint="eastAsia"/>
              </w:rPr>
            </w:pPr>
            <w:r>
              <w:rPr>
                <w:sz w:val="15"/>
              </w:rPr>
              <w:t>Supports certificates, key transport in some protocols and digital signatures; public key can be widely distributed.</w:t>
            </w:r>
          </w:p>
        </w:tc>
        <w:tc>
          <w:tcPr>
            <w:tcW w:w="1944" w:type="dxa"/>
            <w:shd w:val="clear" w:color="auto" w:fill="F8FAFC"/>
            <w:tcMar>
              <w:top w:w="65" w:type="dxa"/>
              <w:left w:w="65" w:type="dxa"/>
              <w:bottom w:w="65" w:type="dxa"/>
              <w:right w:w="65" w:type="dxa"/>
            </w:tcMar>
          </w:tcPr>
          <w:p w14:paraId="217A8546" w14:textId="77777777" w:rsidR="00BF45AE" w:rsidRDefault="00000000">
            <w:pPr>
              <w:spacing w:after="0" w:line="240" w:lineRule="auto"/>
              <w:rPr>
                <w:rFonts w:hint="eastAsia"/>
              </w:rPr>
            </w:pPr>
            <w:r>
              <w:rPr>
                <w:sz w:val="15"/>
              </w:rPr>
              <w:t>Much slower than AES; ciphertext/signature size is large; padding must be correct; vulnerable to future large quantum computers.</w:t>
            </w:r>
          </w:p>
        </w:tc>
        <w:tc>
          <w:tcPr>
            <w:tcW w:w="2088" w:type="dxa"/>
            <w:shd w:val="clear" w:color="auto" w:fill="F8FAFC"/>
            <w:tcMar>
              <w:top w:w="65" w:type="dxa"/>
              <w:left w:w="65" w:type="dxa"/>
              <w:bottom w:w="65" w:type="dxa"/>
              <w:right w:w="65" w:type="dxa"/>
            </w:tcMar>
          </w:tcPr>
          <w:p w14:paraId="7457A5A5" w14:textId="77777777" w:rsidR="00BF45AE" w:rsidRDefault="00000000">
            <w:pPr>
              <w:spacing w:after="0" w:line="240" w:lineRule="auto"/>
              <w:rPr>
                <w:rFonts w:hint="eastAsia"/>
              </w:rPr>
            </w:pPr>
            <w:r>
              <w:rPr>
                <w:sz w:val="15"/>
              </w:rPr>
              <w:t>Use for selected X.509 certificate and RSA-PSS signature operations, not for bulk encryption. PKCS #1 is specified in RFC 8017 [3].</w:t>
            </w:r>
          </w:p>
        </w:tc>
      </w:tr>
      <w:tr w:rsidR="00BF45AE" w14:paraId="26D4988B" w14:textId="77777777">
        <w:trPr>
          <w:cantSplit/>
          <w:jc w:val="center"/>
        </w:trPr>
        <w:tc>
          <w:tcPr>
            <w:tcW w:w="1224" w:type="dxa"/>
            <w:tcMar>
              <w:top w:w="65" w:type="dxa"/>
              <w:left w:w="65" w:type="dxa"/>
              <w:bottom w:w="65" w:type="dxa"/>
              <w:right w:w="65" w:type="dxa"/>
            </w:tcMar>
          </w:tcPr>
          <w:p w14:paraId="36BD21F4" w14:textId="77777777" w:rsidR="00BF45AE" w:rsidRDefault="00000000">
            <w:pPr>
              <w:spacing w:after="0" w:line="240" w:lineRule="auto"/>
              <w:rPr>
                <w:rFonts w:hint="eastAsia"/>
              </w:rPr>
            </w:pPr>
            <w:r>
              <w:rPr>
                <w:b/>
                <w:sz w:val="15"/>
              </w:rPr>
              <w:t>DES (rejected)</w:t>
            </w:r>
          </w:p>
        </w:tc>
        <w:tc>
          <w:tcPr>
            <w:tcW w:w="1296" w:type="dxa"/>
            <w:tcMar>
              <w:top w:w="65" w:type="dxa"/>
              <w:left w:w="65" w:type="dxa"/>
              <w:bottom w:w="65" w:type="dxa"/>
              <w:right w:w="65" w:type="dxa"/>
            </w:tcMar>
          </w:tcPr>
          <w:p w14:paraId="10CC55BA" w14:textId="77777777" w:rsidR="00BF45AE" w:rsidRDefault="00000000">
            <w:pPr>
              <w:spacing w:after="0" w:line="240" w:lineRule="auto"/>
              <w:rPr>
                <w:rFonts w:hint="eastAsia"/>
              </w:rPr>
            </w:pPr>
            <w:r>
              <w:rPr>
                <w:sz w:val="15"/>
              </w:rPr>
              <w:t>Symmetric block cipher</w:t>
            </w:r>
          </w:p>
        </w:tc>
        <w:tc>
          <w:tcPr>
            <w:tcW w:w="1224" w:type="dxa"/>
            <w:tcMar>
              <w:top w:w="65" w:type="dxa"/>
              <w:left w:w="65" w:type="dxa"/>
              <w:bottom w:w="65" w:type="dxa"/>
              <w:right w:w="65" w:type="dxa"/>
            </w:tcMar>
          </w:tcPr>
          <w:p w14:paraId="0A016A02" w14:textId="77777777" w:rsidR="00BF45AE" w:rsidRDefault="00000000">
            <w:pPr>
              <w:spacing w:after="0" w:line="240" w:lineRule="auto"/>
              <w:rPr>
                <w:rFonts w:hint="eastAsia"/>
              </w:rPr>
            </w:pPr>
            <w:r>
              <w:rPr>
                <w:sz w:val="15"/>
              </w:rPr>
              <w:t>56-bit effective key; 64-bit block</w:t>
            </w:r>
          </w:p>
        </w:tc>
        <w:tc>
          <w:tcPr>
            <w:tcW w:w="1800" w:type="dxa"/>
            <w:tcMar>
              <w:top w:w="65" w:type="dxa"/>
              <w:left w:w="65" w:type="dxa"/>
              <w:bottom w:w="65" w:type="dxa"/>
              <w:right w:w="65" w:type="dxa"/>
            </w:tcMar>
          </w:tcPr>
          <w:p w14:paraId="734C935C" w14:textId="77777777" w:rsidR="00BF45AE" w:rsidRDefault="00000000">
            <w:pPr>
              <w:spacing w:after="0" w:line="240" w:lineRule="auto"/>
              <w:rPr>
                <w:rFonts w:hint="eastAsia"/>
              </w:rPr>
            </w:pPr>
            <w:r>
              <w:rPr>
                <w:sz w:val="15"/>
              </w:rPr>
              <w:t>16-round Feistel network.</w:t>
            </w:r>
          </w:p>
        </w:tc>
        <w:tc>
          <w:tcPr>
            <w:tcW w:w="2088" w:type="dxa"/>
            <w:tcMar>
              <w:top w:w="65" w:type="dxa"/>
              <w:left w:w="65" w:type="dxa"/>
              <w:bottom w:w="65" w:type="dxa"/>
              <w:right w:w="65" w:type="dxa"/>
            </w:tcMar>
          </w:tcPr>
          <w:p w14:paraId="5BBE18F2" w14:textId="77777777" w:rsidR="00BF45AE" w:rsidRDefault="00000000">
            <w:pPr>
              <w:spacing w:after="0" w:line="240" w:lineRule="auto"/>
              <w:rPr>
                <w:rFonts w:hint="eastAsia"/>
              </w:rPr>
            </w:pPr>
            <w:r>
              <w:rPr>
                <w:sz w:val="15"/>
              </w:rPr>
              <w:t>Historically important and simple to study.</w:t>
            </w:r>
          </w:p>
        </w:tc>
        <w:tc>
          <w:tcPr>
            <w:tcW w:w="1944" w:type="dxa"/>
            <w:tcMar>
              <w:top w:w="65" w:type="dxa"/>
              <w:left w:w="65" w:type="dxa"/>
              <w:bottom w:w="65" w:type="dxa"/>
              <w:right w:w="65" w:type="dxa"/>
            </w:tcMar>
          </w:tcPr>
          <w:p w14:paraId="26CFE4BE" w14:textId="77777777" w:rsidR="00BF45AE" w:rsidRDefault="00000000">
            <w:pPr>
              <w:spacing w:after="0" w:line="240" w:lineRule="auto"/>
              <w:rPr>
                <w:rFonts w:hint="eastAsia"/>
              </w:rPr>
            </w:pPr>
            <w:r>
              <w:rPr>
                <w:sz w:val="15"/>
              </w:rPr>
              <w:t>Key is far too small for modern systems; brute-force attacks are practical; small block size increases collision risks.</w:t>
            </w:r>
          </w:p>
        </w:tc>
        <w:tc>
          <w:tcPr>
            <w:tcW w:w="2088" w:type="dxa"/>
            <w:tcMar>
              <w:top w:w="65" w:type="dxa"/>
              <w:left w:w="65" w:type="dxa"/>
              <w:bottom w:w="65" w:type="dxa"/>
              <w:right w:w="65" w:type="dxa"/>
            </w:tcMar>
          </w:tcPr>
          <w:p w14:paraId="108704EC" w14:textId="77777777" w:rsidR="00BF45AE" w:rsidRDefault="00000000">
            <w:pPr>
              <w:spacing w:after="0" w:line="240" w:lineRule="auto"/>
              <w:rPr>
                <w:rFonts w:hint="eastAsia"/>
              </w:rPr>
            </w:pPr>
            <w:r>
              <w:rPr>
                <w:sz w:val="15"/>
              </w:rPr>
              <w:t>Not suitable for SecureConnect. Included only to justify why a modern algorithm is required.</w:t>
            </w:r>
          </w:p>
        </w:tc>
      </w:tr>
    </w:tbl>
    <w:p w14:paraId="44ECD8EC" w14:textId="77777777" w:rsidR="00BF45AE" w:rsidRDefault="00BF45AE">
      <w:pPr>
        <w:spacing w:after="20"/>
        <w:rPr>
          <w:rFonts w:hint="eastAsia"/>
        </w:rPr>
      </w:pPr>
    </w:p>
    <w:p w14:paraId="4D4ABA10" w14:textId="05C32CF9" w:rsidR="00BF45AE" w:rsidRDefault="0051140D">
      <w:pPr>
        <w:jc w:val="center"/>
        <w:rPr>
          <w:noProof/>
        </w:rPr>
      </w:pPr>
      <w:r w:rsidRPr="0051140D">
        <w:rPr>
          <w:noProof/>
        </w:rPr>
        <w:drawing>
          <wp:inline distT="0" distB="0" distL="0" distR="0" wp14:anchorId="2BA10E65" wp14:editId="6260C809">
            <wp:extent cx="6272530" cy="2025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72530" cy="2025015"/>
                    </a:xfrm>
                    <a:prstGeom prst="rect">
                      <a:avLst/>
                    </a:prstGeom>
                  </pic:spPr>
                </pic:pic>
              </a:graphicData>
            </a:graphic>
          </wp:inline>
        </w:drawing>
      </w:r>
    </w:p>
    <w:p w14:paraId="45999808" w14:textId="77777777" w:rsidR="0051140D" w:rsidRDefault="0051140D" w:rsidP="0051140D">
      <w:pPr>
        <w:rPr>
          <w:rFonts w:hint="eastAsia"/>
        </w:rPr>
      </w:pPr>
    </w:p>
    <w:p w14:paraId="6774AB40" w14:textId="3D5A93BD" w:rsidR="00E15806" w:rsidRDefault="00000000" w:rsidP="00BC476B">
      <w:pPr>
        <w:spacing w:after="160"/>
        <w:jc w:val="both"/>
        <w:rPr>
          <w:b/>
          <w:color w:val="145A6A"/>
          <w:sz w:val="24"/>
        </w:rPr>
      </w:pPr>
      <w:r>
        <w:rPr>
          <w:i/>
          <w:color w:val="4B5563"/>
          <w:sz w:val="19"/>
        </w:rPr>
        <w:t>Figure 1. Hybrid use of asymmetric and symmetric cryptography in the proposed login channel.</w:t>
      </w:r>
      <w:r w:rsidR="00E15806">
        <w:rPr>
          <w:rFonts w:hint="eastAsia"/>
        </w:rPr>
        <w:t xml:space="preserve">AES-256-GCM is </w:t>
      </w:r>
      <w:r w:rsidR="00BC476B" w:rsidRPr="00BC476B">
        <w:rPr>
          <w:rFonts w:hint="eastAsia"/>
        </w:rPr>
        <w:t>was preferred for high-volume encryption due to the same secret key being used for encryption and decryption, and its high efficiency for such a large workload. Meanwhile, RSA was recommended for the case where the encryption and decryption keys had to be different. NIST key-management guidance stresses the need for the proper protection of keying material, as cryptographic security must rely on it. This is why the control design called for the storage of long-term private keys in an HSM, the rotation of data-encryption keys, and the auditing of key-management practices to ensure that key-usage policies are followed. Even though the discussion centered around RSA, one of the fundamental algorithms covered in this course, in practice, the key-agreement component of the TLS 1.3 protocol suite should make use of ephemeral ECDHE to establish a shared secret. The latest standard for Transport Layer Security, specified in RFC 9846 (July 2026), defines authentication, confidentiality, and integrity as channel-security properties that should be provided by any TLS implementation.</w:t>
      </w:r>
      <w:r w:rsidR="00E15806">
        <w:rPr>
          <w:b/>
          <w:color w:val="145A6A"/>
          <w:sz w:val="24"/>
        </w:rPr>
        <w:t xml:space="preserve"> </w:t>
      </w:r>
    </w:p>
    <w:p w14:paraId="01C8FF50" w14:textId="4B93280F" w:rsidR="00812757" w:rsidRDefault="00000000" w:rsidP="00E15806">
      <w:pPr>
        <w:keepNext/>
        <w:spacing w:before="160"/>
        <w:rPr>
          <w:b/>
          <w:color w:val="145A6A"/>
          <w:sz w:val="24"/>
        </w:rPr>
      </w:pPr>
      <w:r>
        <w:rPr>
          <w:b/>
          <w:color w:val="145A6A"/>
          <w:sz w:val="24"/>
        </w:rPr>
        <w:lastRenderedPageBreak/>
        <w:t xml:space="preserve">Q4. </w:t>
      </w:r>
      <w:r w:rsidR="00812757" w:rsidRPr="00812757">
        <w:rPr>
          <w:b/>
          <w:color w:val="145A6A"/>
          <w:sz w:val="24"/>
        </w:rPr>
        <w:t>Analyze the underlying number-theoretic or structural basis of one algorithm you propose (e.g., modular exponentiation in RSA, substitution-permutation network in AES) and demonstrate it with a worked numerical example relevant to your topic.</w:t>
      </w:r>
    </w:p>
    <w:p w14:paraId="05470B00" w14:textId="56C5EAAE" w:rsidR="00BF45AE" w:rsidRDefault="00000000" w:rsidP="00812757">
      <w:pPr>
        <w:keepNext/>
        <w:spacing w:before="160"/>
      </w:pPr>
      <w:r>
        <w:t>RSA uses modular arithmetic. Two large secret prime numbers are multiplied to create a modulus. Multiplication is easy, but recovering the original primes from a properly generated large modulus is computationally difficult with classical computers. The following small numbers are only for demonstration; real keys use a modulus thousands of bits long.</w:t>
      </w:r>
    </w:p>
    <w:p w14:paraId="744E1465" w14:textId="77777777" w:rsidR="0051140D" w:rsidRDefault="0051140D">
      <w:pPr>
        <w:jc w:val="both"/>
        <w:rPr>
          <w:rFonts w:hint="eastAsia"/>
        </w:rPr>
      </w:pPr>
    </w:p>
    <w:tbl>
      <w:tblPr>
        <w:tblStyle w:val="TableGrid"/>
        <w:tblW w:w="0" w:type="auto"/>
        <w:jc w:val="center"/>
        <w:tblLayout w:type="fixed"/>
        <w:tblLook w:val="04A0" w:firstRow="1" w:lastRow="0" w:firstColumn="1" w:lastColumn="0" w:noHBand="0" w:noVBand="1"/>
      </w:tblPr>
      <w:tblGrid>
        <w:gridCol w:w="2232"/>
        <w:gridCol w:w="7416"/>
      </w:tblGrid>
      <w:tr w:rsidR="00BF45AE" w14:paraId="149CB75B" w14:textId="77777777">
        <w:trPr>
          <w:cantSplit/>
          <w:tblHeader/>
          <w:jc w:val="center"/>
        </w:trPr>
        <w:tc>
          <w:tcPr>
            <w:tcW w:w="2232" w:type="dxa"/>
            <w:shd w:val="clear" w:color="auto" w:fill="D9E8EC"/>
            <w:tcMar>
              <w:top w:w="70" w:type="dxa"/>
              <w:left w:w="70" w:type="dxa"/>
              <w:bottom w:w="70" w:type="dxa"/>
              <w:right w:w="70" w:type="dxa"/>
            </w:tcMar>
            <w:vAlign w:val="center"/>
          </w:tcPr>
          <w:p w14:paraId="117DB361" w14:textId="77777777" w:rsidR="00BF45AE" w:rsidRDefault="00000000">
            <w:pPr>
              <w:jc w:val="center"/>
              <w:rPr>
                <w:rFonts w:hint="eastAsia"/>
              </w:rPr>
            </w:pPr>
            <w:r>
              <w:rPr>
                <w:b/>
                <w:color w:val="1F2933"/>
                <w:sz w:val="18"/>
              </w:rPr>
              <w:t>Step</w:t>
            </w:r>
          </w:p>
        </w:tc>
        <w:tc>
          <w:tcPr>
            <w:tcW w:w="7416" w:type="dxa"/>
            <w:shd w:val="clear" w:color="auto" w:fill="D9E8EC"/>
            <w:tcMar>
              <w:top w:w="70" w:type="dxa"/>
              <w:left w:w="70" w:type="dxa"/>
              <w:bottom w:w="70" w:type="dxa"/>
              <w:right w:w="70" w:type="dxa"/>
            </w:tcMar>
            <w:vAlign w:val="center"/>
          </w:tcPr>
          <w:p w14:paraId="1E574271" w14:textId="77777777" w:rsidR="00BF45AE" w:rsidRDefault="00000000">
            <w:pPr>
              <w:jc w:val="center"/>
              <w:rPr>
                <w:rFonts w:hint="eastAsia"/>
              </w:rPr>
            </w:pPr>
            <w:r>
              <w:rPr>
                <w:b/>
                <w:color w:val="1F2933"/>
                <w:sz w:val="18"/>
              </w:rPr>
              <w:t>Calculation</w:t>
            </w:r>
          </w:p>
        </w:tc>
      </w:tr>
      <w:tr w:rsidR="00BF45AE" w14:paraId="0B82EAD5" w14:textId="77777777">
        <w:trPr>
          <w:cantSplit/>
          <w:jc w:val="center"/>
        </w:trPr>
        <w:tc>
          <w:tcPr>
            <w:tcW w:w="2232" w:type="dxa"/>
            <w:tcMar>
              <w:top w:w="65" w:type="dxa"/>
              <w:left w:w="65" w:type="dxa"/>
              <w:bottom w:w="65" w:type="dxa"/>
              <w:right w:w="65" w:type="dxa"/>
            </w:tcMar>
          </w:tcPr>
          <w:p w14:paraId="5B32CA6A" w14:textId="77777777" w:rsidR="00BF45AE" w:rsidRDefault="00000000">
            <w:pPr>
              <w:spacing w:after="0" w:line="240" w:lineRule="auto"/>
              <w:rPr>
                <w:rFonts w:hint="eastAsia"/>
              </w:rPr>
            </w:pPr>
            <w:r>
              <w:rPr>
                <w:b/>
                <w:sz w:val="18"/>
              </w:rPr>
              <w:t>1. Choose primes</w:t>
            </w:r>
          </w:p>
        </w:tc>
        <w:tc>
          <w:tcPr>
            <w:tcW w:w="7416" w:type="dxa"/>
            <w:tcMar>
              <w:top w:w="65" w:type="dxa"/>
              <w:left w:w="65" w:type="dxa"/>
              <w:bottom w:w="65" w:type="dxa"/>
              <w:right w:w="65" w:type="dxa"/>
            </w:tcMar>
          </w:tcPr>
          <w:p w14:paraId="468C32BA" w14:textId="77777777" w:rsidR="00BF45AE" w:rsidRDefault="00000000">
            <w:pPr>
              <w:spacing w:after="0" w:line="240" w:lineRule="auto"/>
              <w:rPr>
                <w:rFonts w:hint="eastAsia"/>
              </w:rPr>
            </w:pPr>
            <w:r>
              <w:rPr>
                <w:sz w:val="18"/>
              </w:rPr>
              <w:t>p = 61 and q = 53.</w:t>
            </w:r>
          </w:p>
        </w:tc>
      </w:tr>
      <w:tr w:rsidR="00BF45AE" w14:paraId="7373B8B9" w14:textId="77777777">
        <w:trPr>
          <w:cantSplit/>
          <w:jc w:val="center"/>
        </w:trPr>
        <w:tc>
          <w:tcPr>
            <w:tcW w:w="2232" w:type="dxa"/>
            <w:shd w:val="clear" w:color="auto" w:fill="F8FAFC"/>
            <w:tcMar>
              <w:top w:w="65" w:type="dxa"/>
              <w:left w:w="65" w:type="dxa"/>
              <w:bottom w:w="65" w:type="dxa"/>
              <w:right w:w="65" w:type="dxa"/>
            </w:tcMar>
          </w:tcPr>
          <w:p w14:paraId="38779804" w14:textId="77777777" w:rsidR="00BF45AE" w:rsidRDefault="00000000">
            <w:pPr>
              <w:spacing w:after="0" w:line="240" w:lineRule="auto"/>
              <w:rPr>
                <w:rFonts w:hint="eastAsia"/>
              </w:rPr>
            </w:pPr>
            <w:r>
              <w:rPr>
                <w:b/>
                <w:sz w:val="18"/>
              </w:rPr>
              <w:t>2. Compute modulus</w:t>
            </w:r>
          </w:p>
        </w:tc>
        <w:tc>
          <w:tcPr>
            <w:tcW w:w="7416" w:type="dxa"/>
            <w:shd w:val="clear" w:color="auto" w:fill="F8FAFC"/>
            <w:tcMar>
              <w:top w:w="65" w:type="dxa"/>
              <w:left w:w="65" w:type="dxa"/>
              <w:bottom w:w="65" w:type="dxa"/>
              <w:right w:w="65" w:type="dxa"/>
            </w:tcMar>
          </w:tcPr>
          <w:p w14:paraId="5F0F927D" w14:textId="77777777" w:rsidR="00BF45AE" w:rsidRDefault="00000000">
            <w:pPr>
              <w:spacing w:after="0" w:line="240" w:lineRule="auto"/>
              <w:rPr>
                <w:rFonts w:hint="eastAsia"/>
              </w:rPr>
            </w:pPr>
            <w:r>
              <w:rPr>
                <w:sz w:val="18"/>
              </w:rPr>
              <w:t>n = p × q = 61 × 53 = 3233.</w:t>
            </w:r>
          </w:p>
        </w:tc>
      </w:tr>
      <w:tr w:rsidR="00BF45AE" w14:paraId="0EF99C89" w14:textId="77777777">
        <w:trPr>
          <w:cantSplit/>
          <w:jc w:val="center"/>
        </w:trPr>
        <w:tc>
          <w:tcPr>
            <w:tcW w:w="2232" w:type="dxa"/>
            <w:tcMar>
              <w:top w:w="65" w:type="dxa"/>
              <w:left w:w="65" w:type="dxa"/>
              <w:bottom w:w="65" w:type="dxa"/>
              <w:right w:w="65" w:type="dxa"/>
            </w:tcMar>
          </w:tcPr>
          <w:p w14:paraId="39827FF4" w14:textId="77777777" w:rsidR="00BF45AE" w:rsidRDefault="00000000">
            <w:pPr>
              <w:spacing w:after="0" w:line="240" w:lineRule="auto"/>
              <w:rPr>
                <w:rFonts w:hint="eastAsia"/>
              </w:rPr>
            </w:pPr>
            <w:r>
              <w:rPr>
                <w:b/>
                <w:sz w:val="18"/>
              </w:rPr>
              <w:t>3. Compute Euler value</w:t>
            </w:r>
          </w:p>
        </w:tc>
        <w:tc>
          <w:tcPr>
            <w:tcW w:w="7416" w:type="dxa"/>
            <w:tcMar>
              <w:top w:w="65" w:type="dxa"/>
              <w:left w:w="65" w:type="dxa"/>
              <w:bottom w:w="65" w:type="dxa"/>
              <w:right w:w="65" w:type="dxa"/>
            </w:tcMar>
          </w:tcPr>
          <w:p w14:paraId="5E737919" w14:textId="77777777" w:rsidR="00BF45AE" w:rsidRDefault="00000000">
            <w:pPr>
              <w:spacing w:after="0" w:line="240" w:lineRule="auto"/>
              <w:rPr>
                <w:rFonts w:hint="eastAsia"/>
              </w:rPr>
            </w:pPr>
            <w:r>
              <w:rPr>
                <w:sz w:val="18"/>
              </w:rPr>
              <w:t>φ(n) = (p - 1)(q - 1) = 60 × 52 = 3120.</w:t>
            </w:r>
          </w:p>
        </w:tc>
      </w:tr>
      <w:tr w:rsidR="00BF45AE" w14:paraId="249278C0" w14:textId="77777777">
        <w:trPr>
          <w:cantSplit/>
          <w:jc w:val="center"/>
        </w:trPr>
        <w:tc>
          <w:tcPr>
            <w:tcW w:w="2232" w:type="dxa"/>
            <w:shd w:val="clear" w:color="auto" w:fill="F8FAFC"/>
            <w:tcMar>
              <w:top w:w="65" w:type="dxa"/>
              <w:left w:w="65" w:type="dxa"/>
              <w:bottom w:w="65" w:type="dxa"/>
              <w:right w:w="65" w:type="dxa"/>
            </w:tcMar>
          </w:tcPr>
          <w:p w14:paraId="18F6EF31" w14:textId="77777777" w:rsidR="00BF45AE" w:rsidRDefault="00000000">
            <w:pPr>
              <w:spacing w:after="0" w:line="240" w:lineRule="auto"/>
              <w:rPr>
                <w:rFonts w:hint="eastAsia"/>
              </w:rPr>
            </w:pPr>
            <w:r>
              <w:rPr>
                <w:b/>
                <w:sz w:val="18"/>
              </w:rPr>
              <w:t>4. Select public exponent</w:t>
            </w:r>
          </w:p>
        </w:tc>
        <w:tc>
          <w:tcPr>
            <w:tcW w:w="7416" w:type="dxa"/>
            <w:shd w:val="clear" w:color="auto" w:fill="F8FAFC"/>
            <w:tcMar>
              <w:top w:w="65" w:type="dxa"/>
              <w:left w:w="65" w:type="dxa"/>
              <w:bottom w:w="65" w:type="dxa"/>
              <w:right w:w="65" w:type="dxa"/>
            </w:tcMar>
          </w:tcPr>
          <w:p w14:paraId="5442DFD9" w14:textId="77777777" w:rsidR="00BF45AE" w:rsidRDefault="00000000">
            <w:pPr>
              <w:spacing w:after="0" w:line="240" w:lineRule="auto"/>
              <w:rPr>
                <w:rFonts w:hint="eastAsia"/>
              </w:rPr>
            </w:pPr>
            <w:r>
              <w:rPr>
                <w:sz w:val="18"/>
              </w:rPr>
              <w:t>Choose e = 17, where gcd(17, 3120) = 1.</w:t>
            </w:r>
          </w:p>
        </w:tc>
      </w:tr>
      <w:tr w:rsidR="00BF45AE" w14:paraId="71EC0269" w14:textId="77777777">
        <w:trPr>
          <w:cantSplit/>
          <w:jc w:val="center"/>
        </w:trPr>
        <w:tc>
          <w:tcPr>
            <w:tcW w:w="2232" w:type="dxa"/>
            <w:tcMar>
              <w:top w:w="65" w:type="dxa"/>
              <w:left w:w="65" w:type="dxa"/>
              <w:bottom w:w="65" w:type="dxa"/>
              <w:right w:w="65" w:type="dxa"/>
            </w:tcMar>
          </w:tcPr>
          <w:p w14:paraId="222F2D53" w14:textId="77777777" w:rsidR="00BF45AE" w:rsidRDefault="00000000">
            <w:pPr>
              <w:spacing w:after="0" w:line="240" w:lineRule="auto"/>
              <w:rPr>
                <w:rFonts w:hint="eastAsia"/>
              </w:rPr>
            </w:pPr>
            <w:r>
              <w:rPr>
                <w:b/>
                <w:sz w:val="18"/>
              </w:rPr>
              <w:t>5. Find private exponent</w:t>
            </w:r>
          </w:p>
        </w:tc>
        <w:tc>
          <w:tcPr>
            <w:tcW w:w="7416" w:type="dxa"/>
            <w:tcMar>
              <w:top w:w="65" w:type="dxa"/>
              <w:left w:w="65" w:type="dxa"/>
              <w:bottom w:w="65" w:type="dxa"/>
              <w:right w:w="65" w:type="dxa"/>
            </w:tcMar>
          </w:tcPr>
          <w:p w14:paraId="06EA9F40" w14:textId="77777777" w:rsidR="00BF45AE" w:rsidRDefault="00000000">
            <w:pPr>
              <w:spacing w:after="0" w:line="240" w:lineRule="auto"/>
              <w:rPr>
                <w:rFonts w:hint="eastAsia"/>
              </w:rPr>
            </w:pPr>
            <w:r>
              <w:rPr>
                <w:sz w:val="18"/>
              </w:rPr>
              <w:t>Find d so that e × d ≡ 1 (mod 3120). The result is d = 2753 because 17 × 2753 = 46801 = 15 × 3120 + 1.</w:t>
            </w:r>
          </w:p>
        </w:tc>
      </w:tr>
      <w:tr w:rsidR="00BF45AE" w14:paraId="10D0617D" w14:textId="77777777">
        <w:trPr>
          <w:cantSplit/>
          <w:jc w:val="center"/>
        </w:trPr>
        <w:tc>
          <w:tcPr>
            <w:tcW w:w="2232" w:type="dxa"/>
            <w:shd w:val="clear" w:color="auto" w:fill="F8FAFC"/>
            <w:tcMar>
              <w:top w:w="65" w:type="dxa"/>
              <w:left w:w="65" w:type="dxa"/>
              <w:bottom w:w="65" w:type="dxa"/>
              <w:right w:w="65" w:type="dxa"/>
            </w:tcMar>
          </w:tcPr>
          <w:p w14:paraId="06255DC6" w14:textId="77777777" w:rsidR="00BF45AE" w:rsidRDefault="00000000">
            <w:pPr>
              <w:spacing w:after="0" w:line="240" w:lineRule="auto"/>
              <w:rPr>
                <w:rFonts w:hint="eastAsia"/>
              </w:rPr>
            </w:pPr>
            <w:r>
              <w:rPr>
                <w:b/>
                <w:sz w:val="18"/>
              </w:rPr>
              <w:t>6. Form keys</w:t>
            </w:r>
          </w:p>
        </w:tc>
        <w:tc>
          <w:tcPr>
            <w:tcW w:w="7416" w:type="dxa"/>
            <w:shd w:val="clear" w:color="auto" w:fill="F8FAFC"/>
            <w:tcMar>
              <w:top w:w="65" w:type="dxa"/>
              <w:left w:w="65" w:type="dxa"/>
              <w:bottom w:w="65" w:type="dxa"/>
              <w:right w:w="65" w:type="dxa"/>
            </w:tcMar>
          </w:tcPr>
          <w:p w14:paraId="628B307F" w14:textId="77777777" w:rsidR="00BF45AE" w:rsidRDefault="00000000">
            <w:pPr>
              <w:spacing w:after="0" w:line="240" w:lineRule="auto"/>
              <w:rPr>
                <w:rFonts w:hint="eastAsia"/>
              </w:rPr>
            </w:pPr>
            <w:r>
              <w:rPr>
                <w:sz w:val="18"/>
              </w:rPr>
              <w:t>Public key = (e, n) = (17, 3233). Private key = (d, n) = (2753, 3233).</w:t>
            </w:r>
          </w:p>
        </w:tc>
      </w:tr>
    </w:tbl>
    <w:p w14:paraId="2538BAB9" w14:textId="77777777" w:rsidR="00BF45AE" w:rsidRDefault="00BF45AE">
      <w:pPr>
        <w:spacing w:after="20"/>
        <w:rPr>
          <w:rFonts w:hint="eastAsia"/>
        </w:rPr>
      </w:pPr>
    </w:p>
    <w:tbl>
      <w:tblPr>
        <w:tblStyle w:val="TableGrid"/>
        <w:tblW w:w="0" w:type="auto"/>
        <w:jc w:val="center"/>
        <w:tblLook w:val="04A0" w:firstRow="1" w:lastRow="0" w:firstColumn="1" w:lastColumn="0" w:noHBand="0" w:noVBand="1"/>
      </w:tblPr>
      <w:tblGrid>
        <w:gridCol w:w="9878"/>
      </w:tblGrid>
      <w:tr w:rsidR="00BF45AE" w14:paraId="33B0F72F" w14:textId="77777777">
        <w:trPr>
          <w:jc w:val="center"/>
        </w:trPr>
        <w:tc>
          <w:tcPr>
            <w:tcW w:w="9878" w:type="dxa"/>
            <w:shd w:val="clear" w:color="auto" w:fill="E8F3F5"/>
            <w:tcMar>
              <w:top w:w="120" w:type="dxa"/>
              <w:left w:w="140" w:type="dxa"/>
              <w:bottom w:w="120" w:type="dxa"/>
              <w:right w:w="140" w:type="dxa"/>
            </w:tcMar>
          </w:tcPr>
          <w:p w14:paraId="0C601B89" w14:textId="77777777" w:rsidR="00BF45AE" w:rsidRDefault="00000000">
            <w:pPr>
              <w:spacing w:after="60"/>
              <w:rPr>
                <w:rFonts w:hint="eastAsia"/>
              </w:rPr>
            </w:pPr>
            <w:r>
              <w:rPr>
                <w:b/>
                <w:color w:val="145A6A"/>
                <w:sz w:val="21"/>
              </w:rPr>
              <w:t>Relevant example</w:t>
            </w:r>
          </w:p>
          <w:p w14:paraId="5E0CFF74" w14:textId="77777777" w:rsidR="00BF45AE" w:rsidRDefault="00000000">
            <w:pPr>
              <w:spacing w:after="0" w:line="264" w:lineRule="auto"/>
              <w:rPr>
                <w:rFonts w:hint="eastAsia"/>
              </w:rPr>
            </w:pPr>
            <w:r>
              <w:rPr>
                <w:sz w:val="20"/>
              </w:rPr>
              <w:t>Assume the small integer m = 65 represents a demonstration login challenge or a tiny encoded session-key fragment. In a real system, RSA would use standardized padding such as OAEP for encryption or PSS for signatures; raw textbook RSA must not be deployed.</w:t>
            </w:r>
          </w:p>
        </w:tc>
      </w:tr>
    </w:tbl>
    <w:p w14:paraId="27078B16" w14:textId="77777777" w:rsidR="00BF45AE" w:rsidRDefault="00BF45AE">
      <w:pPr>
        <w:spacing w:after="0"/>
        <w:rPr>
          <w:rFonts w:hint="eastAsia"/>
        </w:rPr>
      </w:pPr>
    </w:p>
    <w:p w14:paraId="676F89A1" w14:textId="77777777" w:rsidR="00BF45AE" w:rsidRDefault="00000000">
      <w:pPr>
        <w:jc w:val="both"/>
        <w:rPr>
          <w:rFonts w:hint="eastAsia"/>
        </w:rPr>
      </w:pPr>
      <w:r>
        <w:t>Encryption is calculated as c = m^e mod n = 65^17 mod 3233.</w:t>
      </w:r>
    </w:p>
    <w:tbl>
      <w:tblPr>
        <w:tblStyle w:val="TableGrid"/>
        <w:tblW w:w="0" w:type="auto"/>
        <w:jc w:val="center"/>
        <w:tblLayout w:type="fixed"/>
        <w:tblLook w:val="04A0" w:firstRow="1" w:lastRow="0" w:firstColumn="1" w:lastColumn="0" w:noHBand="0" w:noVBand="1"/>
      </w:tblPr>
      <w:tblGrid>
        <w:gridCol w:w="4608"/>
        <w:gridCol w:w="5040"/>
      </w:tblGrid>
      <w:tr w:rsidR="00BF45AE" w14:paraId="3E7B2228" w14:textId="77777777">
        <w:trPr>
          <w:cantSplit/>
          <w:tblHeader/>
          <w:jc w:val="center"/>
        </w:trPr>
        <w:tc>
          <w:tcPr>
            <w:tcW w:w="4608" w:type="dxa"/>
            <w:shd w:val="clear" w:color="auto" w:fill="D9E8EC"/>
            <w:tcMar>
              <w:top w:w="70" w:type="dxa"/>
              <w:left w:w="70" w:type="dxa"/>
              <w:bottom w:w="70" w:type="dxa"/>
              <w:right w:w="70" w:type="dxa"/>
            </w:tcMar>
            <w:vAlign w:val="center"/>
          </w:tcPr>
          <w:p w14:paraId="3CFFDFFF" w14:textId="77777777" w:rsidR="00BF45AE" w:rsidRDefault="00000000">
            <w:pPr>
              <w:jc w:val="center"/>
              <w:rPr>
                <w:rFonts w:hint="eastAsia"/>
              </w:rPr>
            </w:pPr>
            <w:r>
              <w:rPr>
                <w:b/>
                <w:color w:val="1F2933"/>
                <w:sz w:val="19"/>
              </w:rPr>
              <w:t>Repeated-squaring value</w:t>
            </w:r>
          </w:p>
        </w:tc>
        <w:tc>
          <w:tcPr>
            <w:tcW w:w="5040" w:type="dxa"/>
            <w:shd w:val="clear" w:color="auto" w:fill="D9E8EC"/>
            <w:tcMar>
              <w:top w:w="70" w:type="dxa"/>
              <w:left w:w="70" w:type="dxa"/>
              <w:bottom w:w="70" w:type="dxa"/>
              <w:right w:w="70" w:type="dxa"/>
            </w:tcMar>
            <w:vAlign w:val="center"/>
          </w:tcPr>
          <w:p w14:paraId="3F4112CD" w14:textId="77777777" w:rsidR="00BF45AE" w:rsidRDefault="00000000">
            <w:pPr>
              <w:jc w:val="center"/>
              <w:rPr>
                <w:rFonts w:hint="eastAsia"/>
              </w:rPr>
            </w:pPr>
            <w:r>
              <w:rPr>
                <w:b/>
                <w:color w:val="1F2933"/>
                <w:sz w:val="19"/>
              </w:rPr>
              <w:t>Result</w:t>
            </w:r>
          </w:p>
        </w:tc>
      </w:tr>
      <w:tr w:rsidR="00BF45AE" w14:paraId="53E3B8FA" w14:textId="77777777">
        <w:trPr>
          <w:cantSplit/>
          <w:jc w:val="center"/>
        </w:trPr>
        <w:tc>
          <w:tcPr>
            <w:tcW w:w="4608" w:type="dxa"/>
            <w:tcMar>
              <w:top w:w="65" w:type="dxa"/>
              <w:left w:w="65" w:type="dxa"/>
              <w:bottom w:w="65" w:type="dxa"/>
              <w:right w:w="65" w:type="dxa"/>
            </w:tcMar>
          </w:tcPr>
          <w:p w14:paraId="14DA30A6" w14:textId="77777777" w:rsidR="00BF45AE" w:rsidRDefault="00000000">
            <w:pPr>
              <w:spacing w:after="0" w:line="240" w:lineRule="auto"/>
              <w:rPr>
                <w:rFonts w:hint="eastAsia"/>
              </w:rPr>
            </w:pPr>
            <w:r>
              <w:rPr>
                <w:b/>
                <w:sz w:val="19"/>
              </w:rPr>
              <w:t>65² mod 3233</w:t>
            </w:r>
          </w:p>
        </w:tc>
        <w:tc>
          <w:tcPr>
            <w:tcW w:w="5040" w:type="dxa"/>
            <w:tcMar>
              <w:top w:w="65" w:type="dxa"/>
              <w:left w:w="65" w:type="dxa"/>
              <w:bottom w:w="65" w:type="dxa"/>
              <w:right w:w="65" w:type="dxa"/>
            </w:tcMar>
          </w:tcPr>
          <w:p w14:paraId="11891B29" w14:textId="77777777" w:rsidR="00BF45AE" w:rsidRDefault="00000000">
            <w:pPr>
              <w:spacing w:after="0" w:line="240" w:lineRule="auto"/>
              <w:rPr>
                <w:rFonts w:hint="eastAsia"/>
              </w:rPr>
            </w:pPr>
            <w:r>
              <w:rPr>
                <w:sz w:val="19"/>
              </w:rPr>
              <w:t>992</w:t>
            </w:r>
          </w:p>
        </w:tc>
      </w:tr>
      <w:tr w:rsidR="00BF45AE" w14:paraId="42BC581B" w14:textId="77777777">
        <w:trPr>
          <w:cantSplit/>
          <w:jc w:val="center"/>
        </w:trPr>
        <w:tc>
          <w:tcPr>
            <w:tcW w:w="4608" w:type="dxa"/>
            <w:shd w:val="clear" w:color="auto" w:fill="F8FAFC"/>
            <w:tcMar>
              <w:top w:w="65" w:type="dxa"/>
              <w:left w:w="65" w:type="dxa"/>
              <w:bottom w:w="65" w:type="dxa"/>
              <w:right w:w="65" w:type="dxa"/>
            </w:tcMar>
          </w:tcPr>
          <w:p w14:paraId="623C3ACA" w14:textId="77777777" w:rsidR="00BF45AE" w:rsidRDefault="00000000">
            <w:pPr>
              <w:spacing w:after="0" w:line="240" w:lineRule="auto"/>
              <w:rPr>
                <w:rFonts w:hint="eastAsia"/>
              </w:rPr>
            </w:pPr>
            <w:r>
              <w:rPr>
                <w:b/>
                <w:sz w:val="19"/>
              </w:rPr>
              <w:t>65⁴ mod 3233</w:t>
            </w:r>
          </w:p>
        </w:tc>
        <w:tc>
          <w:tcPr>
            <w:tcW w:w="5040" w:type="dxa"/>
            <w:shd w:val="clear" w:color="auto" w:fill="F8FAFC"/>
            <w:tcMar>
              <w:top w:w="65" w:type="dxa"/>
              <w:left w:w="65" w:type="dxa"/>
              <w:bottom w:w="65" w:type="dxa"/>
              <w:right w:w="65" w:type="dxa"/>
            </w:tcMar>
          </w:tcPr>
          <w:p w14:paraId="3BA84DC5" w14:textId="77777777" w:rsidR="00BF45AE" w:rsidRDefault="00000000">
            <w:pPr>
              <w:spacing w:after="0" w:line="240" w:lineRule="auto"/>
              <w:rPr>
                <w:rFonts w:hint="eastAsia"/>
              </w:rPr>
            </w:pPr>
            <w:r>
              <w:rPr>
                <w:sz w:val="19"/>
              </w:rPr>
              <w:t>1232</w:t>
            </w:r>
          </w:p>
        </w:tc>
      </w:tr>
      <w:tr w:rsidR="00BF45AE" w14:paraId="7972F4D1" w14:textId="77777777">
        <w:trPr>
          <w:cantSplit/>
          <w:jc w:val="center"/>
        </w:trPr>
        <w:tc>
          <w:tcPr>
            <w:tcW w:w="4608" w:type="dxa"/>
            <w:tcMar>
              <w:top w:w="65" w:type="dxa"/>
              <w:left w:w="65" w:type="dxa"/>
              <w:bottom w:w="65" w:type="dxa"/>
              <w:right w:w="65" w:type="dxa"/>
            </w:tcMar>
          </w:tcPr>
          <w:p w14:paraId="4E8CDFF8" w14:textId="77777777" w:rsidR="00BF45AE" w:rsidRDefault="00000000">
            <w:pPr>
              <w:spacing w:after="0" w:line="240" w:lineRule="auto"/>
              <w:rPr>
                <w:rFonts w:hint="eastAsia"/>
              </w:rPr>
            </w:pPr>
            <w:r>
              <w:rPr>
                <w:b/>
                <w:sz w:val="19"/>
              </w:rPr>
              <w:t>65⁸ mod 3233</w:t>
            </w:r>
          </w:p>
        </w:tc>
        <w:tc>
          <w:tcPr>
            <w:tcW w:w="5040" w:type="dxa"/>
            <w:tcMar>
              <w:top w:w="65" w:type="dxa"/>
              <w:left w:w="65" w:type="dxa"/>
              <w:bottom w:w="65" w:type="dxa"/>
              <w:right w:w="65" w:type="dxa"/>
            </w:tcMar>
          </w:tcPr>
          <w:p w14:paraId="0D7916F9" w14:textId="77777777" w:rsidR="00BF45AE" w:rsidRDefault="00000000">
            <w:pPr>
              <w:spacing w:after="0" w:line="240" w:lineRule="auto"/>
              <w:rPr>
                <w:rFonts w:hint="eastAsia"/>
              </w:rPr>
            </w:pPr>
            <w:r>
              <w:rPr>
                <w:sz w:val="19"/>
              </w:rPr>
              <w:t>1547</w:t>
            </w:r>
          </w:p>
        </w:tc>
      </w:tr>
      <w:tr w:rsidR="00BF45AE" w14:paraId="19C409A8" w14:textId="77777777">
        <w:trPr>
          <w:cantSplit/>
          <w:jc w:val="center"/>
        </w:trPr>
        <w:tc>
          <w:tcPr>
            <w:tcW w:w="4608" w:type="dxa"/>
            <w:shd w:val="clear" w:color="auto" w:fill="F8FAFC"/>
            <w:tcMar>
              <w:top w:w="65" w:type="dxa"/>
              <w:left w:w="65" w:type="dxa"/>
              <w:bottom w:w="65" w:type="dxa"/>
              <w:right w:w="65" w:type="dxa"/>
            </w:tcMar>
          </w:tcPr>
          <w:p w14:paraId="4A26F621" w14:textId="77777777" w:rsidR="00BF45AE" w:rsidRDefault="00000000">
            <w:pPr>
              <w:spacing w:after="0" w:line="240" w:lineRule="auto"/>
              <w:rPr>
                <w:rFonts w:hint="eastAsia"/>
              </w:rPr>
            </w:pPr>
            <w:r>
              <w:rPr>
                <w:b/>
                <w:sz w:val="19"/>
              </w:rPr>
              <w:t>65¹⁶ mod 3233</w:t>
            </w:r>
          </w:p>
        </w:tc>
        <w:tc>
          <w:tcPr>
            <w:tcW w:w="5040" w:type="dxa"/>
            <w:shd w:val="clear" w:color="auto" w:fill="F8FAFC"/>
            <w:tcMar>
              <w:top w:w="65" w:type="dxa"/>
              <w:left w:w="65" w:type="dxa"/>
              <w:bottom w:w="65" w:type="dxa"/>
              <w:right w:w="65" w:type="dxa"/>
            </w:tcMar>
          </w:tcPr>
          <w:p w14:paraId="53BD21BC" w14:textId="77777777" w:rsidR="00BF45AE" w:rsidRDefault="00000000">
            <w:pPr>
              <w:spacing w:after="0" w:line="240" w:lineRule="auto"/>
              <w:rPr>
                <w:rFonts w:hint="eastAsia"/>
              </w:rPr>
            </w:pPr>
            <w:r>
              <w:rPr>
                <w:sz w:val="19"/>
              </w:rPr>
              <w:t>789</w:t>
            </w:r>
          </w:p>
        </w:tc>
      </w:tr>
      <w:tr w:rsidR="00BF45AE" w14:paraId="523CE4EC" w14:textId="77777777">
        <w:trPr>
          <w:cantSplit/>
          <w:jc w:val="center"/>
        </w:trPr>
        <w:tc>
          <w:tcPr>
            <w:tcW w:w="4608" w:type="dxa"/>
            <w:tcMar>
              <w:top w:w="65" w:type="dxa"/>
              <w:left w:w="65" w:type="dxa"/>
              <w:bottom w:w="65" w:type="dxa"/>
              <w:right w:w="65" w:type="dxa"/>
            </w:tcMar>
          </w:tcPr>
          <w:p w14:paraId="10B33C23" w14:textId="77777777" w:rsidR="00BF45AE" w:rsidRDefault="00000000">
            <w:pPr>
              <w:spacing w:after="0" w:line="240" w:lineRule="auto"/>
              <w:rPr>
                <w:rFonts w:hint="eastAsia"/>
              </w:rPr>
            </w:pPr>
            <w:r>
              <w:rPr>
                <w:b/>
                <w:sz w:val="19"/>
              </w:rPr>
              <w:t>65¹⁷ mod 3233</w:t>
            </w:r>
          </w:p>
        </w:tc>
        <w:tc>
          <w:tcPr>
            <w:tcW w:w="5040" w:type="dxa"/>
            <w:tcMar>
              <w:top w:w="65" w:type="dxa"/>
              <w:left w:w="65" w:type="dxa"/>
              <w:bottom w:w="65" w:type="dxa"/>
              <w:right w:w="65" w:type="dxa"/>
            </w:tcMar>
          </w:tcPr>
          <w:p w14:paraId="4716D6D8" w14:textId="77777777" w:rsidR="00BF45AE" w:rsidRDefault="00000000">
            <w:pPr>
              <w:spacing w:after="0" w:line="240" w:lineRule="auto"/>
              <w:rPr>
                <w:rFonts w:hint="eastAsia"/>
              </w:rPr>
            </w:pPr>
            <w:r>
              <w:rPr>
                <w:sz w:val="19"/>
              </w:rPr>
              <w:t>(65¹⁶ × 65) mod 3233 = (789 × 65) mod 3233 = 2790</w:t>
            </w:r>
          </w:p>
        </w:tc>
      </w:tr>
    </w:tbl>
    <w:p w14:paraId="05272461" w14:textId="77777777" w:rsidR="00BF45AE" w:rsidRDefault="00BF45AE">
      <w:pPr>
        <w:spacing w:after="20"/>
        <w:rPr>
          <w:rFonts w:hint="eastAsia"/>
        </w:rPr>
      </w:pPr>
    </w:p>
    <w:p w14:paraId="49AB4D44" w14:textId="7CEDB972" w:rsidR="00BF45AE" w:rsidRDefault="00000000">
      <w:pPr>
        <w:jc w:val="both"/>
      </w:pPr>
      <w:r>
        <w:t>The ciphertext is therefore c = 2790. The holder of the private key decrypts it by calculating m = c^d mod n = 2790^2753 mod 3233 = 65. The example demonstrates the public/private relationship: anyone may use the public key, but only the private-key holder should be able to perform the corresponding private operation. In practice, RSA security also depends on unpredictable prime generation, sufficient modulus size, side-channel protection and correct padding .</w:t>
      </w:r>
    </w:p>
    <w:p w14:paraId="387163E6" w14:textId="77777777" w:rsidR="00532D2C" w:rsidRDefault="00532D2C">
      <w:pPr>
        <w:jc w:val="both"/>
        <w:rPr>
          <w:rFonts w:hint="eastAsia"/>
        </w:rPr>
      </w:pPr>
    </w:p>
    <w:p w14:paraId="4BC0141A" w14:textId="56E28496" w:rsidR="00BF45AE" w:rsidRDefault="00000000">
      <w:pPr>
        <w:pStyle w:val="Heading1"/>
      </w:pPr>
      <w:bookmarkStart w:id="6" w:name="_Toc236604454"/>
      <w:r>
        <w:lastRenderedPageBreak/>
        <w:t xml:space="preserve">Task 3: </w:t>
      </w:r>
      <w:r w:rsidR="00812757" w:rsidRPr="00812757">
        <w:t>Applying</w:t>
      </w:r>
      <w:r w:rsidR="00812757">
        <w:t xml:space="preserve"> </w:t>
      </w:r>
      <w:r w:rsidR="00812757" w:rsidRPr="00812757">
        <w:t>PKI</w:t>
      </w:r>
      <w:r w:rsidR="00812757">
        <w:t xml:space="preserve"> </w:t>
      </w:r>
      <w:r w:rsidR="00812757" w:rsidRPr="00812757">
        <w:t>and</w:t>
      </w:r>
      <w:r w:rsidR="00812757">
        <w:t xml:space="preserve"> </w:t>
      </w:r>
      <w:r w:rsidR="00812757" w:rsidRPr="00812757">
        <w:t>Cryptographic</w:t>
      </w:r>
      <w:r w:rsidR="00812757">
        <w:t xml:space="preserve"> </w:t>
      </w:r>
      <w:r w:rsidR="00812757" w:rsidRPr="00812757">
        <w:t>Solutions Bloom’s</w:t>
      </w:r>
      <w:r w:rsidR="00812757">
        <w:t xml:space="preserve"> </w:t>
      </w:r>
      <w:r w:rsidR="00812757" w:rsidRPr="00812757">
        <w:t>Level:</w:t>
      </w:r>
      <w:r w:rsidR="00812757">
        <w:t xml:space="preserve"> </w:t>
      </w:r>
      <w:r w:rsidR="00812757" w:rsidRPr="00812757">
        <w:t>Apply</w:t>
      </w:r>
      <w:bookmarkEnd w:id="6"/>
    </w:p>
    <w:p w14:paraId="2D9357F1" w14:textId="77777777" w:rsidR="00532D2C" w:rsidRDefault="00000000" w:rsidP="00532D2C">
      <w:pPr>
        <w:keepNext/>
        <w:spacing w:before="160"/>
        <w:rPr>
          <w:b/>
          <w:color w:val="145A6A"/>
          <w:sz w:val="24"/>
        </w:rPr>
      </w:pPr>
      <w:r>
        <w:rPr>
          <w:b/>
          <w:color w:val="145A6A"/>
          <w:sz w:val="24"/>
        </w:rPr>
        <w:t xml:space="preserve">Q5. </w:t>
      </w:r>
      <w:r w:rsidR="00532D2C" w:rsidRPr="00532D2C">
        <w:rPr>
          <w:b/>
          <w:color w:val="145A6A"/>
          <w:sz w:val="24"/>
        </w:rPr>
        <w:t>Apply the components of a Public Key Infrastructure (PKI) to design a secure authentication and communication solution for your chosen topic. Support your design with an architecture/flow diagram.</w:t>
      </w:r>
    </w:p>
    <w:p w14:paraId="64B264E6" w14:textId="77777777" w:rsidR="00532D2C" w:rsidRDefault="00532D2C" w:rsidP="00532D2C">
      <w:pPr>
        <w:keepNext/>
        <w:spacing w:before="160"/>
        <w:rPr>
          <w:b/>
          <w:color w:val="145A6A"/>
          <w:sz w:val="24"/>
        </w:rPr>
      </w:pPr>
    </w:p>
    <w:p w14:paraId="20B35DD9" w14:textId="6E3620C0" w:rsidR="00BF45AE" w:rsidRDefault="00000000" w:rsidP="00532D2C">
      <w:pPr>
        <w:keepNext/>
        <w:spacing w:before="160"/>
      </w:pPr>
      <w:r>
        <w:t>PKI binds a public key to an identified subject through a digital certificate. For SecureConnect, PKI is used to authenticate public servers and internal services. It is not used as the only user-login method, because ordinary users should not be required to manage an X.509 certificate. User authentication is handled by passkeys or passwords plus MFA, while the platform infrastructure uses certificates to create trusted channels.</w:t>
      </w:r>
    </w:p>
    <w:p w14:paraId="61A9E030" w14:textId="77777777" w:rsidR="00532D2C" w:rsidRDefault="00532D2C" w:rsidP="00532D2C">
      <w:pPr>
        <w:keepNext/>
        <w:spacing w:before="160"/>
        <w:rPr>
          <w:rFonts w:hint="eastAsia"/>
        </w:rPr>
      </w:pPr>
    </w:p>
    <w:tbl>
      <w:tblPr>
        <w:tblStyle w:val="TableGrid"/>
        <w:tblW w:w="0" w:type="auto"/>
        <w:jc w:val="center"/>
        <w:tblLayout w:type="fixed"/>
        <w:tblLook w:val="04A0" w:firstRow="1" w:lastRow="0" w:firstColumn="1" w:lastColumn="0" w:noHBand="0" w:noVBand="1"/>
      </w:tblPr>
      <w:tblGrid>
        <w:gridCol w:w="2376"/>
        <w:gridCol w:w="7272"/>
      </w:tblGrid>
      <w:tr w:rsidR="00BF45AE" w14:paraId="347B1303" w14:textId="77777777">
        <w:trPr>
          <w:cantSplit/>
          <w:tblHeader/>
          <w:jc w:val="center"/>
        </w:trPr>
        <w:tc>
          <w:tcPr>
            <w:tcW w:w="2376" w:type="dxa"/>
            <w:shd w:val="clear" w:color="auto" w:fill="D9E8EC"/>
            <w:tcMar>
              <w:top w:w="70" w:type="dxa"/>
              <w:left w:w="70" w:type="dxa"/>
              <w:bottom w:w="70" w:type="dxa"/>
              <w:right w:w="70" w:type="dxa"/>
            </w:tcMar>
            <w:vAlign w:val="center"/>
          </w:tcPr>
          <w:p w14:paraId="1C242221" w14:textId="77777777" w:rsidR="00BF45AE" w:rsidRDefault="00000000">
            <w:pPr>
              <w:jc w:val="center"/>
              <w:rPr>
                <w:rFonts w:hint="eastAsia"/>
              </w:rPr>
            </w:pPr>
            <w:r>
              <w:rPr>
                <w:b/>
                <w:color w:val="1F2933"/>
                <w:sz w:val="18"/>
              </w:rPr>
              <w:t>PKI component</w:t>
            </w:r>
          </w:p>
        </w:tc>
        <w:tc>
          <w:tcPr>
            <w:tcW w:w="7272" w:type="dxa"/>
            <w:shd w:val="clear" w:color="auto" w:fill="D9E8EC"/>
            <w:tcMar>
              <w:top w:w="70" w:type="dxa"/>
              <w:left w:w="70" w:type="dxa"/>
              <w:bottom w:w="70" w:type="dxa"/>
              <w:right w:w="70" w:type="dxa"/>
            </w:tcMar>
            <w:vAlign w:val="center"/>
          </w:tcPr>
          <w:p w14:paraId="313E0CBA" w14:textId="77777777" w:rsidR="00BF45AE" w:rsidRDefault="00000000">
            <w:pPr>
              <w:jc w:val="center"/>
              <w:rPr>
                <w:rFonts w:hint="eastAsia"/>
              </w:rPr>
            </w:pPr>
            <w:r>
              <w:rPr>
                <w:b/>
                <w:color w:val="1F2933"/>
                <w:sz w:val="18"/>
              </w:rPr>
              <w:t>Role in SecureConnect</w:t>
            </w:r>
          </w:p>
        </w:tc>
      </w:tr>
      <w:tr w:rsidR="00BF45AE" w14:paraId="2D4FA83D" w14:textId="77777777">
        <w:trPr>
          <w:cantSplit/>
          <w:jc w:val="center"/>
        </w:trPr>
        <w:tc>
          <w:tcPr>
            <w:tcW w:w="2376" w:type="dxa"/>
            <w:tcMar>
              <w:top w:w="65" w:type="dxa"/>
              <w:left w:w="65" w:type="dxa"/>
              <w:bottom w:w="65" w:type="dxa"/>
              <w:right w:w="65" w:type="dxa"/>
            </w:tcMar>
          </w:tcPr>
          <w:p w14:paraId="709532F4" w14:textId="77777777" w:rsidR="00BF45AE" w:rsidRDefault="00000000">
            <w:pPr>
              <w:spacing w:after="0" w:line="240" w:lineRule="auto"/>
              <w:rPr>
                <w:rFonts w:hint="eastAsia"/>
              </w:rPr>
            </w:pPr>
            <w:r>
              <w:rPr>
                <w:b/>
                <w:sz w:val="18"/>
              </w:rPr>
              <w:t>Offline Root CA</w:t>
            </w:r>
          </w:p>
        </w:tc>
        <w:tc>
          <w:tcPr>
            <w:tcW w:w="7272" w:type="dxa"/>
            <w:tcMar>
              <w:top w:w="65" w:type="dxa"/>
              <w:left w:w="65" w:type="dxa"/>
              <w:bottom w:w="65" w:type="dxa"/>
              <w:right w:w="65" w:type="dxa"/>
            </w:tcMar>
          </w:tcPr>
          <w:p w14:paraId="26D0A4D1" w14:textId="77777777" w:rsidR="00BF45AE" w:rsidRDefault="00000000">
            <w:pPr>
              <w:spacing w:after="0" w:line="240" w:lineRule="auto"/>
              <w:rPr>
                <w:rFonts w:hint="eastAsia"/>
              </w:rPr>
            </w:pPr>
            <w:r>
              <w:rPr>
                <w:sz w:val="18"/>
              </w:rPr>
              <w:t>Top trust anchor. It signs only intermediate CA certificates and is kept offline except during controlled ceremonies.</w:t>
            </w:r>
          </w:p>
        </w:tc>
      </w:tr>
      <w:tr w:rsidR="00BF45AE" w14:paraId="397EBAC3" w14:textId="77777777">
        <w:trPr>
          <w:cantSplit/>
          <w:jc w:val="center"/>
        </w:trPr>
        <w:tc>
          <w:tcPr>
            <w:tcW w:w="2376" w:type="dxa"/>
            <w:shd w:val="clear" w:color="auto" w:fill="F8FAFC"/>
            <w:tcMar>
              <w:top w:w="65" w:type="dxa"/>
              <w:left w:w="65" w:type="dxa"/>
              <w:bottom w:w="65" w:type="dxa"/>
              <w:right w:w="65" w:type="dxa"/>
            </w:tcMar>
          </w:tcPr>
          <w:p w14:paraId="63F5FC7B" w14:textId="77777777" w:rsidR="00BF45AE" w:rsidRDefault="00000000">
            <w:pPr>
              <w:spacing w:after="0" w:line="240" w:lineRule="auto"/>
              <w:rPr>
                <w:rFonts w:hint="eastAsia"/>
              </w:rPr>
            </w:pPr>
            <w:r>
              <w:rPr>
                <w:b/>
                <w:sz w:val="18"/>
              </w:rPr>
              <w:t>Intermediate / Issuing CA</w:t>
            </w:r>
          </w:p>
        </w:tc>
        <w:tc>
          <w:tcPr>
            <w:tcW w:w="7272" w:type="dxa"/>
            <w:shd w:val="clear" w:color="auto" w:fill="F8FAFC"/>
            <w:tcMar>
              <w:top w:w="65" w:type="dxa"/>
              <w:left w:w="65" w:type="dxa"/>
              <w:bottom w:w="65" w:type="dxa"/>
              <w:right w:w="65" w:type="dxa"/>
            </w:tcMar>
          </w:tcPr>
          <w:p w14:paraId="6EE3F018" w14:textId="77777777" w:rsidR="00BF45AE" w:rsidRDefault="00000000">
            <w:pPr>
              <w:spacing w:after="0" w:line="240" w:lineRule="auto"/>
              <w:rPr>
                <w:rFonts w:hint="eastAsia"/>
              </w:rPr>
            </w:pPr>
            <w:r>
              <w:rPr>
                <w:sz w:val="18"/>
              </w:rPr>
              <w:t>Issues short-lived certificates to web servers, API gateways and internal services. Compromise can be contained without replacing the root.</w:t>
            </w:r>
          </w:p>
        </w:tc>
      </w:tr>
      <w:tr w:rsidR="00BF45AE" w14:paraId="1A5925AC" w14:textId="77777777">
        <w:trPr>
          <w:cantSplit/>
          <w:jc w:val="center"/>
        </w:trPr>
        <w:tc>
          <w:tcPr>
            <w:tcW w:w="2376" w:type="dxa"/>
            <w:tcMar>
              <w:top w:w="65" w:type="dxa"/>
              <w:left w:w="65" w:type="dxa"/>
              <w:bottom w:w="65" w:type="dxa"/>
              <w:right w:w="65" w:type="dxa"/>
            </w:tcMar>
          </w:tcPr>
          <w:p w14:paraId="4DCF9000" w14:textId="77777777" w:rsidR="00BF45AE" w:rsidRDefault="00000000">
            <w:pPr>
              <w:spacing w:after="0" w:line="240" w:lineRule="auto"/>
              <w:rPr>
                <w:rFonts w:hint="eastAsia"/>
              </w:rPr>
            </w:pPr>
            <w:r>
              <w:rPr>
                <w:b/>
                <w:sz w:val="18"/>
              </w:rPr>
              <w:t>Registration Authority (RA)</w:t>
            </w:r>
          </w:p>
        </w:tc>
        <w:tc>
          <w:tcPr>
            <w:tcW w:w="7272" w:type="dxa"/>
            <w:tcMar>
              <w:top w:w="65" w:type="dxa"/>
              <w:left w:w="65" w:type="dxa"/>
              <w:bottom w:w="65" w:type="dxa"/>
              <w:right w:w="65" w:type="dxa"/>
            </w:tcMar>
          </w:tcPr>
          <w:p w14:paraId="2ED41C94" w14:textId="77777777" w:rsidR="00BF45AE" w:rsidRDefault="00000000">
            <w:pPr>
              <w:spacing w:after="0" w:line="240" w:lineRule="auto"/>
              <w:rPr>
                <w:rFonts w:hint="eastAsia"/>
              </w:rPr>
            </w:pPr>
            <w:r>
              <w:rPr>
                <w:sz w:val="18"/>
              </w:rPr>
              <w:t>Verifies the requested service identity, domain and authorization before certificate issuance.</w:t>
            </w:r>
          </w:p>
        </w:tc>
      </w:tr>
      <w:tr w:rsidR="00BF45AE" w14:paraId="718B0FE9" w14:textId="77777777">
        <w:trPr>
          <w:cantSplit/>
          <w:jc w:val="center"/>
        </w:trPr>
        <w:tc>
          <w:tcPr>
            <w:tcW w:w="2376" w:type="dxa"/>
            <w:shd w:val="clear" w:color="auto" w:fill="F8FAFC"/>
            <w:tcMar>
              <w:top w:w="65" w:type="dxa"/>
              <w:left w:w="65" w:type="dxa"/>
              <w:bottom w:w="65" w:type="dxa"/>
              <w:right w:w="65" w:type="dxa"/>
            </w:tcMar>
          </w:tcPr>
          <w:p w14:paraId="6906EB08" w14:textId="77777777" w:rsidR="00BF45AE" w:rsidRDefault="00000000">
            <w:pPr>
              <w:spacing w:after="0" w:line="240" w:lineRule="auto"/>
              <w:rPr>
                <w:rFonts w:hint="eastAsia"/>
              </w:rPr>
            </w:pPr>
            <w:r>
              <w:rPr>
                <w:b/>
                <w:sz w:val="18"/>
              </w:rPr>
              <w:t>Certificate Repository</w:t>
            </w:r>
          </w:p>
        </w:tc>
        <w:tc>
          <w:tcPr>
            <w:tcW w:w="7272" w:type="dxa"/>
            <w:shd w:val="clear" w:color="auto" w:fill="F8FAFC"/>
            <w:tcMar>
              <w:top w:w="65" w:type="dxa"/>
              <w:left w:w="65" w:type="dxa"/>
              <w:bottom w:w="65" w:type="dxa"/>
              <w:right w:w="65" w:type="dxa"/>
            </w:tcMar>
          </w:tcPr>
          <w:p w14:paraId="497390E9" w14:textId="77777777" w:rsidR="00BF45AE" w:rsidRDefault="00000000">
            <w:pPr>
              <w:spacing w:after="0" w:line="240" w:lineRule="auto"/>
              <w:rPr>
                <w:rFonts w:hint="eastAsia"/>
              </w:rPr>
            </w:pPr>
            <w:r>
              <w:rPr>
                <w:sz w:val="18"/>
              </w:rPr>
              <w:t>Publishes the certificate chain so clients and services can build and validate a trust path.</w:t>
            </w:r>
          </w:p>
        </w:tc>
      </w:tr>
      <w:tr w:rsidR="00BF45AE" w14:paraId="1EED459A" w14:textId="77777777">
        <w:trPr>
          <w:cantSplit/>
          <w:jc w:val="center"/>
        </w:trPr>
        <w:tc>
          <w:tcPr>
            <w:tcW w:w="2376" w:type="dxa"/>
            <w:tcMar>
              <w:top w:w="65" w:type="dxa"/>
              <w:left w:w="65" w:type="dxa"/>
              <w:bottom w:w="65" w:type="dxa"/>
              <w:right w:w="65" w:type="dxa"/>
            </w:tcMar>
          </w:tcPr>
          <w:p w14:paraId="7EEE529B" w14:textId="77777777" w:rsidR="00BF45AE" w:rsidRDefault="00000000">
            <w:pPr>
              <w:spacing w:after="0" w:line="240" w:lineRule="auto"/>
              <w:rPr>
                <w:rFonts w:hint="eastAsia"/>
              </w:rPr>
            </w:pPr>
            <w:r>
              <w:rPr>
                <w:b/>
                <w:sz w:val="18"/>
              </w:rPr>
              <w:t>OCSP / CRL Service</w:t>
            </w:r>
          </w:p>
        </w:tc>
        <w:tc>
          <w:tcPr>
            <w:tcW w:w="7272" w:type="dxa"/>
            <w:tcMar>
              <w:top w:w="65" w:type="dxa"/>
              <w:left w:w="65" w:type="dxa"/>
              <w:bottom w:w="65" w:type="dxa"/>
              <w:right w:w="65" w:type="dxa"/>
            </w:tcMar>
          </w:tcPr>
          <w:p w14:paraId="17E3F2FB" w14:textId="77777777" w:rsidR="00BF45AE" w:rsidRDefault="00000000">
            <w:pPr>
              <w:spacing w:after="0" w:line="240" w:lineRule="auto"/>
              <w:rPr>
                <w:rFonts w:hint="eastAsia"/>
              </w:rPr>
            </w:pPr>
            <w:r>
              <w:rPr>
                <w:sz w:val="18"/>
              </w:rPr>
              <w:t>Provides certificate-status information when a key or certificate must be revoked.</w:t>
            </w:r>
          </w:p>
        </w:tc>
      </w:tr>
      <w:tr w:rsidR="00BF45AE" w14:paraId="6D742681" w14:textId="77777777">
        <w:trPr>
          <w:cantSplit/>
          <w:jc w:val="center"/>
        </w:trPr>
        <w:tc>
          <w:tcPr>
            <w:tcW w:w="2376" w:type="dxa"/>
            <w:shd w:val="clear" w:color="auto" w:fill="F8FAFC"/>
            <w:tcMar>
              <w:top w:w="65" w:type="dxa"/>
              <w:left w:w="65" w:type="dxa"/>
              <w:bottom w:w="65" w:type="dxa"/>
              <w:right w:w="65" w:type="dxa"/>
            </w:tcMar>
          </w:tcPr>
          <w:p w14:paraId="0F93E430" w14:textId="77777777" w:rsidR="00BF45AE" w:rsidRDefault="00000000">
            <w:pPr>
              <w:spacing w:after="0" w:line="240" w:lineRule="auto"/>
              <w:rPr>
                <w:rFonts w:hint="eastAsia"/>
              </w:rPr>
            </w:pPr>
            <w:r>
              <w:rPr>
                <w:b/>
                <w:sz w:val="18"/>
              </w:rPr>
              <w:t>HSM / KMS</w:t>
            </w:r>
          </w:p>
        </w:tc>
        <w:tc>
          <w:tcPr>
            <w:tcW w:w="7272" w:type="dxa"/>
            <w:shd w:val="clear" w:color="auto" w:fill="F8FAFC"/>
            <w:tcMar>
              <w:top w:w="65" w:type="dxa"/>
              <w:left w:w="65" w:type="dxa"/>
              <w:bottom w:w="65" w:type="dxa"/>
              <w:right w:w="65" w:type="dxa"/>
            </w:tcMar>
          </w:tcPr>
          <w:p w14:paraId="37A5C49A" w14:textId="77777777" w:rsidR="00BF45AE" w:rsidRDefault="00000000">
            <w:pPr>
              <w:spacing w:after="0" w:line="240" w:lineRule="auto"/>
              <w:rPr>
                <w:rFonts w:hint="eastAsia"/>
              </w:rPr>
            </w:pPr>
            <w:r>
              <w:rPr>
                <w:sz w:val="18"/>
              </w:rPr>
              <w:t>Generates and protects private keys and data-encryption keys, performs signing operations, controls rotation and records access.</w:t>
            </w:r>
          </w:p>
        </w:tc>
      </w:tr>
      <w:tr w:rsidR="00BF45AE" w14:paraId="484C892C" w14:textId="77777777">
        <w:trPr>
          <w:cantSplit/>
          <w:jc w:val="center"/>
        </w:trPr>
        <w:tc>
          <w:tcPr>
            <w:tcW w:w="2376" w:type="dxa"/>
            <w:tcMar>
              <w:top w:w="65" w:type="dxa"/>
              <w:left w:w="65" w:type="dxa"/>
              <w:bottom w:w="65" w:type="dxa"/>
              <w:right w:w="65" w:type="dxa"/>
            </w:tcMar>
          </w:tcPr>
          <w:p w14:paraId="1BF6058C" w14:textId="77777777" w:rsidR="00BF45AE" w:rsidRDefault="00000000">
            <w:pPr>
              <w:spacing w:after="0" w:line="240" w:lineRule="auto"/>
              <w:rPr>
                <w:rFonts w:hint="eastAsia"/>
              </w:rPr>
            </w:pPr>
            <w:r>
              <w:rPr>
                <w:b/>
                <w:sz w:val="18"/>
              </w:rPr>
              <w:t>Relying Parties</w:t>
            </w:r>
          </w:p>
        </w:tc>
        <w:tc>
          <w:tcPr>
            <w:tcW w:w="7272" w:type="dxa"/>
            <w:tcMar>
              <w:top w:w="65" w:type="dxa"/>
              <w:left w:w="65" w:type="dxa"/>
              <w:bottom w:w="65" w:type="dxa"/>
              <w:right w:w="65" w:type="dxa"/>
            </w:tcMar>
          </w:tcPr>
          <w:p w14:paraId="483F87E0" w14:textId="77777777" w:rsidR="00BF45AE" w:rsidRDefault="00000000">
            <w:pPr>
              <w:spacing w:after="0" w:line="240" w:lineRule="auto"/>
              <w:rPr>
                <w:rFonts w:hint="eastAsia"/>
              </w:rPr>
            </w:pPr>
            <w:r>
              <w:rPr>
                <w:sz w:val="18"/>
              </w:rPr>
              <w:t>Browsers, mobile apps, API gateways and microservices that validate certificate subject, hostname, validity period, chain and status.</w:t>
            </w:r>
          </w:p>
        </w:tc>
      </w:tr>
      <w:tr w:rsidR="00BF45AE" w14:paraId="41C6C5F9" w14:textId="77777777">
        <w:trPr>
          <w:cantSplit/>
          <w:jc w:val="center"/>
        </w:trPr>
        <w:tc>
          <w:tcPr>
            <w:tcW w:w="2376" w:type="dxa"/>
            <w:shd w:val="clear" w:color="auto" w:fill="F8FAFC"/>
            <w:tcMar>
              <w:top w:w="65" w:type="dxa"/>
              <w:left w:w="65" w:type="dxa"/>
              <w:bottom w:w="65" w:type="dxa"/>
              <w:right w:w="65" w:type="dxa"/>
            </w:tcMar>
          </w:tcPr>
          <w:p w14:paraId="3B372CEF" w14:textId="77777777" w:rsidR="00BF45AE" w:rsidRDefault="00000000">
            <w:pPr>
              <w:spacing w:after="0" w:line="240" w:lineRule="auto"/>
              <w:rPr>
                <w:rFonts w:hint="eastAsia"/>
              </w:rPr>
            </w:pPr>
            <w:r>
              <w:rPr>
                <w:b/>
                <w:sz w:val="18"/>
              </w:rPr>
              <w:t>Audit / SIEM</w:t>
            </w:r>
          </w:p>
        </w:tc>
        <w:tc>
          <w:tcPr>
            <w:tcW w:w="7272" w:type="dxa"/>
            <w:shd w:val="clear" w:color="auto" w:fill="F8FAFC"/>
            <w:tcMar>
              <w:top w:w="65" w:type="dxa"/>
              <w:left w:w="65" w:type="dxa"/>
              <w:bottom w:w="65" w:type="dxa"/>
              <w:right w:w="65" w:type="dxa"/>
            </w:tcMar>
          </w:tcPr>
          <w:p w14:paraId="4EC39F65" w14:textId="77777777" w:rsidR="00BF45AE" w:rsidRDefault="00000000">
            <w:pPr>
              <w:spacing w:after="0" w:line="240" w:lineRule="auto"/>
              <w:rPr>
                <w:rFonts w:hint="eastAsia"/>
              </w:rPr>
            </w:pPr>
            <w:r>
              <w:rPr>
                <w:sz w:val="18"/>
              </w:rPr>
              <w:t>Collects certificate issuance, key use, failed validation and authentication events for detection and investigation.</w:t>
            </w:r>
          </w:p>
        </w:tc>
      </w:tr>
    </w:tbl>
    <w:p w14:paraId="01A5CAF6" w14:textId="77777777" w:rsidR="00BF45AE" w:rsidRDefault="00BF45AE">
      <w:pPr>
        <w:spacing w:after="20"/>
        <w:rPr>
          <w:rFonts w:hint="eastAsia"/>
        </w:rPr>
      </w:pPr>
    </w:p>
    <w:p w14:paraId="5067E940" w14:textId="3F1BCB66" w:rsidR="00BF45AE" w:rsidRDefault="006B31E4">
      <w:pPr>
        <w:jc w:val="center"/>
        <w:rPr>
          <w:rFonts w:hint="eastAsia"/>
        </w:rPr>
      </w:pPr>
      <w:r w:rsidRPr="006B31E4">
        <w:lastRenderedPageBreak/>
        <w:drawing>
          <wp:inline distT="0" distB="0" distL="0" distR="0" wp14:anchorId="2856E5CB" wp14:editId="02CBDC1B">
            <wp:extent cx="6054969" cy="3563838"/>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61604" cy="3567743"/>
                    </a:xfrm>
                    <a:prstGeom prst="rect">
                      <a:avLst/>
                    </a:prstGeom>
                  </pic:spPr>
                </pic:pic>
              </a:graphicData>
            </a:graphic>
          </wp:inline>
        </w:drawing>
      </w:r>
    </w:p>
    <w:p w14:paraId="6C891C96" w14:textId="6A83451E" w:rsidR="00E15806" w:rsidRDefault="00000000" w:rsidP="00E15806">
      <w:pPr>
        <w:spacing w:after="160"/>
        <w:jc w:val="center"/>
        <w:rPr>
          <w:rFonts w:hint="eastAsia"/>
        </w:rPr>
      </w:pPr>
      <w:r>
        <w:rPr>
          <w:i/>
          <w:color w:val="4B5563"/>
          <w:sz w:val="19"/>
        </w:rPr>
        <w:t>Figure 2. Proposed SecureConnect security architecture and PKI trust components.</w:t>
      </w:r>
      <w:r w:rsidR="00E15806">
        <w:rPr>
          <w:rFonts w:hint="eastAsia"/>
        </w:rPr>
        <w:t>The primary authentication and communication lifecycle is as follows:</w:t>
      </w:r>
    </w:p>
    <w:p w14:paraId="631AAA10" w14:textId="77777777" w:rsidR="00E15806" w:rsidRDefault="00E15806" w:rsidP="00BC476B">
      <w:pPr>
        <w:keepNext/>
        <w:spacing w:before="160"/>
        <w:jc w:val="both"/>
        <w:rPr>
          <w:rFonts w:hint="eastAsia"/>
        </w:rPr>
      </w:pPr>
      <w:r>
        <w:rPr>
          <w:rFonts w:hint="eastAsia"/>
        </w:rPr>
        <w:t>1. The user accesses the official website/app via HTTPS</w:t>
      </w:r>
    </w:p>
    <w:p w14:paraId="10FB2685" w14:textId="14B8AEB8" w:rsidR="00E15806" w:rsidRDefault="00E15806" w:rsidP="00BC476B">
      <w:pPr>
        <w:keepNext/>
        <w:spacing w:before="160"/>
        <w:jc w:val="both"/>
        <w:rPr>
          <w:rFonts w:hint="eastAsia"/>
        </w:rPr>
      </w:pPr>
      <w:r>
        <w:rPr>
          <w:rFonts w:hint="eastAsia"/>
        </w:rPr>
        <w:t>2. Server responds with X.509 certificate chain. The client validates the certificate against the trusted CA chain, service hostname, expiration dates, key usage, revocation status, among other factors. RFC 5280 specifies the format of Internet X.509 certificates and CRLs</w:t>
      </w:r>
      <w:r w:rsidR="00BC476B">
        <w:t>.</w:t>
      </w:r>
    </w:p>
    <w:p w14:paraId="0E0175B7" w14:textId="77777777" w:rsidR="00E15806" w:rsidRDefault="00E15806" w:rsidP="00BC476B">
      <w:pPr>
        <w:keepNext/>
        <w:spacing w:before="160"/>
        <w:jc w:val="both"/>
        <w:rPr>
          <w:rFonts w:hint="eastAsia"/>
        </w:rPr>
      </w:pPr>
      <w:r>
        <w:rPr>
          <w:rFonts w:hint="eastAsia"/>
        </w:rPr>
        <w:t>3. TLS 1.3 establishes an ephemeral key exchange and subsequently derives symmetric keys for traffic encryption. Server authentication happens via private key signature over the handshake traffic.</w:t>
      </w:r>
    </w:p>
    <w:p w14:paraId="690DA633" w14:textId="342A1102" w:rsidR="00E15806" w:rsidRDefault="00E15806" w:rsidP="00BC476B">
      <w:pPr>
        <w:keepNext/>
        <w:spacing w:before="160"/>
        <w:jc w:val="both"/>
        <w:rPr>
          <w:rFonts w:hint="eastAsia"/>
        </w:rPr>
      </w:pPr>
      <w:r>
        <w:rPr>
          <w:rFonts w:hint="eastAsia"/>
        </w:rPr>
        <w:t>4. User is prompted to authenticate with a passkey where available. Alternately, a password with an authenticator-app code can be submitted. NIST SP 800-63B-4 specifies current recommendations for authentication and authenticator management, including phishing resistance.</w:t>
      </w:r>
    </w:p>
    <w:p w14:paraId="4BADDF9F" w14:textId="28638C22" w:rsidR="00E15806" w:rsidRDefault="00E15806" w:rsidP="00BC476B">
      <w:pPr>
        <w:keepNext/>
        <w:spacing w:before="160"/>
        <w:jc w:val="both"/>
        <w:rPr>
          <w:rFonts w:hint="eastAsia"/>
        </w:rPr>
      </w:pPr>
      <w:r>
        <w:rPr>
          <w:rFonts w:hint="eastAsia"/>
        </w:rPr>
        <w:t>5. Identity service validates the authenticator with built-in rate limiting and adaptive security policies, issuing a limited-scope server-side session. Browser receives a Secure, Http</w:t>
      </w:r>
      <w:r w:rsidR="00BC476B">
        <w:t xml:space="preserve"> </w:t>
      </w:r>
      <w:r>
        <w:rPr>
          <w:rFonts w:hint="eastAsia"/>
        </w:rPr>
        <w:t>Only and Same</w:t>
      </w:r>
      <w:r w:rsidR="00BC476B">
        <w:t xml:space="preserve"> </w:t>
      </w:r>
      <w:r>
        <w:rPr>
          <w:rFonts w:hint="eastAsia"/>
        </w:rPr>
        <w:t>Site cookie instead of a JWT/session token containing personally identifiable information</w:t>
      </w:r>
    </w:p>
    <w:p w14:paraId="6868C295" w14:textId="77777777" w:rsidR="00E15806" w:rsidRDefault="00E15806" w:rsidP="00BC476B">
      <w:pPr>
        <w:keepNext/>
        <w:spacing w:before="160"/>
        <w:jc w:val="both"/>
        <w:rPr>
          <w:rFonts w:hint="eastAsia"/>
        </w:rPr>
      </w:pPr>
      <w:r>
        <w:rPr>
          <w:rFonts w:hint="eastAsia"/>
        </w:rPr>
        <w:t>6. High-risk operations like password/email change, MFA enrollment/reset, account recovery and other PII modifying actions always require fresh re-authentication or step-up authentication</w:t>
      </w:r>
    </w:p>
    <w:p w14:paraId="15FDB695" w14:textId="77777777" w:rsidR="00E15806" w:rsidRDefault="00E15806" w:rsidP="00BC476B">
      <w:pPr>
        <w:keepNext/>
        <w:spacing w:before="160"/>
        <w:jc w:val="both"/>
        <w:rPr>
          <w:rFonts w:hint="eastAsia"/>
        </w:rPr>
      </w:pPr>
      <w:r>
        <w:rPr>
          <w:rFonts w:hint="eastAsia"/>
        </w:rPr>
        <w:t>7. Service-to-service communication uses mutually authenticated TLS with automatic certificate rotation. Private keys are stored in an HSM/KMS with strict access control policies.</w:t>
      </w:r>
    </w:p>
    <w:p w14:paraId="41522D8C" w14:textId="77777777" w:rsidR="00E15806" w:rsidRDefault="00E15806" w:rsidP="00BC476B">
      <w:pPr>
        <w:keepNext/>
        <w:spacing w:before="160"/>
        <w:jc w:val="both"/>
        <w:rPr>
          <w:rFonts w:hint="eastAsia"/>
        </w:rPr>
      </w:pPr>
      <w:r>
        <w:rPr>
          <w:rFonts w:hint="eastAsia"/>
        </w:rPr>
        <w:t>8. SIEM receives security event logs. In case of compromise, server-side sessions are revoked, the user is alerted, compromised certificates/keys rotated if necessary and an incident investigation initiated.</w:t>
      </w:r>
    </w:p>
    <w:p w14:paraId="08AA2F47" w14:textId="40C9597A" w:rsidR="00E15806" w:rsidRDefault="00E15806" w:rsidP="00BC476B">
      <w:pPr>
        <w:keepNext/>
        <w:spacing w:before="160"/>
        <w:jc w:val="both"/>
        <w:rPr>
          <w:rFonts w:hint="eastAsia"/>
        </w:rPr>
      </w:pPr>
      <w:r>
        <w:rPr>
          <w:rFonts w:hint="eastAsia"/>
        </w:rPr>
        <w:t xml:space="preserve">The password storage mechanism is designed to be audited in case of a database breach. Rather than storing encrypted values, the service stores a salted Argon2id hash for every password with an individual </w:t>
      </w:r>
      <w:r>
        <w:rPr>
          <w:rFonts w:hint="eastAsia"/>
        </w:rPr>
        <w:lastRenderedPageBreak/>
        <w:t>per-account salt. Both are needed to verify a password attempt. RFC 9106 specifies the memory-hard password hashing algorithm family and recommended parameters.</w:t>
      </w:r>
    </w:p>
    <w:p w14:paraId="7D51B30F" w14:textId="77777777" w:rsidR="00E15806" w:rsidRDefault="00E15806" w:rsidP="00E15806">
      <w:pPr>
        <w:keepNext/>
        <w:spacing w:before="160"/>
      </w:pPr>
      <w:r>
        <w:rPr>
          <w:rFonts w:hint="eastAsia"/>
        </w:rPr>
        <w:t>Such a design prevents the disclosure of individual passwords in case of database compromise and limits the impact surface. However, it is still possible to identify accounts with reused weak passwords and should be supplemented with monitoring of known-compromised values.</w:t>
      </w:r>
    </w:p>
    <w:p w14:paraId="753F7308" w14:textId="77777777" w:rsidR="00E15806" w:rsidRDefault="00E15806" w:rsidP="00E15806">
      <w:pPr>
        <w:keepNext/>
        <w:spacing w:before="160"/>
      </w:pPr>
    </w:p>
    <w:p w14:paraId="53B92868" w14:textId="424F3F62" w:rsidR="00532D2C" w:rsidRDefault="00000000" w:rsidP="00E15806">
      <w:pPr>
        <w:keepNext/>
        <w:spacing w:before="160"/>
        <w:rPr>
          <w:b/>
          <w:color w:val="145A6A"/>
          <w:sz w:val="24"/>
        </w:rPr>
      </w:pPr>
      <w:r>
        <w:rPr>
          <w:b/>
          <w:color w:val="145A6A"/>
          <w:sz w:val="24"/>
        </w:rPr>
        <w:t xml:space="preserve">Q6. </w:t>
      </w:r>
      <w:r w:rsidR="00532D2C" w:rsidRPr="00532D2C">
        <w:rPr>
          <w:b/>
          <w:color w:val="145A6A"/>
          <w:sz w:val="24"/>
        </w:rPr>
        <w:t>Apply digital signature and hashing techniques to ensure data integrity and non-repudiation within your proposed solution. Illustrate the signing and verification process with a diagram or step-by-step worked example.</w:t>
      </w:r>
    </w:p>
    <w:p w14:paraId="7A16E67F" w14:textId="0E865D62" w:rsidR="00BF45AE" w:rsidRDefault="00000000" w:rsidP="00532D2C">
      <w:pPr>
        <w:keepNext/>
        <w:spacing w:before="160"/>
        <w:rPr>
          <w:rFonts w:hint="eastAsia"/>
        </w:rPr>
      </w:pPr>
      <w:r>
        <w:t>Hashing and signing are applied to high-risk security events rather than to every ordinary post. A useful example is an account-recovery approval. The signed record can show which security service approved the change, when it happened, which factors were verified and which administrator or automated policy authorized the action. This creates stronger evidence for later investigation.</w:t>
      </w:r>
    </w:p>
    <w:tbl>
      <w:tblPr>
        <w:tblStyle w:val="TableGrid"/>
        <w:tblW w:w="0" w:type="auto"/>
        <w:jc w:val="center"/>
        <w:tblLook w:val="04A0" w:firstRow="1" w:lastRow="0" w:firstColumn="1" w:lastColumn="0" w:noHBand="0" w:noVBand="1"/>
      </w:tblPr>
      <w:tblGrid>
        <w:gridCol w:w="9878"/>
      </w:tblGrid>
      <w:tr w:rsidR="00BF45AE" w14:paraId="2DFC346C" w14:textId="77777777">
        <w:trPr>
          <w:jc w:val="center"/>
        </w:trPr>
        <w:tc>
          <w:tcPr>
            <w:tcW w:w="9878" w:type="dxa"/>
            <w:shd w:val="clear" w:color="auto" w:fill="E8F3F5"/>
            <w:tcMar>
              <w:top w:w="120" w:type="dxa"/>
              <w:left w:w="140" w:type="dxa"/>
              <w:bottom w:w="120" w:type="dxa"/>
              <w:right w:w="140" w:type="dxa"/>
            </w:tcMar>
          </w:tcPr>
          <w:p w14:paraId="5B9589C0" w14:textId="77777777" w:rsidR="00BF45AE" w:rsidRDefault="00000000">
            <w:pPr>
              <w:spacing w:after="60"/>
              <w:rPr>
                <w:rFonts w:hint="eastAsia"/>
              </w:rPr>
            </w:pPr>
            <w:r>
              <w:rPr>
                <w:b/>
                <w:color w:val="145A6A"/>
                <w:sz w:val="21"/>
              </w:rPr>
              <w:t>Worked hashing example</w:t>
            </w:r>
          </w:p>
          <w:p w14:paraId="12D26F15" w14:textId="77777777" w:rsidR="00BF45AE" w:rsidRDefault="00000000">
            <w:pPr>
              <w:spacing w:after="0" w:line="264" w:lineRule="auto"/>
              <w:rPr>
                <w:rFonts w:hint="eastAsia"/>
              </w:rPr>
            </w:pPr>
            <w:r>
              <w:rPr>
                <w:sz w:val="20"/>
              </w:rPr>
              <w:t>Message: “User U1042 enabled passkey at 2026-07-31T14:20:00Z”</w:t>
            </w:r>
            <w:r>
              <w:rPr>
                <w:sz w:val="20"/>
              </w:rPr>
              <w:br/>
              <w:t>SHA-256 digest: 0460d913018c9b39414bea60480f3b40bff39d53c3af7e7102216f7673442619</w:t>
            </w:r>
            <w:r>
              <w:rPr>
                <w:sz w:val="20"/>
              </w:rPr>
              <w:br/>
              <w:t>A one-character change produces a different digest, so unauthorized modification is detectable.</w:t>
            </w:r>
          </w:p>
        </w:tc>
      </w:tr>
    </w:tbl>
    <w:p w14:paraId="3F73EB20" w14:textId="77777777" w:rsidR="00BF45AE" w:rsidRDefault="00BF45AE">
      <w:pPr>
        <w:spacing w:after="0"/>
        <w:rPr>
          <w:rFonts w:hint="eastAsia"/>
        </w:rPr>
      </w:pPr>
    </w:p>
    <w:tbl>
      <w:tblPr>
        <w:tblStyle w:val="TableGrid"/>
        <w:tblW w:w="0" w:type="auto"/>
        <w:jc w:val="center"/>
        <w:tblLayout w:type="fixed"/>
        <w:tblLook w:val="04A0" w:firstRow="1" w:lastRow="0" w:firstColumn="1" w:lastColumn="0" w:noHBand="0" w:noVBand="1"/>
      </w:tblPr>
      <w:tblGrid>
        <w:gridCol w:w="2088"/>
        <w:gridCol w:w="7560"/>
      </w:tblGrid>
      <w:tr w:rsidR="00BF45AE" w14:paraId="19908FB4" w14:textId="77777777">
        <w:trPr>
          <w:cantSplit/>
          <w:tblHeader/>
          <w:jc w:val="center"/>
        </w:trPr>
        <w:tc>
          <w:tcPr>
            <w:tcW w:w="2088" w:type="dxa"/>
            <w:shd w:val="clear" w:color="auto" w:fill="D9E8EC"/>
            <w:tcMar>
              <w:top w:w="70" w:type="dxa"/>
              <w:left w:w="70" w:type="dxa"/>
              <w:bottom w:w="70" w:type="dxa"/>
              <w:right w:w="70" w:type="dxa"/>
            </w:tcMar>
            <w:vAlign w:val="center"/>
          </w:tcPr>
          <w:p w14:paraId="5D1006EF" w14:textId="77777777" w:rsidR="00BF45AE" w:rsidRDefault="00000000">
            <w:pPr>
              <w:jc w:val="center"/>
              <w:rPr>
                <w:rFonts w:hint="eastAsia"/>
              </w:rPr>
            </w:pPr>
            <w:r>
              <w:rPr>
                <w:b/>
                <w:color w:val="1F2933"/>
                <w:sz w:val="18"/>
              </w:rPr>
              <w:t>Stage</w:t>
            </w:r>
          </w:p>
        </w:tc>
        <w:tc>
          <w:tcPr>
            <w:tcW w:w="7560" w:type="dxa"/>
            <w:shd w:val="clear" w:color="auto" w:fill="D9E8EC"/>
            <w:tcMar>
              <w:top w:w="70" w:type="dxa"/>
              <w:left w:w="70" w:type="dxa"/>
              <w:bottom w:w="70" w:type="dxa"/>
              <w:right w:w="70" w:type="dxa"/>
            </w:tcMar>
            <w:vAlign w:val="center"/>
          </w:tcPr>
          <w:p w14:paraId="4AE6F6A2" w14:textId="77777777" w:rsidR="00BF45AE" w:rsidRDefault="00000000">
            <w:pPr>
              <w:jc w:val="center"/>
              <w:rPr>
                <w:rFonts w:hint="eastAsia"/>
              </w:rPr>
            </w:pPr>
            <w:r>
              <w:rPr>
                <w:b/>
                <w:color w:val="1F2933"/>
                <w:sz w:val="18"/>
              </w:rPr>
              <w:t>Implementation</w:t>
            </w:r>
          </w:p>
        </w:tc>
      </w:tr>
      <w:tr w:rsidR="00BF45AE" w14:paraId="5D881B15" w14:textId="77777777">
        <w:trPr>
          <w:cantSplit/>
          <w:jc w:val="center"/>
        </w:trPr>
        <w:tc>
          <w:tcPr>
            <w:tcW w:w="2088" w:type="dxa"/>
            <w:tcMar>
              <w:top w:w="65" w:type="dxa"/>
              <w:left w:w="65" w:type="dxa"/>
              <w:bottom w:w="65" w:type="dxa"/>
              <w:right w:w="65" w:type="dxa"/>
            </w:tcMar>
          </w:tcPr>
          <w:p w14:paraId="59E5A09D" w14:textId="77777777" w:rsidR="00BF45AE" w:rsidRDefault="00000000">
            <w:pPr>
              <w:spacing w:after="0" w:line="240" w:lineRule="auto"/>
              <w:rPr>
                <w:rFonts w:hint="eastAsia"/>
              </w:rPr>
            </w:pPr>
            <w:r>
              <w:rPr>
                <w:b/>
                <w:sz w:val="18"/>
              </w:rPr>
              <w:t>Create a canonical record</w:t>
            </w:r>
          </w:p>
        </w:tc>
        <w:tc>
          <w:tcPr>
            <w:tcW w:w="7560" w:type="dxa"/>
            <w:tcMar>
              <w:top w:w="65" w:type="dxa"/>
              <w:left w:w="65" w:type="dxa"/>
              <w:bottom w:w="65" w:type="dxa"/>
              <w:right w:w="65" w:type="dxa"/>
            </w:tcMar>
          </w:tcPr>
          <w:p w14:paraId="594F9807" w14:textId="77777777" w:rsidR="00BF45AE" w:rsidRDefault="00000000">
            <w:pPr>
              <w:spacing w:after="0" w:line="240" w:lineRule="auto"/>
              <w:rPr>
                <w:rFonts w:hint="eastAsia"/>
              </w:rPr>
            </w:pPr>
            <w:r>
              <w:rPr>
                <w:sz w:val="18"/>
              </w:rPr>
              <w:t>Use a fixed order and encoding for user ID, action, timestamp, device ID, policy decision and request ID.</w:t>
            </w:r>
          </w:p>
        </w:tc>
      </w:tr>
      <w:tr w:rsidR="00BF45AE" w14:paraId="133A9A98" w14:textId="77777777">
        <w:trPr>
          <w:cantSplit/>
          <w:jc w:val="center"/>
        </w:trPr>
        <w:tc>
          <w:tcPr>
            <w:tcW w:w="2088" w:type="dxa"/>
            <w:shd w:val="clear" w:color="auto" w:fill="F8FAFC"/>
            <w:tcMar>
              <w:top w:w="65" w:type="dxa"/>
              <w:left w:w="65" w:type="dxa"/>
              <w:bottom w:w="65" w:type="dxa"/>
              <w:right w:w="65" w:type="dxa"/>
            </w:tcMar>
          </w:tcPr>
          <w:p w14:paraId="4983ECF7" w14:textId="77777777" w:rsidR="00BF45AE" w:rsidRDefault="00000000">
            <w:pPr>
              <w:spacing w:after="0" w:line="240" w:lineRule="auto"/>
              <w:rPr>
                <w:rFonts w:hint="eastAsia"/>
              </w:rPr>
            </w:pPr>
            <w:r>
              <w:rPr>
                <w:b/>
                <w:sz w:val="18"/>
              </w:rPr>
              <w:t>Hash the record</w:t>
            </w:r>
          </w:p>
        </w:tc>
        <w:tc>
          <w:tcPr>
            <w:tcW w:w="7560" w:type="dxa"/>
            <w:shd w:val="clear" w:color="auto" w:fill="F8FAFC"/>
            <w:tcMar>
              <w:top w:w="65" w:type="dxa"/>
              <w:left w:w="65" w:type="dxa"/>
              <w:bottom w:w="65" w:type="dxa"/>
              <w:right w:w="65" w:type="dxa"/>
            </w:tcMar>
          </w:tcPr>
          <w:p w14:paraId="65268EA1" w14:textId="23E939FF" w:rsidR="00BF45AE" w:rsidRDefault="00000000">
            <w:pPr>
              <w:spacing w:after="0" w:line="240" w:lineRule="auto"/>
              <w:rPr>
                <w:rFonts w:hint="eastAsia"/>
              </w:rPr>
            </w:pPr>
            <w:r>
              <w:rPr>
                <w:sz w:val="18"/>
              </w:rPr>
              <w:t>Calculate SHA-256. NIST FIPS 180-4 specifies secure hash algorithms whose digests can be used to detect message changes.</w:t>
            </w:r>
          </w:p>
        </w:tc>
      </w:tr>
      <w:tr w:rsidR="00BF45AE" w14:paraId="20269906" w14:textId="77777777">
        <w:trPr>
          <w:cantSplit/>
          <w:jc w:val="center"/>
        </w:trPr>
        <w:tc>
          <w:tcPr>
            <w:tcW w:w="2088" w:type="dxa"/>
            <w:tcMar>
              <w:top w:w="65" w:type="dxa"/>
              <w:left w:w="65" w:type="dxa"/>
              <w:bottom w:w="65" w:type="dxa"/>
              <w:right w:w="65" w:type="dxa"/>
            </w:tcMar>
          </w:tcPr>
          <w:p w14:paraId="4A498678" w14:textId="77777777" w:rsidR="00BF45AE" w:rsidRDefault="00000000">
            <w:pPr>
              <w:spacing w:after="0" w:line="240" w:lineRule="auto"/>
              <w:rPr>
                <w:rFonts w:hint="eastAsia"/>
              </w:rPr>
            </w:pPr>
            <w:r>
              <w:rPr>
                <w:b/>
                <w:sz w:val="18"/>
              </w:rPr>
              <w:t>Sign the digest</w:t>
            </w:r>
          </w:p>
        </w:tc>
        <w:tc>
          <w:tcPr>
            <w:tcW w:w="7560" w:type="dxa"/>
            <w:tcMar>
              <w:top w:w="65" w:type="dxa"/>
              <w:left w:w="65" w:type="dxa"/>
              <w:bottom w:w="65" w:type="dxa"/>
              <w:right w:w="65" w:type="dxa"/>
            </w:tcMar>
          </w:tcPr>
          <w:p w14:paraId="01B88DDA" w14:textId="284F050D" w:rsidR="00BF45AE" w:rsidRDefault="00000000">
            <w:pPr>
              <w:spacing w:after="0" w:line="240" w:lineRule="auto"/>
              <w:rPr>
                <w:rFonts w:hint="eastAsia"/>
              </w:rPr>
            </w:pPr>
            <w:r>
              <w:rPr>
                <w:sz w:val="18"/>
              </w:rPr>
              <w:t>The security-event signing service asks the HSM to create an RSA-PSS signature with its private key. FIPS 186-5 includes RSA, ECDSA and EdDSA signature techniques.</w:t>
            </w:r>
          </w:p>
        </w:tc>
      </w:tr>
      <w:tr w:rsidR="00BF45AE" w14:paraId="6F00ADE7" w14:textId="77777777">
        <w:trPr>
          <w:cantSplit/>
          <w:jc w:val="center"/>
        </w:trPr>
        <w:tc>
          <w:tcPr>
            <w:tcW w:w="2088" w:type="dxa"/>
            <w:shd w:val="clear" w:color="auto" w:fill="F8FAFC"/>
            <w:tcMar>
              <w:top w:w="65" w:type="dxa"/>
              <w:left w:w="65" w:type="dxa"/>
              <w:bottom w:w="65" w:type="dxa"/>
              <w:right w:w="65" w:type="dxa"/>
            </w:tcMar>
          </w:tcPr>
          <w:p w14:paraId="03C930D6" w14:textId="77777777" w:rsidR="00BF45AE" w:rsidRDefault="00000000">
            <w:pPr>
              <w:spacing w:after="0" w:line="240" w:lineRule="auto"/>
              <w:rPr>
                <w:rFonts w:hint="eastAsia"/>
              </w:rPr>
            </w:pPr>
            <w:r>
              <w:rPr>
                <w:b/>
                <w:sz w:val="18"/>
              </w:rPr>
              <w:t>Store evidence</w:t>
            </w:r>
          </w:p>
        </w:tc>
        <w:tc>
          <w:tcPr>
            <w:tcW w:w="7560" w:type="dxa"/>
            <w:shd w:val="clear" w:color="auto" w:fill="F8FAFC"/>
            <w:tcMar>
              <w:top w:w="65" w:type="dxa"/>
              <w:left w:w="65" w:type="dxa"/>
              <w:bottom w:w="65" w:type="dxa"/>
              <w:right w:w="65" w:type="dxa"/>
            </w:tcMar>
          </w:tcPr>
          <w:p w14:paraId="586327F4" w14:textId="77777777" w:rsidR="00BF45AE" w:rsidRDefault="00000000">
            <w:pPr>
              <w:spacing w:after="0" w:line="240" w:lineRule="auto"/>
              <w:rPr>
                <w:rFonts w:hint="eastAsia"/>
              </w:rPr>
            </w:pPr>
            <w:r>
              <w:rPr>
                <w:sz w:val="18"/>
              </w:rPr>
              <w:t>Store the original record, signature, certificate identifier, trusted timestamp and key version in an append-only audit store.</w:t>
            </w:r>
          </w:p>
        </w:tc>
      </w:tr>
      <w:tr w:rsidR="00BF45AE" w14:paraId="2187611B" w14:textId="77777777">
        <w:trPr>
          <w:cantSplit/>
          <w:jc w:val="center"/>
        </w:trPr>
        <w:tc>
          <w:tcPr>
            <w:tcW w:w="2088" w:type="dxa"/>
            <w:tcMar>
              <w:top w:w="65" w:type="dxa"/>
              <w:left w:w="65" w:type="dxa"/>
              <w:bottom w:w="65" w:type="dxa"/>
              <w:right w:w="65" w:type="dxa"/>
            </w:tcMar>
          </w:tcPr>
          <w:p w14:paraId="081C7733" w14:textId="77777777" w:rsidR="00BF45AE" w:rsidRDefault="00000000">
            <w:pPr>
              <w:spacing w:after="0" w:line="240" w:lineRule="auto"/>
              <w:rPr>
                <w:rFonts w:hint="eastAsia"/>
              </w:rPr>
            </w:pPr>
            <w:r>
              <w:rPr>
                <w:b/>
                <w:sz w:val="18"/>
              </w:rPr>
              <w:t>Verify later</w:t>
            </w:r>
          </w:p>
        </w:tc>
        <w:tc>
          <w:tcPr>
            <w:tcW w:w="7560" w:type="dxa"/>
            <w:tcMar>
              <w:top w:w="65" w:type="dxa"/>
              <w:left w:w="65" w:type="dxa"/>
              <w:bottom w:w="65" w:type="dxa"/>
              <w:right w:w="65" w:type="dxa"/>
            </w:tcMar>
          </w:tcPr>
          <w:p w14:paraId="471591CE" w14:textId="77777777" w:rsidR="00BF45AE" w:rsidRDefault="00000000">
            <w:pPr>
              <w:spacing w:after="0" w:line="240" w:lineRule="auto"/>
              <w:rPr>
                <w:rFonts w:hint="eastAsia"/>
              </w:rPr>
            </w:pPr>
            <w:r>
              <w:rPr>
                <w:sz w:val="18"/>
              </w:rPr>
              <w:t>Recalculate the hash and verify the signature using the public key in the signer certificate. Also validate the certificate chain and signing time.</w:t>
            </w:r>
          </w:p>
        </w:tc>
      </w:tr>
      <w:tr w:rsidR="00BF45AE" w14:paraId="65A9439C" w14:textId="77777777">
        <w:trPr>
          <w:cantSplit/>
          <w:jc w:val="center"/>
        </w:trPr>
        <w:tc>
          <w:tcPr>
            <w:tcW w:w="2088" w:type="dxa"/>
            <w:shd w:val="clear" w:color="auto" w:fill="F8FAFC"/>
            <w:tcMar>
              <w:top w:w="65" w:type="dxa"/>
              <w:left w:w="65" w:type="dxa"/>
              <w:bottom w:w="65" w:type="dxa"/>
              <w:right w:w="65" w:type="dxa"/>
            </w:tcMar>
          </w:tcPr>
          <w:p w14:paraId="61A51768" w14:textId="77777777" w:rsidR="00BF45AE" w:rsidRDefault="00000000">
            <w:pPr>
              <w:spacing w:after="0" w:line="240" w:lineRule="auto"/>
              <w:rPr>
                <w:rFonts w:hint="eastAsia"/>
              </w:rPr>
            </w:pPr>
            <w:r>
              <w:rPr>
                <w:b/>
                <w:sz w:val="18"/>
              </w:rPr>
              <w:t>Interpret result</w:t>
            </w:r>
          </w:p>
        </w:tc>
        <w:tc>
          <w:tcPr>
            <w:tcW w:w="7560" w:type="dxa"/>
            <w:shd w:val="clear" w:color="auto" w:fill="F8FAFC"/>
            <w:tcMar>
              <w:top w:w="65" w:type="dxa"/>
              <w:left w:w="65" w:type="dxa"/>
              <w:bottom w:w="65" w:type="dxa"/>
              <w:right w:w="65" w:type="dxa"/>
            </w:tcMar>
          </w:tcPr>
          <w:p w14:paraId="157FDF61" w14:textId="77777777" w:rsidR="00BF45AE" w:rsidRDefault="00000000">
            <w:pPr>
              <w:spacing w:after="0" w:line="240" w:lineRule="auto"/>
              <w:rPr>
                <w:rFonts w:hint="eastAsia"/>
              </w:rPr>
            </w:pPr>
            <w:r>
              <w:rPr>
                <w:sz w:val="18"/>
              </w:rPr>
              <w:t>A valid result supports integrity and signer authentication. Non-repudiation is strongest when private-key access, time sources, identity proofing and audit procedures are also trustworthy.</w:t>
            </w:r>
          </w:p>
        </w:tc>
      </w:tr>
    </w:tbl>
    <w:p w14:paraId="29939A6E" w14:textId="77777777" w:rsidR="00BF45AE" w:rsidRDefault="00BF45AE">
      <w:pPr>
        <w:spacing w:after="20"/>
        <w:rPr>
          <w:rFonts w:hint="eastAsia"/>
        </w:rPr>
      </w:pPr>
    </w:p>
    <w:p w14:paraId="1E9830E0" w14:textId="6053489B" w:rsidR="00BF45AE" w:rsidRDefault="00812757">
      <w:pPr>
        <w:jc w:val="center"/>
        <w:rPr>
          <w:rFonts w:hint="eastAsia"/>
        </w:rPr>
      </w:pPr>
      <w:r w:rsidRPr="00812757">
        <w:lastRenderedPageBreak/>
        <w:drawing>
          <wp:inline distT="0" distB="0" distL="0" distR="0" wp14:anchorId="76154D27" wp14:editId="09831661">
            <wp:extent cx="6272530" cy="3221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72530" cy="3221355"/>
                    </a:xfrm>
                    <a:prstGeom prst="rect">
                      <a:avLst/>
                    </a:prstGeom>
                  </pic:spPr>
                </pic:pic>
              </a:graphicData>
            </a:graphic>
          </wp:inline>
        </w:drawing>
      </w:r>
    </w:p>
    <w:p w14:paraId="4F97BCB8" w14:textId="77777777" w:rsidR="00BF45AE" w:rsidRDefault="00000000">
      <w:pPr>
        <w:spacing w:after="160"/>
        <w:jc w:val="center"/>
        <w:rPr>
          <w:rFonts w:hint="eastAsia"/>
        </w:rPr>
      </w:pPr>
      <w:r>
        <w:rPr>
          <w:i/>
          <w:color w:val="4B5563"/>
          <w:sz w:val="19"/>
        </w:rPr>
        <w:t>Figure 3. Signing and verification process for a high-risk account-security event.</w:t>
      </w:r>
    </w:p>
    <w:p w14:paraId="0B2FB34B" w14:textId="77777777" w:rsidR="00BF45AE" w:rsidRDefault="00000000">
      <w:pPr>
        <w:jc w:val="both"/>
        <w:rPr>
          <w:rFonts w:hint="eastAsia"/>
        </w:rPr>
      </w:pPr>
      <w:r>
        <w:t>A plain hash alone is not sufficient for non-repudiation because an attacker who can replace the message may also replace its hash. The digital signature links the digest to a protected private key. At the same time, the platform should avoid claiming absolute legal non-repudiation from cryptography alone. Shared administrator accounts, weak identity proofing or uncontrolled private-key access would weaken that claim.</w:t>
      </w:r>
    </w:p>
    <w:p w14:paraId="3FFDEC8F" w14:textId="1E2CF158" w:rsidR="00BF45AE" w:rsidRDefault="00000000">
      <w:pPr>
        <w:pStyle w:val="Heading1"/>
      </w:pPr>
      <w:bookmarkStart w:id="7" w:name="_Toc236604455"/>
      <w:r>
        <w:t>Task 4</w:t>
      </w:r>
      <w:r w:rsidR="00532D2C" w:rsidRPr="00532D2C">
        <w:t>:</w:t>
      </w:r>
      <w:r w:rsidR="00532D2C">
        <w:t xml:space="preserve"> </w:t>
      </w:r>
      <w:r w:rsidR="00532D2C" w:rsidRPr="00532D2C">
        <w:t>Evaluating</w:t>
      </w:r>
      <w:r w:rsidR="00532D2C">
        <w:t xml:space="preserve"> </w:t>
      </w:r>
      <w:r w:rsidR="00532D2C" w:rsidRPr="00532D2C">
        <w:t>Network</w:t>
      </w:r>
      <w:r w:rsidR="00532D2C">
        <w:t xml:space="preserve"> </w:t>
      </w:r>
      <w:r w:rsidR="00532D2C" w:rsidRPr="00532D2C">
        <w:t>Security</w:t>
      </w:r>
      <w:r w:rsidR="00532D2C">
        <w:t xml:space="preserve"> </w:t>
      </w:r>
      <w:r w:rsidR="00532D2C" w:rsidRPr="00532D2C">
        <w:t>Risks</w:t>
      </w:r>
      <w:r w:rsidR="00532D2C">
        <w:t xml:space="preserve"> </w:t>
      </w:r>
      <w:r w:rsidR="00532D2C" w:rsidRPr="00532D2C">
        <w:t>and</w:t>
      </w:r>
      <w:r w:rsidR="00532D2C">
        <w:t xml:space="preserve"> </w:t>
      </w:r>
      <w:r w:rsidR="00532D2C" w:rsidRPr="00532D2C">
        <w:t>Recommending</w:t>
      </w:r>
      <w:r w:rsidR="00532D2C">
        <w:t xml:space="preserve"> </w:t>
      </w:r>
      <w:r w:rsidR="00532D2C" w:rsidRPr="00532D2C">
        <w:t>Best</w:t>
      </w:r>
      <w:r w:rsidR="00532D2C">
        <w:t xml:space="preserve"> </w:t>
      </w:r>
      <w:r w:rsidR="00532D2C" w:rsidRPr="00532D2C">
        <w:t>Practices Bloom’s</w:t>
      </w:r>
      <w:r w:rsidR="00532D2C">
        <w:t xml:space="preserve"> </w:t>
      </w:r>
      <w:r w:rsidR="00532D2C" w:rsidRPr="00532D2C">
        <w:t>Level:</w:t>
      </w:r>
      <w:r w:rsidR="00532D2C">
        <w:t xml:space="preserve"> </w:t>
      </w:r>
      <w:r w:rsidR="00532D2C" w:rsidRPr="00532D2C">
        <w:t>Evaluate</w:t>
      </w:r>
      <w:bookmarkEnd w:id="7"/>
    </w:p>
    <w:p w14:paraId="3515A778" w14:textId="77777777" w:rsidR="00532D2C" w:rsidRDefault="00000000" w:rsidP="00532D2C">
      <w:pPr>
        <w:keepNext/>
        <w:spacing w:before="160"/>
        <w:rPr>
          <w:b/>
          <w:color w:val="145A6A"/>
          <w:sz w:val="24"/>
        </w:rPr>
      </w:pPr>
      <w:r>
        <w:rPr>
          <w:b/>
          <w:color w:val="145A6A"/>
          <w:sz w:val="24"/>
        </w:rPr>
        <w:t xml:space="preserve">Q7. </w:t>
      </w:r>
      <w:r w:rsidR="00532D2C" w:rsidRPr="00532D2C">
        <w:rPr>
          <w:b/>
          <w:color w:val="145A6A"/>
          <w:sz w:val="24"/>
        </w:rPr>
        <w:t>Evaluate the security, privacy, and trust risks present in your proposed solution (e.g., key management failure, certificate compromise, man-in-the-middle attacks, session hijacking, TCP/IP and OSI-layer vulnerabilities). Explain how IPSec and/or SSL/TLS could mitigate them.</w:t>
      </w:r>
    </w:p>
    <w:p w14:paraId="552B006B" w14:textId="4E8DE84D" w:rsidR="00BF45AE" w:rsidRDefault="00000000" w:rsidP="00532D2C">
      <w:pPr>
        <w:keepNext/>
        <w:spacing w:before="160"/>
        <w:rPr>
          <w:rFonts w:hint="eastAsia"/>
        </w:rPr>
      </w:pPr>
      <w:r>
        <w:t>The proposed design is strong, but residual risk remains. The following matrix evaluates the most important risks. Likelihood and impact are qualitative because a real value would require platform telemetry, threat intelligence and business-impact data.</w:t>
      </w:r>
    </w:p>
    <w:tbl>
      <w:tblPr>
        <w:tblStyle w:val="TableGrid"/>
        <w:tblW w:w="0" w:type="auto"/>
        <w:jc w:val="center"/>
        <w:tblLayout w:type="fixed"/>
        <w:tblLook w:val="04A0" w:firstRow="1" w:lastRow="0" w:firstColumn="1" w:lastColumn="0" w:noHBand="0" w:noVBand="1"/>
      </w:tblPr>
      <w:tblGrid>
        <w:gridCol w:w="1728"/>
        <w:gridCol w:w="936"/>
        <w:gridCol w:w="1007"/>
        <w:gridCol w:w="2088"/>
        <w:gridCol w:w="3024"/>
        <w:gridCol w:w="1007"/>
      </w:tblGrid>
      <w:tr w:rsidR="00BF45AE" w14:paraId="073CCDEA" w14:textId="77777777">
        <w:trPr>
          <w:cantSplit/>
          <w:tblHeader/>
          <w:jc w:val="center"/>
        </w:trPr>
        <w:tc>
          <w:tcPr>
            <w:tcW w:w="1728" w:type="dxa"/>
            <w:shd w:val="clear" w:color="auto" w:fill="D9E8EC"/>
            <w:tcMar>
              <w:top w:w="70" w:type="dxa"/>
              <w:left w:w="70" w:type="dxa"/>
              <w:bottom w:w="70" w:type="dxa"/>
              <w:right w:w="70" w:type="dxa"/>
            </w:tcMar>
            <w:vAlign w:val="center"/>
          </w:tcPr>
          <w:p w14:paraId="6DBBEC00" w14:textId="77777777" w:rsidR="00BF45AE" w:rsidRDefault="00000000">
            <w:pPr>
              <w:jc w:val="center"/>
              <w:rPr>
                <w:rFonts w:hint="eastAsia"/>
              </w:rPr>
            </w:pPr>
            <w:r>
              <w:rPr>
                <w:b/>
                <w:color w:val="1F2933"/>
                <w:sz w:val="15"/>
              </w:rPr>
              <w:t>Risk</w:t>
            </w:r>
          </w:p>
        </w:tc>
        <w:tc>
          <w:tcPr>
            <w:tcW w:w="936" w:type="dxa"/>
            <w:shd w:val="clear" w:color="auto" w:fill="D9E8EC"/>
            <w:tcMar>
              <w:top w:w="70" w:type="dxa"/>
              <w:left w:w="70" w:type="dxa"/>
              <w:bottom w:w="70" w:type="dxa"/>
              <w:right w:w="70" w:type="dxa"/>
            </w:tcMar>
            <w:vAlign w:val="center"/>
          </w:tcPr>
          <w:p w14:paraId="5D59A1C0" w14:textId="77777777" w:rsidR="00BF45AE" w:rsidRDefault="00000000">
            <w:pPr>
              <w:jc w:val="center"/>
              <w:rPr>
                <w:rFonts w:hint="eastAsia"/>
              </w:rPr>
            </w:pPr>
            <w:r>
              <w:rPr>
                <w:b/>
                <w:color w:val="1F2933"/>
                <w:sz w:val="15"/>
              </w:rPr>
              <w:t>Likelihood</w:t>
            </w:r>
          </w:p>
        </w:tc>
        <w:tc>
          <w:tcPr>
            <w:tcW w:w="1007" w:type="dxa"/>
            <w:shd w:val="clear" w:color="auto" w:fill="D9E8EC"/>
            <w:tcMar>
              <w:top w:w="70" w:type="dxa"/>
              <w:left w:w="70" w:type="dxa"/>
              <w:bottom w:w="70" w:type="dxa"/>
              <w:right w:w="70" w:type="dxa"/>
            </w:tcMar>
            <w:vAlign w:val="center"/>
          </w:tcPr>
          <w:p w14:paraId="529F365D" w14:textId="77777777" w:rsidR="00BF45AE" w:rsidRDefault="00000000">
            <w:pPr>
              <w:jc w:val="center"/>
              <w:rPr>
                <w:rFonts w:hint="eastAsia"/>
              </w:rPr>
            </w:pPr>
            <w:r>
              <w:rPr>
                <w:b/>
                <w:color w:val="1F2933"/>
                <w:sz w:val="15"/>
              </w:rPr>
              <w:t>Impact</w:t>
            </w:r>
          </w:p>
        </w:tc>
        <w:tc>
          <w:tcPr>
            <w:tcW w:w="2088" w:type="dxa"/>
            <w:shd w:val="clear" w:color="auto" w:fill="D9E8EC"/>
            <w:tcMar>
              <w:top w:w="70" w:type="dxa"/>
              <w:left w:w="70" w:type="dxa"/>
              <w:bottom w:w="70" w:type="dxa"/>
              <w:right w:w="70" w:type="dxa"/>
            </w:tcMar>
            <w:vAlign w:val="center"/>
          </w:tcPr>
          <w:p w14:paraId="40F5720A" w14:textId="77777777" w:rsidR="00BF45AE" w:rsidRDefault="00000000">
            <w:pPr>
              <w:jc w:val="center"/>
              <w:rPr>
                <w:rFonts w:hint="eastAsia"/>
              </w:rPr>
            </w:pPr>
            <w:r>
              <w:rPr>
                <w:b/>
                <w:color w:val="1F2933"/>
                <w:sz w:val="15"/>
              </w:rPr>
              <w:t>How it occurs</w:t>
            </w:r>
          </w:p>
        </w:tc>
        <w:tc>
          <w:tcPr>
            <w:tcW w:w="3024" w:type="dxa"/>
            <w:shd w:val="clear" w:color="auto" w:fill="D9E8EC"/>
            <w:tcMar>
              <w:top w:w="70" w:type="dxa"/>
              <w:left w:w="70" w:type="dxa"/>
              <w:bottom w:w="70" w:type="dxa"/>
              <w:right w:w="70" w:type="dxa"/>
            </w:tcMar>
            <w:vAlign w:val="center"/>
          </w:tcPr>
          <w:p w14:paraId="2324C4D3" w14:textId="77777777" w:rsidR="00BF45AE" w:rsidRDefault="00000000">
            <w:pPr>
              <w:jc w:val="center"/>
              <w:rPr>
                <w:rFonts w:hint="eastAsia"/>
              </w:rPr>
            </w:pPr>
            <w:r>
              <w:rPr>
                <w:b/>
                <w:color w:val="1F2933"/>
                <w:sz w:val="15"/>
              </w:rPr>
              <w:t>Main mitigation</w:t>
            </w:r>
          </w:p>
        </w:tc>
        <w:tc>
          <w:tcPr>
            <w:tcW w:w="1007" w:type="dxa"/>
            <w:shd w:val="clear" w:color="auto" w:fill="D9E8EC"/>
            <w:tcMar>
              <w:top w:w="70" w:type="dxa"/>
              <w:left w:w="70" w:type="dxa"/>
              <w:bottom w:w="70" w:type="dxa"/>
              <w:right w:w="70" w:type="dxa"/>
            </w:tcMar>
            <w:vAlign w:val="center"/>
          </w:tcPr>
          <w:p w14:paraId="549F884D" w14:textId="77777777" w:rsidR="00BF45AE" w:rsidRDefault="00000000">
            <w:pPr>
              <w:jc w:val="center"/>
              <w:rPr>
                <w:rFonts w:hint="eastAsia"/>
              </w:rPr>
            </w:pPr>
            <w:r>
              <w:rPr>
                <w:b/>
                <w:color w:val="1F2933"/>
                <w:sz w:val="15"/>
              </w:rPr>
              <w:t>Residual</w:t>
            </w:r>
          </w:p>
        </w:tc>
      </w:tr>
      <w:tr w:rsidR="00BF45AE" w14:paraId="2288FF64" w14:textId="77777777">
        <w:trPr>
          <w:cantSplit/>
          <w:jc w:val="center"/>
        </w:trPr>
        <w:tc>
          <w:tcPr>
            <w:tcW w:w="1728" w:type="dxa"/>
            <w:tcMar>
              <w:top w:w="65" w:type="dxa"/>
              <w:left w:w="65" w:type="dxa"/>
              <w:bottom w:w="65" w:type="dxa"/>
              <w:right w:w="65" w:type="dxa"/>
            </w:tcMar>
          </w:tcPr>
          <w:p w14:paraId="42B4389D" w14:textId="77777777" w:rsidR="00BF45AE" w:rsidRDefault="00000000">
            <w:pPr>
              <w:spacing w:after="0" w:line="240" w:lineRule="auto"/>
              <w:rPr>
                <w:rFonts w:hint="eastAsia"/>
              </w:rPr>
            </w:pPr>
            <w:r>
              <w:rPr>
                <w:b/>
                <w:sz w:val="15"/>
              </w:rPr>
              <w:t>Credential stuffing / password spraying</w:t>
            </w:r>
          </w:p>
        </w:tc>
        <w:tc>
          <w:tcPr>
            <w:tcW w:w="936" w:type="dxa"/>
            <w:tcMar>
              <w:top w:w="65" w:type="dxa"/>
              <w:left w:w="65" w:type="dxa"/>
              <w:bottom w:w="65" w:type="dxa"/>
              <w:right w:w="65" w:type="dxa"/>
            </w:tcMar>
          </w:tcPr>
          <w:p w14:paraId="16ECB821" w14:textId="77777777" w:rsidR="00BF45AE" w:rsidRDefault="00000000">
            <w:pPr>
              <w:spacing w:after="0" w:line="240" w:lineRule="auto"/>
              <w:rPr>
                <w:rFonts w:hint="eastAsia"/>
              </w:rPr>
            </w:pPr>
            <w:r>
              <w:rPr>
                <w:sz w:val="15"/>
              </w:rPr>
              <w:t>High</w:t>
            </w:r>
          </w:p>
        </w:tc>
        <w:tc>
          <w:tcPr>
            <w:tcW w:w="1007" w:type="dxa"/>
            <w:tcMar>
              <w:top w:w="65" w:type="dxa"/>
              <w:left w:w="65" w:type="dxa"/>
              <w:bottom w:w="65" w:type="dxa"/>
              <w:right w:w="65" w:type="dxa"/>
            </w:tcMar>
          </w:tcPr>
          <w:p w14:paraId="12607C58" w14:textId="77777777" w:rsidR="00BF45AE" w:rsidRDefault="00000000">
            <w:pPr>
              <w:spacing w:after="0" w:line="240" w:lineRule="auto"/>
              <w:rPr>
                <w:rFonts w:hint="eastAsia"/>
              </w:rPr>
            </w:pPr>
            <w:r>
              <w:rPr>
                <w:sz w:val="15"/>
              </w:rPr>
              <w:t>High</w:t>
            </w:r>
          </w:p>
        </w:tc>
        <w:tc>
          <w:tcPr>
            <w:tcW w:w="2088" w:type="dxa"/>
            <w:tcMar>
              <w:top w:w="65" w:type="dxa"/>
              <w:left w:w="65" w:type="dxa"/>
              <w:bottom w:w="65" w:type="dxa"/>
              <w:right w:w="65" w:type="dxa"/>
            </w:tcMar>
          </w:tcPr>
          <w:p w14:paraId="1A8EF1D8" w14:textId="77777777" w:rsidR="00BF45AE" w:rsidRDefault="00000000">
            <w:pPr>
              <w:spacing w:after="0" w:line="240" w:lineRule="auto"/>
              <w:rPr>
                <w:rFonts w:hint="eastAsia"/>
              </w:rPr>
            </w:pPr>
            <w:r>
              <w:rPr>
                <w:sz w:val="15"/>
              </w:rPr>
              <w:t>Reused credentials from another breach are tested against many accounts.</w:t>
            </w:r>
          </w:p>
        </w:tc>
        <w:tc>
          <w:tcPr>
            <w:tcW w:w="3024" w:type="dxa"/>
            <w:tcMar>
              <w:top w:w="65" w:type="dxa"/>
              <w:left w:w="65" w:type="dxa"/>
              <w:bottom w:w="65" w:type="dxa"/>
              <w:right w:w="65" w:type="dxa"/>
            </w:tcMar>
          </w:tcPr>
          <w:p w14:paraId="78E0B5F2" w14:textId="77777777" w:rsidR="00BF45AE" w:rsidRDefault="00000000">
            <w:pPr>
              <w:spacing w:after="0" w:line="240" w:lineRule="auto"/>
              <w:rPr>
                <w:rFonts w:hint="eastAsia"/>
              </w:rPr>
            </w:pPr>
            <w:r>
              <w:rPr>
                <w:sz w:val="15"/>
              </w:rPr>
              <w:t>Passkeys/MFA; breached-password screening; rate limits; bot detection; IP/device reputation; user alerts.</w:t>
            </w:r>
          </w:p>
        </w:tc>
        <w:tc>
          <w:tcPr>
            <w:tcW w:w="1007" w:type="dxa"/>
            <w:tcMar>
              <w:top w:w="65" w:type="dxa"/>
              <w:left w:w="65" w:type="dxa"/>
              <w:bottom w:w="65" w:type="dxa"/>
              <w:right w:w="65" w:type="dxa"/>
            </w:tcMar>
          </w:tcPr>
          <w:p w14:paraId="5FB0F3E2" w14:textId="77777777" w:rsidR="00BF45AE" w:rsidRDefault="00000000">
            <w:pPr>
              <w:spacing w:after="0" w:line="240" w:lineRule="auto"/>
              <w:rPr>
                <w:rFonts w:hint="eastAsia"/>
              </w:rPr>
            </w:pPr>
            <w:r>
              <w:rPr>
                <w:sz w:val="15"/>
              </w:rPr>
              <w:t>Medium</w:t>
            </w:r>
          </w:p>
        </w:tc>
      </w:tr>
      <w:tr w:rsidR="00BF45AE" w14:paraId="50585B15" w14:textId="77777777">
        <w:trPr>
          <w:cantSplit/>
          <w:jc w:val="center"/>
        </w:trPr>
        <w:tc>
          <w:tcPr>
            <w:tcW w:w="1728" w:type="dxa"/>
            <w:shd w:val="clear" w:color="auto" w:fill="F8FAFC"/>
            <w:tcMar>
              <w:top w:w="65" w:type="dxa"/>
              <w:left w:w="65" w:type="dxa"/>
              <w:bottom w:w="65" w:type="dxa"/>
              <w:right w:w="65" w:type="dxa"/>
            </w:tcMar>
          </w:tcPr>
          <w:p w14:paraId="7CBA7471" w14:textId="77777777" w:rsidR="00BF45AE" w:rsidRDefault="00000000">
            <w:pPr>
              <w:spacing w:after="0" w:line="240" w:lineRule="auto"/>
              <w:rPr>
                <w:rFonts w:hint="eastAsia"/>
              </w:rPr>
            </w:pPr>
            <w:r>
              <w:rPr>
                <w:b/>
                <w:sz w:val="15"/>
              </w:rPr>
              <w:t>Phishing and fake recovery support</w:t>
            </w:r>
          </w:p>
        </w:tc>
        <w:tc>
          <w:tcPr>
            <w:tcW w:w="936" w:type="dxa"/>
            <w:shd w:val="clear" w:color="auto" w:fill="F8FAFC"/>
            <w:tcMar>
              <w:top w:w="65" w:type="dxa"/>
              <w:left w:w="65" w:type="dxa"/>
              <w:bottom w:w="65" w:type="dxa"/>
              <w:right w:w="65" w:type="dxa"/>
            </w:tcMar>
          </w:tcPr>
          <w:p w14:paraId="18122071" w14:textId="77777777" w:rsidR="00BF45AE" w:rsidRDefault="00000000">
            <w:pPr>
              <w:spacing w:after="0" w:line="240" w:lineRule="auto"/>
              <w:rPr>
                <w:rFonts w:hint="eastAsia"/>
              </w:rPr>
            </w:pPr>
            <w:r>
              <w:rPr>
                <w:sz w:val="15"/>
              </w:rPr>
              <w:t>High</w:t>
            </w:r>
          </w:p>
        </w:tc>
        <w:tc>
          <w:tcPr>
            <w:tcW w:w="1007" w:type="dxa"/>
            <w:shd w:val="clear" w:color="auto" w:fill="F8FAFC"/>
            <w:tcMar>
              <w:top w:w="65" w:type="dxa"/>
              <w:left w:w="65" w:type="dxa"/>
              <w:bottom w:w="65" w:type="dxa"/>
              <w:right w:w="65" w:type="dxa"/>
            </w:tcMar>
          </w:tcPr>
          <w:p w14:paraId="0A735F9A" w14:textId="77777777" w:rsidR="00BF45AE" w:rsidRDefault="00000000">
            <w:pPr>
              <w:spacing w:after="0" w:line="240" w:lineRule="auto"/>
              <w:rPr>
                <w:rFonts w:hint="eastAsia"/>
              </w:rPr>
            </w:pPr>
            <w:r>
              <w:rPr>
                <w:sz w:val="15"/>
              </w:rPr>
              <w:t>High</w:t>
            </w:r>
          </w:p>
        </w:tc>
        <w:tc>
          <w:tcPr>
            <w:tcW w:w="2088" w:type="dxa"/>
            <w:shd w:val="clear" w:color="auto" w:fill="F8FAFC"/>
            <w:tcMar>
              <w:top w:w="65" w:type="dxa"/>
              <w:left w:w="65" w:type="dxa"/>
              <w:bottom w:w="65" w:type="dxa"/>
              <w:right w:w="65" w:type="dxa"/>
            </w:tcMar>
          </w:tcPr>
          <w:p w14:paraId="0727548A" w14:textId="77777777" w:rsidR="00BF45AE" w:rsidRDefault="00000000">
            <w:pPr>
              <w:spacing w:after="0" w:line="240" w:lineRule="auto"/>
              <w:rPr>
                <w:rFonts w:hint="eastAsia"/>
              </w:rPr>
            </w:pPr>
            <w:r>
              <w:rPr>
                <w:sz w:val="15"/>
              </w:rPr>
              <w:t>The attacker tricks a user or help-desk agent into revealing or resetting authenticators.</w:t>
            </w:r>
          </w:p>
        </w:tc>
        <w:tc>
          <w:tcPr>
            <w:tcW w:w="3024" w:type="dxa"/>
            <w:shd w:val="clear" w:color="auto" w:fill="F8FAFC"/>
            <w:tcMar>
              <w:top w:w="65" w:type="dxa"/>
              <w:left w:w="65" w:type="dxa"/>
              <w:bottom w:w="65" w:type="dxa"/>
              <w:right w:w="65" w:type="dxa"/>
            </w:tcMar>
          </w:tcPr>
          <w:p w14:paraId="0AE2F173" w14:textId="77777777" w:rsidR="00BF45AE" w:rsidRDefault="00000000">
            <w:pPr>
              <w:spacing w:after="0" w:line="240" w:lineRule="auto"/>
              <w:rPr>
                <w:rFonts w:hint="eastAsia"/>
              </w:rPr>
            </w:pPr>
            <w:r>
              <w:rPr>
                <w:sz w:val="15"/>
              </w:rPr>
              <w:t>Phishing-resistant passkeys; verified support channel; step-up checks; recovery delay; dual control for high-value accounts.</w:t>
            </w:r>
          </w:p>
        </w:tc>
        <w:tc>
          <w:tcPr>
            <w:tcW w:w="1007" w:type="dxa"/>
            <w:shd w:val="clear" w:color="auto" w:fill="F8FAFC"/>
            <w:tcMar>
              <w:top w:w="65" w:type="dxa"/>
              <w:left w:w="65" w:type="dxa"/>
              <w:bottom w:w="65" w:type="dxa"/>
              <w:right w:w="65" w:type="dxa"/>
            </w:tcMar>
          </w:tcPr>
          <w:p w14:paraId="3F558EE9" w14:textId="77777777" w:rsidR="00BF45AE" w:rsidRDefault="00000000">
            <w:pPr>
              <w:spacing w:after="0" w:line="240" w:lineRule="auto"/>
              <w:rPr>
                <w:rFonts w:hint="eastAsia"/>
              </w:rPr>
            </w:pPr>
            <w:r>
              <w:rPr>
                <w:sz w:val="15"/>
              </w:rPr>
              <w:t>Medium</w:t>
            </w:r>
          </w:p>
        </w:tc>
      </w:tr>
      <w:tr w:rsidR="00BF45AE" w14:paraId="15DFAEDB" w14:textId="77777777">
        <w:trPr>
          <w:cantSplit/>
          <w:jc w:val="center"/>
        </w:trPr>
        <w:tc>
          <w:tcPr>
            <w:tcW w:w="1728" w:type="dxa"/>
            <w:tcMar>
              <w:top w:w="65" w:type="dxa"/>
              <w:left w:w="65" w:type="dxa"/>
              <w:bottom w:w="65" w:type="dxa"/>
              <w:right w:w="65" w:type="dxa"/>
            </w:tcMar>
          </w:tcPr>
          <w:p w14:paraId="68AB17AF" w14:textId="77777777" w:rsidR="00BF45AE" w:rsidRDefault="00000000">
            <w:pPr>
              <w:spacing w:after="0" w:line="240" w:lineRule="auto"/>
              <w:rPr>
                <w:rFonts w:hint="eastAsia"/>
              </w:rPr>
            </w:pPr>
            <w:r>
              <w:rPr>
                <w:b/>
                <w:sz w:val="15"/>
              </w:rPr>
              <w:t>Session theft / hijacking</w:t>
            </w:r>
          </w:p>
        </w:tc>
        <w:tc>
          <w:tcPr>
            <w:tcW w:w="936" w:type="dxa"/>
            <w:tcMar>
              <w:top w:w="65" w:type="dxa"/>
              <w:left w:w="65" w:type="dxa"/>
              <w:bottom w:w="65" w:type="dxa"/>
              <w:right w:w="65" w:type="dxa"/>
            </w:tcMar>
          </w:tcPr>
          <w:p w14:paraId="06B8735D" w14:textId="77777777" w:rsidR="00BF45AE" w:rsidRDefault="00000000">
            <w:pPr>
              <w:spacing w:after="0" w:line="240" w:lineRule="auto"/>
              <w:rPr>
                <w:rFonts w:hint="eastAsia"/>
              </w:rPr>
            </w:pPr>
            <w:r>
              <w:rPr>
                <w:sz w:val="15"/>
              </w:rPr>
              <w:t>Medium</w:t>
            </w:r>
          </w:p>
        </w:tc>
        <w:tc>
          <w:tcPr>
            <w:tcW w:w="1007" w:type="dxa"/>
            <w:tcMar>
              <w:top w:w="65" w:type="dxa"/>
              <w:left w:w="65" w:type="dxa"/>
              <w:bottom w:w="65" w:type="dxa"/>
              <w:right w:w="65" w:type="dxa"/>
            </w:tcMar>
          </w:tcPr>
          <w:p w14:paraId="6D2E61A4" w14:textId="77777777" w:rsidR="00BF45AE" w:rsidRDefault="00000000">
            <w:pPr>
              <w:spacing w:after="0" w:line="240" w:lineRule="auto"/>
              <w:rPr>
                <w:rFonts w:hint="eastAsia"/>
              </w:rPr>
            </w:pPr>
            <w:r>
              <w:rPr>
                <w:sz w:val="15"/>
              </w:rPr>
              <w:t>High</w:t>
            </w:r>
          </w:p>
        </w:tc>
        <w:tc>
          <w:tcPr>
            <w:tcW w:w="2088" w:type="dxa"/>
            <w:tcMar>
              <w:top w:w="65" w:type="dxa"/>
              <w:left w:w="65" w:type="dxa"/>
              <w:bottom w:w="65" w:type="dxa"/>
              <w:right w:w="65" w:type="dxa"/>
            </w:tcMar>
          </w:tcPr>
          <w:p w14:paraId="2764CCE3" w14:textId="77777777" w:rsidR="00BF45AE" w:rsidRDefault="00000000">
            <w:pPr>
              <w:spacing w:after="0" w:line="240" w:lineRule="auto"/>
              <w:rPr>
                <w:rFonts w:hint="eastAsia"/>
              </w:rPr>
            </w:pPr>
            <w:r>
              <w:rPr>
                <w:sz w:val="15"/>
              </w:rPr>
              <w:t>Malware, XSS or an exposed token allows control after successful login.</w:t>
            </w:r>
          </w:p>
        </w:tc>
        <w:tc>
          <w:tcPr>
            <w:tcW w:w="3024" w:type="dxa"/>
            <w:tcMar>
              <w:top w:w="65" w:type="dxa"/>
              <w:left w:w="65" w:type="dxa"/>
              <w:bottom w:w="65" w:type="dxa"/>
              <w:right w:w="65" w:type="dxa"/>
            </w:tcMar>
          </w:tcPr>
          <w:p w14:paraId="6114E120" w14:textId="77777777" w:rsidR="00BF45AE" w:rsidRDefault="00000000">
            <w:pPr>
              <w:spacing w:after="0" w:line="240" w:lineRule="auto"/>
              <w:rPr>
                <w:rFonts w:hint="eastAsia"/>
              </w:rPr>
            </w:pPr>
            <w:r>
              <w:rPr>
                <w:sz w:val="15"/>
              </w:rPr>
              <w:t>Secure/HttpOnly/SameSite cookies; CSP; token rotation; short inactivity timeout; device binding signals; re-authentication for sensitive actions.</w:t>
            </w:r>
          </w:p>
        </w:tc>
        <w:tc>
          <w:tcPr>
            <w:tcW w:w="1007" w:type="dxa"/>
            <w:tcMar>
              <w:top w:w="65" w:type="dxa"/>
              <w:left w:w="65" w:type="dxa"/>
              <w:bottom w:w="65" w:type="dxa"/>
              <w:right w:w="65" w:type="dxa"/>
            </w:tcMar>
          </w:tcPr>
          <w:p w14:paraId="790D7F75" w14:textId="77777777" w:rsidR="00BF45AE" w:rsidRDefault="00000000">
            <w:pPr>
              <w:spacing w:after="0" w:line="240" w:lineRule="auto"/>
              <w:rPr>
                <w:rFonts w:hint="eastAsia"/>
              </w:rPr>
            </w:pPr>
            <w:r>
              <w:rPr>
                <w:sz w:val="15"/>
              </w:rPr>
              <w:t>Medium</w:t>
            </w:r>
          </w:p>
        </w:tc>
      </w:tr>
      <w:tr w:rsidR="00BF45AE" w14:paraId="2AFA111C" w14:textId="77777777">
        <w:trPr>
          <w:cantSplit/>
          <w:jc w:val="center"/>
        </w:trPr>
        <w:tc>
          <w:tcPr>
            <w:tcW w:w="1728" w:type="dxa"/>
            <w:shd w:val="clear" w:color="auto" w:fill="F8FAFC"/>
            <w:tcMar>
              <w:top w:w="65" w:type="dxa"/>
              <w:left w:w="65" w:type="dxa"/>
              <w:bottom w:w="65" w:type="dxa"/>
              <w:right w:w="65" w:type="dxa"/>
            </w:tcMar>
          </w:tcPr>
          <w:p w14:paraId="4143CB12" w14:textId="77777777" w:rsidR="00BF45AE" w:rsidRDefault="00000000">
            <w:pPr>
              <w:spacing w:after="0" w:line="240" w:lineRule="auto"/>
              <w:rPr>
                <w:rFonts w:hint="eastAsia"/>
              </w:rPr>
            </w:pPr>
            <w:r>
              <w:rPr>
                <w:b/>
                <w:sz w:val="15"/>
              </w:rPr>
              <w:lastRenderedPageBreak/>
              <w:t>MITM or certificate compromise</w:t>
            </w:r>
          </w:p>
        </w:tc>
        <w:tc>
          <w:tcPr>
            <w:tcW w:w="936" w:type="dxa"/>
            <w:shd w:val="clear" w:color="auto" w:fill="F8FAFC"/>
            <w:tcMar>
              <w:top w:w="65" w:type="dxa"/>
              <w:left w:w="65" w:type="dxa"/>
              <w:bottom w:w="65" w:type="dxa"/>
              <w:right w:w="65" w:type="dxa"/>
            </w:tcMar>
          </w:tcPr>
          <w:p w14:paraId="60D23E44" w14:textId="77777777" w:rsidR="00BF45AE" w:rsidRDefault="00000000">
            <w:pPr>
              <w:spacing w:after="0" w:line="240" w:lineRule="auto"/>
              <w:rPr>
                <w:rFonts w:hint="eastAsia"/>
              </w:rPr>
            </w:pPr>
            <w:r>
              <w:rPr>
                <w:sz w:val="15"/>
              </w:rPr>
              <w:t>Low-Medium</w:t>
            </w:r>
          </w:p>
        </w:tc>
        <w:tc>
          <w:tcPr>
            <w:tcW w:w="1007" w:type="dxa"/>
            <w:shd w:val="clear" w:color="auto" w:fill="F8FAFC"/>
            <w:tcMar>
              <w:top w:w="65" w:type="dxa"/>
              <w:left w:w="65" w:type="dxa"/>
              <w:bottom w:w="65" w:type="dxa"/>
              <w:right w:w="65" w:type="dxa"/>
            </w:tcMar>
          </w:tcPr>
          <w:p w14:paraId="7CAB908A" w14:textId="77777777" w:rsidR="00BF45AE" w:rsidRDefault="00000000">
            <w:pPr>
              <w:spacing w:after="0" w:line="240" w:lineRule="auto"/>
              <w:rPr>
                <w:rFonts w:hint="eastAsia"/>
              </w:rPr>
            </w:pPr>
            <w:r>
              <w:rPr>
                <w:sz w:val="15"/>
              </w:rPr>
              <w:t>High</w:t>
            </w:r>
          </w:p>
        </w:tc>
        <w:tc>
          <w:tcPr>
            <w:tcW w:w="2088" w:type="dxa"/>
            <w:shd w:val="clear" w:color="auto" w:fill="F8FAFC"/>
            <w:tcMar>
              <w:top w:w="65" w:type="dxa"/>
              <w:left w:w="65" w:type="dxa"/>
              <w:bottom w:w="65" w:type="dxa"/>
              <w:right w:w="65" w:type="dxa"/>
            </w:tcMar>
          </w:tcPr>
          <w:p w14:paraId="5CD4F62B" w14:textId="77777777" w:rsidR="00BF45AE" w:rsidRDefault="00000000">
            <w:pPr>
              <w:spacing w:after="0" w:line="240" w:lineRule="auto"/>
              <w:rPr>
                <w:rFonts w:hint="eastAsia"/>
              </w:rPr>
            </w:pPr>
            <w:r>
              <w:rPr>
                <w:sz w:val="15"/>
              </w:rPr>
              <w:t>Traffic is redirected or a stolen private key is used to impersonate the service.</w:t>
            </w:r>
          </w:p>
        </w:tc>
        <w:tc>
          <w:tcPr>
            <w:tcW w:w="3024" w:type="dxa"/>
            <w:shd w:val="clear" w:color="auto" w:fill="F8FAFC"/>
            <w:tcMar>
              <w:top w:w="65" w:type="dxa"/>
              <w:left w:w="65" w:type="dxa"/>
              <w:bottom w:w="65" w:type="dxa"/>
              <w:right w:w="65" w:type="dxa"/>
            </w:tcMar>
          </w:tcPr>
          <w:p w14:paraId="70F4A928" w14:textId="77777777" w:rsidR="00BF45AE" w:rsidRDefault="00000000">
            <w:pPr>
              <w:spacing w:after="0" w:line="240" w:lineRule="auto"/>
              <w:rPr>
                <w:rFonts w:hint="eastAsia"/>
              </w:rPr>
            </w:pPr>
            <w:r>
              <w:rPr>
                <w:sz w:val="15"/>
              </w:rPr>
              <w:t>TLS 1.3; strict certificate validation; HSTS; short-lived certificates; HSM keys; OCSP/CRL; rapid revocation and rotation.</w:t>
            </w:r>
          </w:p>
        </w:tc>
        <w:tc>
          <w:tcPr>
            <w:tcW w:w="1007" w:type="dxa"/>
            <w:shd w:val="clear" w:color="auto" w:fill="F8FAFC"/>
            <w:tcMar>
              <w:top w:w="65" w:type="dxa"/>
              <w:left w:w="65" w:type="dxa"/>
              <w:bottom w:w="65" w:type="dxa"/>
              <w:right w:w="65" w:type="dxa"/>
            </w:tcMar>
          </w:tcPr>
          <w:p w14:paraId="750A660E" w14:textId="77777777" w:rsidR="00BF45AE" w:rsidRDefault="00000000">
            <w:pPr>
              <w:spacing w:after="0" w:line="240" w:lineRule="auto"/>
              <w:rPr>
                <w:rFonts w:hint="eastAsia"/>
              </w:rPr>
            </w:pPr>
            <w:r>
              <w:rPr>
                <w:sz w:val="15"/>
              </w:rPr>
              <w:t>Low-Medium</w:t>
            </w:r>
          </w:p>
        </w:tc>
      </w:tr>
      <w:tr w:rsidR="00BF45AE" w14:paraId="428A0B64" w14:textId="77777777">
        <w:trPr>
          <w:cantSplit/>
          <w:jc w:val="center"/>
        </w:trPr>
        <w:tc>
          <w:tcPr>
            <w:tcW w:w="1728" w:type="dxa"/>
            <w:tcMar>
              <w:top w:w="65" w:type="dxa"/>
              <w:left w:w="65" w:type="dxa"/>
              <w:bottom w:w="65" w:type="dxa"/>
              <w:right w:w="65" w:type="dxa"/>
            </w:tcMar>
          </w:tcPr>
          <w:p w14:paraId="566F39E9" w14:textId="77777777" w:rsidR="00BF45AE" w:rsidRDefault="00000000">
            <w:pPr>
              <w:spacing w:after="0" w:line="240" w:lineRule="auto"/>
              <w:rPr>
                <w:rFonts w:hint="eastAsia"/>
              </w:rPr>
            </w:pPr>
            <w:r>
              <w:rPr>
                <w:b/>
                <w:sz w:val="15"/>
              </w:rPr>
              <w:t>Key-management failure</w:t>
            </w:r>
          </w:p>
        </w:tc>
        <w:tc>
          <w:tcPr>
            <w:tcW w:w="936" w:type="dxa"/>
            <w:tcMar>
              <w:top w:w="65" w:type="dxa"/>
              <w:left w:w="65" w:type="dxa"/>
              <w:bottom w:w="65" w:type="dxa"/>
              <w:right w:w="65" w:type="dxa"/>
            </w:tcMar>
          </w:tcPr>
          <w:p w14:paraId="040D7837" w14:textId="77777777" w:rsidR="00BF45AE" w:rsidRDefault="00000000">
            <w:pPr>
              <w:spacing w:after="0" w:line="240" w:lineRule="auto"/>
              <w:rPr>
                <w:rFonts w:hint="eastAsia"/>
              </w:rPr>
            </w:pPr>
            <w:r>
              <w:rPr>
                <w:sz w:val="15"/>
              </w:rPr>
              <w:t>Low-Medium</w:t>
            </w:r>
          </w:p>
        </w:tc>
        <w:tc>
          <w:tcPr>
            <w:tcW w:w="1007" w:type="dxa"/>
            <w:tcMar>
              <w:top w:w="65" w:type="dxa"/>
              <w:left w:w="65" w:type="dxa"/>
              <w:bottom w:w="65" w:type="dxa"/>
              <w:right w:w="65" w:type="dxa"/>
            </w:tcMar>
          </w:tcPr>
          <w:p w14:paraId="13C97DEC" w14:textId="77777777" w:rsidR="00BF45AE" w:rsidRDefault="00000000">
            <w:pPr>
              <w:spacing w:after="0" w:line="240" w:lineRule="auto"/>
              <w:rPr>
                <w:rFonts w:hint="eastAsia"/>
              </w:rPr>
            </w:pPr>
            <w:r>
              <w:rPr>
                <w:sz w:val="15"/>
              </w:rPr>
              <w:t>Critical</w:t>
            </w:r>
          </w:p>
        </w:tc>
        <w:tc>
          <w:tcPr>
            <w:tcW w:w="2088" w:type="dxa"/>
            <w:tcMar>
              <w:top w:w="65" w:type="dxa"/>
              <w:left w:w="65" w:type="dxa"/>
              <w:bottom w:w="65" w:type="dxa"/>
              <w:right w:w="65" w:type="dxa"/>
            </w:tcMar>
          </w:tcPr>
          <w:p w14:paraId="33F07318" w14:textId="77777777" w:rsidR="00BF45AE" w:rsidRDefault="00000000">
            <w:pPr>
              <w:spacing w:after="0" w:line="240" w:lineRule="auto"/>
              <w:rPr>
                <w:rFonts w:hint="eastAsia"/>
              </w:rPr>
            </w:pPr>
            <w:r>
              <w:rPr>
                <w:sz w:val="15"/>
              </w:rPr>
              <w:t>Keys are leaked, lost, overused or restored incorrectly.</w:t>
            </w:r>
          </w:p>
        </w:tc>
        <w:tc>
          <w:tcPr>
            <w:tcW w:w="3024" w:type="dxa"/>
            <w:tcMar>
              <w:top w:w="65" w:type="dxa"/>
              <w:left w:w="65" w:type="dxa"/>
              <w:bottom w:w="65" w:type="dxa"/>
              <w:right w:w="65" w:type="dxa"/>
            </w:tcMar>
          </w:tcPr>
          <w:p w14:paraId="2A7C2794" w14:textId="77777777" w:rsidR="00BF45AE" w:rsidRDefault="00000000">
            <w:pPr>
              <w:spacing w:after="0" w:line="240" w:lineRule="auto"/>
              <w:rPr>
                <w:rFonts w:hint="eastAsia"/>
              </w:rPr>
            </w:pPr>
            <w:r>
              <w:rPr>
                <w:sz w:val="15"/>
              </w:rPr>
              <w:t>HSM/KMS; least privilege; split duties; inventory; rotation; backup/restore tests; key-use logging; documented compromise plan.</w:t>
            </w:r>
          </w:p>
        </w:tc>
        <w:tc>
          <w:tcPr>
            <w:tcW w:w="1007" w:type="dxa"/>
            <w:tcMar>
              <w:top w:w="65" w:type="dxa"/>
              <w:left w:w="65" w:type="dxa"/>
              <w:bottom w:w="65" w:type="dxa"/>
              <w:right w:w="65" w:type="dxa"/>
            </w:tcMar>
          </w:tcPr>
          <w:p w14:paraId="780713A8" w14:textId="77777777" w:rsidR="00BF45AE" w:rsidRDefault="00000000">
            <w:pPr>
              <w:spacing w:after="0" w:line="240" w:lineRule="auto"/>
              <w:rPr>
                <w:rFonts w:hint="eastAsia"/>
              </w:rPr>
            </w:pPr>
            <w:r>
              <w:rPr>
                <w:sz w:val="15"/>
              </w:rPr>
              <w:t>Medium</w:t>
            </w:r>
          </w:p>
        </w:tc>
      </w:tr>
      <w:tr w:rsidR="00BF45AE" w14:paraId="0AA9B5C4" w14:textId="77777777">
        <w:trPr>
          <w:cantSplit/>
          <w:jc w:val="center"/>
        </w:trPr>
        <w:tc>
          <w:tcPr>
            <w:tcW w:w="1728" w:type="dxa"/>
            <w:shd w:val="clear" w:color="auto" w:fill="F8FAFC"/>
            <w:tcMar>
              <w:top w:w="65" w:type="dxa"/>
              <w:left w:w="65" w:type="dxa"/>
              <w:bottom w:w="65" w:type="dxa"/>
              <w:right w:w="65" w:type="dxa"/>
            </w:tcMar>
          </w:tcPr>
          <w:p w14:paraId="44E3E2CE" w14:textId="77777777" w:rsidR="00BF45AE" w:rsidRDefault="00000000">
            <w:pPr>
              <w:spacing w:after="0" w:line="240" w:lineRule="auto"/>
              <w:rPr>
                <w:rFonts w:hint="eastAsia"/>
              </w:rPr>
            </w:pPr>
            <w:r>
              <w:rPr>
                <w:b/>
                <w:sz w:val="15"/>
              </w:rPr>
              <w:t>Database breach / offline guessing</w:t>
            </w:r>
          </w:p>
        </w:tc>
        <w:tc>
          <w:tcPr>
            <w:tcW w:w="936" w:type="dxa"/>
            <w:shd w:val="clear" w:color="auto" w:fill="F8FAFC"/>
            <w:tcMar>
              <w:top w:w="65" w:type="dxa"/>
              <w:left w:w="65" w:type="dxa"/>
              <w:bottom w:w="65" w:type="dxa"/>
              <w:right w:w="65" w:type="dxa"/>
            </w:tcMar>
          </w:tcPr>
          <w:p w14:paraId="7580CCC1" w14:textId="77777777" w:rsidR="00BF45AE" w:rsidRDefault="00000000">
            <w:pPr>
              <w:spacing w:after="0" w:line="240" w:lineRule="auto"/>
              <w:rPr>
                <w:rFonts w:hint="eastAsia"/>
              </w:rPr>
            </w:pPr>
            <w:r>
              <w:rPr>
                <w:sz w:val="15"/>
              </w:rPr>
              <w:t>Medium</w:t>
            </w:r>
          </w:p>
        </w:tc>
        <w:tc>
          <w:tcPr>
            <w:tcW w:w="1007" w:type="dxa"/>
            <w:shd w:val="clear" w:color="auto" w:fill="F8FAFC"/>
            <w:tcMar>
              <w:top w:w="65" w:type="dxa"/>
              <w:left w:w="65" w:type="dxa"/>
              <w:bottom w:w="65" w:type="dxa"/>
              <w:right w:w="65" w:type="dxa"/>
            </w:tcMar>
          </w:tcPr>
          <w:p w14:paraId="693BF2BC" w14:textId="77777777" w:rsidR="00BF45AE" w:rsidRDefault="00000000">
            <w:pPr>
              <w:spacing w:after="0" w:line="240" w:lineRule="auto"/>
              <w:rPr>
                <w:rFonts w:hint="eastAsia"/>
              </w:rPr>
            </w:pPr>
            <w:r>
              <w:rPr>
                <w:sz w:val="15"/>
              </w:rPr>
              <w:t>High</w:t>
            </w:r>
          </w:p>
        </w:tc>
        <w:tc>
          <w:tcPr>
            <w:tcW w:w="2088" w:type="dxa"/>
            <w:shd w:val="clear" w:color="auto" w:fill="F8FAFC"/>
            <w:tcMar>
              <w:top w:w="65" w:type="dxa"/>
              <w:left w:w="65" w:type="dxa"/>
              <w:bottom w:w="65" w:type="dxa"/>
              <w:right w:w="65" w:type="dxa"/>
            </w:tcMar>
          </w:tcPr>
          <w:p w14:paraId="3BDC026B" w14:textId="77777777" w:rsidR="00BF45AE" w:rsidRDefault="00000000">
            <w:pPr>
              <w:spacing w:after="0" w:line="240" w:lineRule="auto"/>
              <w:rPr>
                <w:rFonts w:hint="eastAsia"/>
              </w:rPr>
            </w:pPr>
            <w:r>
              <w:rPr>
                <w:sz w:val="15"/>
              </w:rPr>
              <w:t>An attacker steals profile data and password hashes.</w:t>
            </w:r>
          </w:p>
        </w:tc>
        <w:tc>
          <w:tcPr>
            <w:tcW w:w="3024" w:type="dxa"/>
            <w:shd w:val="clear" w:color="auto" w:fill="F8FAFC"/>
            <w:tcMar>
              <w:top w:w="65" w:type="dxa"/>
              <w:left w:w="65" w:type="dxa"/>
              <w:bottom w:w="65" w:type="dxa"/>
              <w:right w:w="65" w:type="dxa"/>
            </w:tcMar>
          </w:tcPr>
          <w:p w14:paraId="0255A0D6" w14:textId="77777777" w:rsidR="00BF45AE" w:rsidRDefault="00000000">
            <w:pPr>
              <w:spacing w:after="0" w:line="240" w:lineRule="auto"/>
              <w:rPr>
                <w:rFonts w:hint="eastAsia"/>
              </w:rPr>
            </w:pPr>
            <w:r>
              <w:rPr>
                <w:sz w:val="15"/>
              </w:rPr>
              <w:t>AES-GCM; Argon2id with unique salts; data minimization; segmented database access; monitoring; encrypted backups.</w:t>
            </w:r>
          </w:p>
        </w:tc>
        <w:tc>
          <w:tcPr>
            <w:tcW w:w="1007" w:type="dxa"/>
            <w:shd w:val="clear" w:color="auto" w:fill="F8FAFC"/>
            <w:tcMar>
              <w:top w:w="65" w:type="dxa"/>
              <w:left w:w="65" w:type="dxa"/>
              <w:bottom w:w="65" w:type="dxa"/>
              <w:right w:w="65" w:type="dxa"/>
            </w:tcMar>
          </w:tcPr>
          <w:p w14:paraId="2A07DCAE" w14:textId="77777777" w:rsidR="00BF45AE" w:rsidRDefault="00000000">
            <w:pPr>
              <w:spacing w:after="0" w:line="240" w:lineRule="auto"/>
              <w:rPr>
                <w:rFonts w:hint="eastAsia"/>
              </w:rPr>
            </w:pPr>
            <w:r>
              <w:rPr>
                <w:sz w:val="15"/>
              </w:rPr>
              <w:t>Medium</w:t>
            </w:r>
          </w:p>
        </w:tc>
      </w:tr>
      <w:tr w:rsidR="00BF45AE" w14:paraId="2DABB100" w14:textId="77777777">
        <w:trPr>
          <w:cantSplit/>
          <w:jc w:val="center"/>
        </w:trPr>
        <w:tc>
          <w:tcPr>
            <w:tcW w:w="1728" w:type="dxa"/>
            <w:tcMar>
              <w:top w:w="65" w:type="dxa"/>
              <w:left w:w="65" w:type="dxa"/>
              <w:bottom w:w="65" w:type="dxa"/>
              <w:right w:w="65" w:type="dxa"/>
            </w:tcMar>
          </w:tcPr>
          <w:p w14:paraId="2BAECD50" w14:textId="77777777" w:rsidR="00BF45AE" w:rsidRDefault="00000000">
            <w:pPr>
              <w:spacing w:after="0" w:line="240" w:lineRule="auto"/>
              <w:rPr>
                <w:rFonts w:hint="eastAsia"/>
              </w:rPr>
            </w:pPr>
            <w:r>
              <w:rPr>
                <w:b/>
                <w:sz w:val="15"/>
              </w:rPr>
              <w:t>Insecure API, XSS or CSRF</w:t>
            </w:r>
          </w:p>
        </w:tc>
        <w:tc>
          <w:tcPr>
            <w:tcW w:w="936" w:type="dxa"/>
            <w:tcMar>
              <w:top w:w="65" w:type="dxa"/>
              <w:left w:w="65" w:type="dxa"/>
              <w:bottom w:w="65" w:type="dxa"/>
              <w:right w:w="65" w:type="dxa"/>
            </w:tcMar>
          </w:tcPr>
          <w:p w14:paraId="6C0736E0" w14:textId="77777777" w:rsidR="00BF45AE" w:rsidRDefault="00000000">
            <w:pPr>
              <w:spacing w:after="0" w:line="240" w:lineRule="auto"/>
              <w:rPr>
                <w:rFonts w:hint="eastAsia"/>
              </w:rPr>
            </w:pPr>
            <w:r>
              <w:rPr>
                <w:sz w:val="15"/>
              </w:rPr>
              <w:t>Medium</w:t>
            </w:r>
          </w:p>
        </w:tc>
        <w:tc>
          <w:tcPr>
            <w:tcW w:w="1007" w:type="dxa"/>
            <w:tcMar>
              <w:top w:w="65" w:type="dxa"/>
              <w:left w:w="65" w:type="dxa"/>
              <w:bottom w:w="65" w:type="dxa"/>
              <w:right w:w="65" w:type="dxa"/>
            </w:tcMar>
          </w:tcPr>
          <w:p w14:paraId="6BD10DC8" w14:textId="77777777" w:rsidR="00BF45AE" w:rsidRDefault="00000000">
            <w:pPr>
              <w:spacing w:after="0" w:line="240" w:lineRule="auto"/>
              <w:rPr>
                <w:rFonts w:hint="eastAsia"/>
              </w:rPr>
            </w:pPr>
            <w:r>
              <w:rPr>
                <w:sz w:val="15"/>
              </w:rPr>
              <w:t>High</w:t>
            </w:r>
          </w:p>
        </w:tc>
        <w:tc>
          <w:tcPr>
            <w:tcW w:w="2088" w:type="dxa"/>
            <w:tcMar>
              <w:top w:w="65" w:type="dxa"/>
              <w:left w:w="65" w:type="dxa"/>
              <w:bottom w:w="65" w:type="dxa"/>
              <w:right w:w="65" w:type="dxa"/>
            </w:tcMar>
          </w:tcPr>
          <w:p w14:paraId="4E0AACC3" w14:textId="77777777" w:rsidR="00BF45AE" w:rsidRDefault="00000000">
            <w:pPr>
              <w:spacing w:after="0" w:line="240" w:lineRule="auto"/>
              <w:rPr>
                <w:rFonts w:hint="eastAsia"/>
              </w:rPr>
            </w:pPr>
            <w:r>
              <w:rPr>
                <w:sz w:val="15"/>
              </w:rPr>
              <w:t>Application flaws bypass intended authentication or steal sessions.</w:t>
            </w:r>
          </w:p>
        </w:tc>
        <w:tc>
          <w:tcPr>
            <w:tcW w:w="3024" w:type="dxa"/>
            <w:tcMar>
              <w:top w:w="65" w:type="dxa"/>
              <w:left w:w="65" w:type="dxa"/>
              <w:bottom w:w="65" w:type="dxa"/>
              <w:right w:w="65" w:type="dxa"/>
            </w:tcMar>
          </w:tcPr>
          <w:p w14:paraId="0A929F77" w14:textId="77777777" w:rsidR="00BF45AE" w:rsidRDefault="00000000">
            <w:pPr>
              <w:spacing w:after="0" w:line="240" w:lineRule="auto"/>
              <w:rPr>
                <w:rFonts w:hint="eastAsia"/>
              </w:rPr>
            </w:pPr>
            <w:r>
              <w:rPr>
                <w:sz w:val="15"/>
              </w:rPr>
              <w:t>Secure SDLC; code review; dependency scanning; WAF; CSP; CSRF defenses; authorization checks on every object.</w:t>
            </w:r>
          </w:p>
        </w:tc>
        <w:tc>
          <w:tcPr>
            <w:tcW w:w="1007" w:type="dxa"/>
            <w:tcMar>
              <w:top w:w="65" w:type="dxa"/>
              <w:left w:w="65" w:type="dxa"/>
              <w:bottom w:w="65" w:type="dxa"/>
              <w:right w:w="65" w:type="dxa"/>
            </w:tcMar>
          </w:tcPr>
          <w:p w14:paraId="35FC5DEA" w14:textId="77777777" w:rsidR="00BF45AE" w:rsidRDefault="00000000">
            <w:pPr>
              <w:spacing w:after="0" w:line="240" w:lineRule="auto"/>
              <w:rPr>
                <w:rFonts w:hint="eastAsia"/>
              </w:rPr>
            </w:pPr>
            <w:r>
              <w:rPr>
                <w:sz w:val="15"/>
              </w:rPr>
              <w:t>Medium</w:t>
            </w:r>
          </w:p>
        </w:tc>
      </w:tr>
      <w:tr w:rsidR="00BF45AE" w14:paraId="5D233690" w14:textId="77777777">
        <w:trPr>
          <w:cantSplit/>
          <w:jc w:val="center"/>
        </w:trPr>
        <w:tc>
          <w:tcPr>
            <w:tcW w:w="1728" w:type="dxa"/>
            <w:shd w:val="clear" w:color="auto" w:fill="F8FAFC"/>
            <w:tcMar>
              <w:top w:w="65" w:type="dxa"/>
              <w:left w:w="65" w:type="dxa"/>
              <w:bottom w:w="65" w:type="dxa"/>
              <w:right w:w="65" w:type="dxa"/>
            </w:tcMar>
          </w:tcPr>
          <w:p w14:paraId="2EB2226B" w14:textId="77777777" w:rsidR="00BF45AE" w:rsidRDefault="00000000">
            <w:pPr>
              <w:spacing w:after="0" w:line="240" w:lineRule="auto"/>
              <w:rPr>
                <w:rFonts w:hint="eastAsia"/>
              </w:rPr>
            </w:pPr>
            <w:r>
              <w:rPr>
                <w:b/>
                <w:sz w:val="15"/>
              </w:rPr>
              <w:t>Insider misuse</w:t>
            </w:r>
          </w:p>
        </w:tc>
        <w:tc>
          <w:tcPr>
            <w:tcW w:w="936" w:type="dxa"/>
            <w:shd w:val="clear" w:color="auto" w:fill="F8FAFC"/>
            <w:tcMar>
              <w:top w:w="65" w:type="dxa"/>
              <w:left w:w="65" w:type="dxa"/>
              <w:bottom w:w="65" w:type="dxa"/>
              <w:right w:w="65" w:type="dxa"/>
            </w:tcMar>
          </w:tcPr>
          <w:p w14:paraId="02DF3F69" w14:textId="77777777" w:rsidR="00BF45AE" w:rsidRDefault="00000000">
            <w:pPr>
              <w:spacing w:after="0" w:line="240" w:lineRule="auto"/>
              <w:rPr>
                <w:rFonts w:hint="eastAsia"/>
              </w:rPr>
            </w:pPr>
            <w:r>
              <w:rPr>
                <w:sz w:val="15"/>
              </w:rPr>
              <w:t>Low-Medium</w:t>
            </w:r>
          </w:p>
        </w:tc>
        <w:tc>
          <w:tcPr>
            <w:tcW w:w="1007" w:type="dxa"/>
            <w:shd w:val="clear" w:color="auto" w:fill="F8FAFC"/>
            <w:tcMar>
              <w:top w:w="65" w:type="dxa"/>
              <w:left w:w="65" w:type="dxa"/>
              <w:bottom w:w="65" w:type="dxa"/>
              <w:right w:w="65" w:type="dxa"/>
            </w:tcMar>
          </w:tcPr>
          <w:p w14:paraId="49905F22" w14:textId="77777777" w:rsidR="00BF45AE" w:rsidRDefault="00000000">
            <w:pPr>
              <w:spacing w:after="0" w:line="240" w:lineRule="auto"/>
              <w:rPr>
                <w:rFonts w:hint="eastAsia"/>
              </w:rPr>
            </w:pPr>
            <w:r>
              <w:rPr>
                <w:sz w:val="15"/>
              </w:rPr>
              <w:t>High</w:t>
            </w:r>
          </w:p>
        </w:tc>
        <w:tc>
          <w:tcPr>
            <w:tcW w:w="2088" w:type="dxa"/>
            <w:shd w:val="clear" w:color="auto" w:fill="F8FAFC"/>
            <w:tcMar>
              <w:top w:w="65" w:type="dxa"/>
              <w:left w:w="65" w:type="dxa"/>
              <w:bottom w:w="65" w:type="dxa"/>
              <w:right w:w="65" w:type="dxa"/>
            </w:tcMar>
          </w:tcPr>
          <w:p w14:paraId="429E79D7" w14:textId="77777777" w:rsidR="00BF45AE" w:rsidRDefault="00000000">
            <w:pPr>
              <w:spacing w:after="0" w:line="240" w:lineRule="auto"/>
              <w:rPr>
                <w:rFonts w:hint="eastAsia"/>
              </w:rPr>
            </w:pPr>
            <w:r>
              <w:rPr>
                <w:sz w:val="15"/>
              </w:rPr>
              <w:t>A privileged employee reads private data or approves fraudulent recovery.</w:t>
            </w:r>
          </w:p>
        </w:tc>
        <w:tc>
          <w:tcPr>
            <w:tcW w:w="3024" w:type="dxa"/>
            <w:shd w:val="clear" w:color="auto" w:fill="F8FAFC"/>
            <w:tcMar>
              <w:top w:w="65" w:type="dxa"/>
              <w:left w:w="65" w:type="dxa"/>
              <w:bottom w:w="65" w:type="dxa"/>
              <w:right w:w="65" w:type="dxa"/>
            </w:tcMar>
          </w:tcPr>
          <w:p w14:paraId="54B4F975" w14:textId="77777777" w:rsidR="00BF45AE" w:rsidRDefault="00000000">
            <w:pPr>
              <w:spacing w:after="0" w:line="240" w:lineRule="auto"/>
              <w:rPr>
                <w:rFonts w:hint="eastAsia"/>
              </w:rPr>
            </w:pPr>
            <w:r>
              <w:rPr>
                <w:sz w:val="15"/>
              </w:rPr>
              <w:t>Role separation; just-in-time access; approval workflow; signed audit records; user notification; independent review.</w:t>
            </w:r>
          </w:p>
        </w:tc>
        <w:tc>
          <w:tcPr>
            <w:tcW w:w="1007" w:type="dxa"/>
            <w:shd w:val="clear" w:color="auto" w:fill="F8FAFC"/>
            <w:tcMar>
              <w:top w:w="65" w:type="dxa"/>
              <w:left w:w="65" w:type="dxa"/>
              <w:bottom w:w="65" w:type="dxa"/>
              <w:right w:w="65" w:type="dxa"/>
            </w:tcMar>
          </w:tcPr>
          <w:p w14:paraId="3DD2DADD" w14:textId="77777777" w:rsidR="00BF45AE" w:rsidRDefault="00000000">
            <w:pPr>
              <w:spacing w:after="0" w:line="240" w:lineRule="auto"/>
              <w:rPr>
                <w:rFonts w:hint="eastAsia"/>
              </w:rPr>
            </w:pPr>
            <w:r>
              <w:rPr>
                <w:sz w:val="15"/>
              </w:rPr>
              <w:t>Medium</w:t>
            </w:r>
          </w:p>
        </w:tc>
      </w:tr>
      <w:tr w:rsidR="00BF45AE" w14:paraId="28DE8D6F" w14:textId="77777777">
        <w:trPr>
          <w:cantSplit/>
          <w:jc w:val="center"/>
        </w:trPr>
        <w:tc>
          <w:tcPr>
            <w:tcW w:w="1728" w:type="dxa"/>
            <w:tcMar>
              <w:top w:w="65" w:type="dxa"/>
              <w:left w:w="65" w:type="dxa"/>
              <w:bottom w:w="65" w:type="dxa"/>
              <w:right w:w="65" w:type="dxa"/>
            </w:tcMar>
          </w:tcPr>
          <w:p w14:paraId="2AF109D5" w14:textId="77777777" w:rsidR="00BF45AE" w:rsidRDefault="00000000">
            <w:pPr>
              <w:spacing w:after="0" w:line="240" w:lineRule="auto"/>
              <w:rPr>
                <w:rFonts w:hint="eastAsia"/>
              </w:rPr>
            </w:pPr>
            <w:r>
              <w:rPr>
                <w:b/>
                <w:sz w:val="15"/>
              </w:rPr>
              <w:t>DDoS and mass lockout</w:t>
            </w:r>
          </w:p>
        </w:tc>
        <w:tc>
          <w:tcPr>
            <w:tcW w:w="936" w:type="dxa"/>
            <w:tcMar>
              <w:top w:w="65" w:type="dxa"/>
              <w:left w:w="65" w:type="dxa"/>
              <w:bottom w:w="65" w:type="dxa"/>
              <w:right w:w="65" w:type="dxa"/>
            </w:tcMar>
          </w:tcPr>
          <w:p w14:paraId="7C12E9D8" w14:textId="77777777" w:rsidR="00BF45AE" w:rsidRDefault="00000000">
            <w:pPr>
              <w:spacing w:after="0" w:line="240" w:lineRule="auto"/>
              <w:rPr>
                <w:rFonts w:hint="eastAsia"/>
              </w:rPr>
            </w:pPr>
            <w:r>
              <w:rPr>
                <w:sz w:val="15"/>
              </w:rPr>
              <w:t>High</w:t>
            </w:r>
          </w:p>
        </w:tc>
        <w:tc>
          <w:tcPr>
            <w:tcW w:w="1007" w:type="dxa"/>
            <w:tcMar>
              <w:top w:w="65" w:type="dxa"/>
              <w:left w:w="65" w:type="dxa"/>
              <w:bottom w:w="65" w:type="dxa"/>
              <w:right w:w="65" w:type="dxa"/>
            </w:tcMar>
          </w:tcPr>
          <w:p w14:paraId="7CA20FE2" w14:textId="77777777" w:rsidR="00BF45AE" w:rsidRDefault="00000000">
            <w:pPr>
              <w:spacing w:after="0" w:line="240" w:lineRule="auto"/>
              <w:rPr>
                <w:rFonts w:hint="eastAsia"/>
              </w:rPr>
            </w:pPr>
            <w:r>
              <w:rPr>
                <w:sz w:val="15"/>
              </w:rPr>
              <w:t>Medium-High</w:t>
            </w:r>
          </w:p>
        </w:tc>
        <w:tc>
          <w:tcPr>
            <w:tcW w:w="2088" w:type="dxa"/>
            <w:tcMar>
              <w:top w:w="65" w:type="dxa"/>
              <w:left w:w="65" w:type="dxa"/>
              <w:bottom w:w="65" w:type="dxa"/>
              <w:right w:w="65" w:type="dxa"/>
            </w:tcMar>
          </w:tcPr>
          <w:p w14:paraId="70483A39" w14:textId="77777777" w:rsidR="00BF45AE" w:rsidRDefault="00000000">
            <w:pPr>
              <w:spacing w:after="0" w:line="240" w:lineRule="auto"/>
              <w:rPr>
                <w:rFonts w:hint="eastAsia"/>
              </w:rPr>
            </w:pPr>
            <w:r>
              <w:rPr>
                <w:sz w:val="15"/>
              </w:rPr>
              <w:t>Attackers exhaust edge resources or exploit lockout rules.</w:t>
            </w:r>
          </w:p>
        </w:tc>
        <w:tc>
          <w:tcPr>
            <w:tcW w:w="3024" w:type="dxa"/>
            <w:tcMar>
              <w:top w:w="65" w:type="dxa"/>
              <w:left w:w="65" w:type="dxa"/>
              <w:bottom w:w="65" w:type="dxa"/>
              <w:right w:w="65" w:type="dxa"/>
            </w:tcMar>
          </w:tcPr>
          <w:p w14:paraId="1DEE96EB" w14:textId="77777777" w:rsidR="00BF45AE" w:rsidRDefault="00000000">
            <w:pPr>
              <w:spacing w:after="0" w:line="240" w:lineRule="auto"/>
              <w:rPr>
                <w:rFonts w:hint="eastAsia"/>
              </w:rPr>
            </w:pPr>
            <w:r>
              <w:rPr>
                <w:sz w:val="15"/>
              </w:rPr>
              <w:t>CDN/WAF; autoscaling; adaptive throttling; proof-of-work/CAPTCHA only when needed; safe recovery queues; multi-region failover.</w:t>
            </w:r>
          </w:p>
        </w:tc>
        <w:tc>
          <w:tcPr>
            <w:tcW w:w="1007" w:type="dxa"/>
            <w:tcMar>
              <w:top w:w="65" w:type="dxa"/>
              <w:left w:w="65" w:type="dxa"/>
              <w:bottom w:w="65" w:type="dxa"/>
              <w:right w:w="65" w:type="dxa"/>
            </w:tcMar>
          </w:tcPr>
          <w:p w14:paraId="652072BC" w14:textId="77777777" w:rsidR="00BF45AE" w:rsidRDefault="00000000">
            <w:pPr>
              <w:spacing w:after="0" w:line="240" w:lineRule="auto"/>
              <w:rPr>
                <w:rFonts w:hint="eastAsia"/>
              </w:rPr>
            </w:pPr>
            <w:r>
              <w:rPr>
                <w:sz w:val="15"/>
              </w:rPr>
              <w:t>Medium</w:t>
            </w:r>
          </w:p>
        </w:tc>
      </w:tr>
      <w:tr w:rsidR="00BF45AE" w14:paraId="2D8D5A28" w14:textId="77777777">
        <w:trPr>
          <w:cantSplit/>
          <w:jc w:val="center"/>
        </w:trPr>
        <w:tc>
          <w:tcPr>
            <w:tcW w:w="1728" w:type="dxa"/>
            <w:shd w:val="clear" w:color="auto" w:fill="F8FAFC"/>
            <w:tcMar>
              <w:top w:w="65" w:type="dxa"/>
              <w:left w:w="65" w:type="dxa"/>
              <w:bottom w:w="65" w:type="dxa"/>
              <w:right w:w="65" w:type="dxa"/>
            </w:tcMar>
          </w:tcPr>
          <w:p w14:paraId="7CE4ADD1" w14:textId="77777777" w:rsidR="00BF45AE" w:rsidRDefault="00000000">
            <w:pPr>
              <w:spacing w:after="0" w:line="240" w:lineRule="auto"/>
              <w:rPr>
                <w:rFonts w:hint="eastAsia"/>
              </w:rPr>
            </w:pPr>
            <w:r>
              <w:rPr>
                <w:b/>
                <w:sz w:val="15"/>
              </w:rPr>
              <w:t>Privacy over-collection</w:t>
            </w:r>
          </w:p>
        </w:tc>
        <w:tc>
          <w:tcPr>
            <w:tcW w:w="936" w:type="dxa"/>
            <w:shd w:val="clear" w:color="auto" w:fill="F8FAFC"/>
            <w:tcMar>
              <w:top w:w="65" w:type="dxa"/>
              <w:left w:w="65" w:type="dxa"/>
              <w:bottom w:w="65" w:type="dxa"/>
              <w:right w:w="65" w:type="dxa"/>
            </w:tcMar>
          </w:tcPr>
          <w:p w14:paraId="6BED2A9A" w14:textId="77777777" w:rsidR="00BF45AE" w:rsidRDefault="00000000">
            <w:pPr>
              <w:spacing w:after="0" w:line="240" w:lineRule="auto"/>
              <w:rPr>
                <w:rFonts w:hint="eastAsia"/>
              </w:rPr>
            </w:pPr>
            <w:r>
              <w:rPr>
                <w:sz w:val="15"/>
              </w:rPr>
              <w:t>Medium</w:t>
            </w:r>
          </w:p>
        </w:tc>
        <w:tc>
          <w:tcPr>
            <w:tcW w:w="1007" w:type="dxa"/>
            <w:shd w:val="clear" w:color="auto" w:fill="F8FAFC"/>
            <w:tcMar>
              <w:top w:w="65" w:type="dxa"/>
              <w:left w:w="65" w:type="dxa"/>
              <w:bottom w:w="65" w:type="dxa"/>
              <w:right w:w="65" w:type="dxa"/>
            </w:tcMar>
          </w:tcPr>
          <w:p w14:paraId="04884392" w14:textId="77777777" w:rsidR="00BF45AE" w:rsidRDefault="00000000">
            <w:pPr>
              <w:spacing w:after="0" w:line="240" w:lineRule="auto"/>
              <w:rPr>
                <w:rFonts w:hint="eastAsia"/>
              </w:rPr>
            </w:pPr>
            <w:r>
              <w:rPr>
                <w:sz w:val="15"/>
              </w:rPr>
              <w:t>High</w:t>
            </w:r>
          </w:p>
        </w:tc>
        <w:tc>
          <w:tcPr>
            <w:tcW w:w="2088" w:type="dxa"/>
            <w:shd w:val="clear" w:color="auto" w:fill="F8FAFC"/>
            <w:tcMar>
              <w:top w:w="65" w:type="dxa"/>
              <w:left w:w="65" w:type="dxa"/>
              <w:bottom w:w="65" w:type="dxa"/>
              <w:right w:w="65" w:type="dxa"/>
            </w:tcMar>
          </w:tcPr>
          <w:p w14:paraId="7A94E19F" w14:textId="77777777" w:rsidR="00BF45AE" w:rsidRDefault="00000000">
            <w:pPr>
              <w:spacing w:after="0" w:line="240" w:lineRule="auto"/>
              <w:rPr>
                <w:rFonts w:hint="eastAsia"/>
              </w:rPr>
            </w:pPr>
            <w:r>
              <w:rPr>
                <w:sz w:val="15"/>
              </w:rPr>
              <w:t>The platform stores excessive device, contact or behavioral data and increases breach harm.</w:t>
            </w:r>
          </w:p>
        </w:tc>
        <w:tc>
          <w:tcPr>
            <w:tcW w:w="3024" w:type="dxa"/>
            <w:shd w:val="clear" w:color="auto" w:fill="F8FAFC"/>
            <w:tcMar>
              <w:top w:w="65" w:type="dxa"/>
              <w:left w:w="65" w:type="dxa"/>
              <w:bottom w:w="65" w:type="dxa"/>
              <w:right w:w="65" w:type="dxa"/>
            </w:tcMar>
          </w:tcPr>
          <w:p w14:paraId="3CA089B2" w14:textId="77777777" w:rsidR="00BF45AE" w:rsidRDefault="00000000">
            <w:pPr>
              <w:spacing w:after="0" w:line="240" w:lineRule="auto"/>
              <w:rPr>
                <w:rFonts w:hint="eastAsia"/>
              </w:rPr>
            </w:pPr>
            <w:r>
              <w:rPr>
                <w:sz w:val="15"/>
              </w:rPr>
              <w:t>Purpose limitation; short retention; consent; field-level access; pseudonymization; privacy review; deletion workflow.</w:t>
            </w:r>
          </w:p>
        </w:tc>
        <w:tc>
          <w:tcPr>
            <w:tcW w:w="1007" w:type="dxa"/>
            <w:shd w:val="clear" w:color="auto" w:fill="F8FAFC"/>
            <w:tcMar>
              <w:top w:w="65" w:type="dxa"/>
              <w:left w:w="65" w:type="dxa"/>
              <w:bottom w:w="65" w:type="dxa"/>
              <w:right w:w="65" w:type="dxa"/>
            </w:tcMar>
          </w:tcPr>
          <w:p w14:paraId="75CF5218" w14:textId="77777777" w:rsidR="00BF45AE" w:rsidRDefault="00000000">
            <w:pPr>
              <w:spacing w:after="0" w:line="240" w:lineRule="auto"/>
              <w:rPr>
                <w:rFonts w:hint="eastAsia"/>
              </w:rPr>
            </w:pPr>
            <w:r>
              <w:rPr>
                <w:sz w:val="15"/>
              </w:rPr>
              <w:t>Medium</w:t>
            </w:r>
          </w:p>
        </w:tc>
      </w:tr>
      <w:tr w:rsidR="00BF45AE" w14:paraId="255BE75A" w14:textId="77777777">
        <w:trPr>
          <w:cantSplit/>
          <w:jc w:val="center"/>
        </w:trPr>
        <w:tc>
          <w:tcPr>
            <w:tcW w:w="1728" w:type="dxa"/>
            <w:tcMar>
              <w:top w:w="65" w:type="dxa"/>
              <w:left w:w="65" w:type="dxa"/>
              <w:bottom w:w="65" w:type="dxa"/>
              <w:right w:w="65" w:type="dxa"/>
            </w:tcMar>
          </w:tcPr>
          <w:p w14:paraId="22C878B0" w14:textId="77777777" w:rsidR="00BF45AE" w:rsidRDefault="00000000">
            <w:pPr>
              <w:spacing w:after="0" w:line="240" w:lineRule="auto"/>
              <w:rPr>
                <w:rFonts w:hint="eastAsia"/>
              </w:rPr>
            </w:pPr>
            <w:r>
              <w:rPr>
                <w:b/>
                <w:sz w:val="15"/>
              </w:rPr>
              <w:t>Third-party OAuth / supply-chain compromise</w:t>
            </w:r>
          </w:p>
        </w:tc>
        <w:tc>
          <w:tcPr>
            <w:tcW w:w="936" w:type="dxa"/>
            <w:tcMar>
              <w:top w:w="65" w:type="dxa"/>
              <w:left w:w="65" w:type="dxa"/>
              <w:bottom w:w="65" w:type="dxa"/>
              <w:right w:w="65" w:type="dxa"/>
            </w:tcMar>
          </w:tcPr>
          <w:p w14:paraId="7FCACEB3" w14:textId="77777777" w:rsidR="00BF45AE" w:rsidRDefault="00000000">
            <w:pPr>
              <w:spacing w:after="0" w:line="240" w:lineRule="auto"/>
              <w:rPr>
                <w:rFonts w:hint="eastAsia"/>
              </w:rPr>
            </w:pPr>
            <w:r>
              <w:rPr>
                <w:sz w:val="15"/>
              </w:rPr>
              <w:t>Medium</w:t>
            </w:r>
          </w:p>
        </w:tc>
        <w:tc>
          <w:tcPr>
            <w:tcW w:w="1007" w:type="dxa"/>
            <w:tcMar>
              <w:top w:w="65" w:type="dxa"/>
              <w:left w:w="65" w:type="dxa"/>
              <w:bottom w:w="65" w:type="dxa"/>
              <w:right w:w="65" w:type="dxa"/>
            </w:tcMar>
          </w:tcPr>
          <w:p w14:paraId="2268B645" w14:textId="77777777" w:rsidR="00BF45AE" w:rsidRDefault="00000000">
            <w:pPr>
              <w:spacing w:after="0" w:line="240" w:lineRule="auto"/>
              <w:rPr>
                <w:rFonts w:hint="eastAsia"/>
              </w:rPr>
            </w:pPr>
            <w:r>
              <w:rPr>
                <w:sz w:val="15"/>
              </w:rPr>
              <w:t>High</w:t>
            </w:r>
          </w:p>
        </w:tc>
        <w:tc>
          <w:tcPr>
            <w:tcW w:w="2088" w:type="dxa"/>
            <w:tcMar>
              <w:top w:w="65" w:type="dxa"/>
              <w:left w:w="65" w:type="dxa"/>
              <w:bottom w:w="65" w:type="dxa"/>
              <w:right w:w="65" w:type="dxa"/>
            </w:tcMar>
          </w:tcPr>
          <w:p w14:paraId="262537AE" w14:textId="77777777" w:rsidR="00BF45AE" w:rsidRDefault="00000000">
            <w:pPr>
              <w:spacing w:after="0" w:line="240" w:lineRule="auto"/>
              <w:rPr>
                <w:rFonts w:hint="eastAsia"/>
              </w:rPr>
            </w:pPr>
            <w:r>
              <w:rPr>
                <w:sz w:val="15"/>
              </w:rPr>
              <w:t>A connected app or software dependency gains unexpected access.</w:t>
            </w:r>
          </w:p>
        </w:tc>
        <w:tc>
          <w:tcPr>
            <w:tcW w:w="3024" w:type="dxa"/>
            <w:tcMar>
              <w:top w:w="65" w:type="dxa"/>
              <w:left w:w="65" w:type="dxa"/>
              <w:bottom w:w="65" w:type="dxa"/>
              <w:right w:w="65" w:type="dxa"/>
            </w:tcMar>
          </w:tcPr>
          <w:p w14:paraId="7CD5D40A" w14:textId="77777777" w:rsidR="00BF45AE" w:rsidRDefault="00000000">
            <w:pPr>
              <w:spacing w:after="0" w:line="240" w:lineRule="auto"/>
              <w:rPr>
                <w:rFonts w:hint="eastAsia"/>
              </w:rPr>
            </w:pPr>
            <w:r>
              <w:rPr>
                <w:sz w:val="15"/>
              </w:rPr>
              <w:t>Least-scope OAuth tokens; app review; token revocation; software bill of materials; dependency updates; vendor monitoring.</w:t>
            </w:r>
          </w:p>
        </w:tc>
        <w:tc>
          <w:tcPr>
            <w:tcW w:w="1007" w:type="dxa"/>
            <w:tcMar>
              <w:top w:w="65" w:type="dxa"/>
              <w:left w:w="65" w:type="dxa"/>
              <w:bottom w:w="65" w:type="dxa"/>
              <w:right w:w="65" w:type="dxa"/>
            </w:tcMar>
          </w:tcPr>
          <w:p w14:paraId="32348EED" w14:textId="77777777" w:rsidR="00BF45AE" w:rsidRDefault="00000000">
            <w:pPr>
              <w:spacing w:after="0" w:line="240" w:lineRule="auto"/>
              <w:rPr>
                <w:rFonts w:hint="eastAsia"/>
              </w:rPr>
            </w:pPr>
            <w:r>
              <w:rPr>
                <w:sz w:val="15"/>
              </w:rPr>
              <w:t>Medium</w:t>
            </w:r>
          </w:p>
        </w:tc>
      </w:tr>
    </w:tbl>
    <w:p w14:paraId="51C72596" w14:textId="77777777" w:rsidR="00BF45AE" w:rsidRDefault="00BF45AE">
      <w:pPr>
        <w:spacing w:after="20"/>
        <w:rPr>
          <w:rFonts w:hint="eastAsia"/>
        </w:rPr>
      </w:pPr>
    </w:p>
    <w:p w14:paraId="5FF9C6AE" w14:textId="77777777" w:rsidR="00BF45AE" w:rsidRDefault="00000000">
      <w:pPr>
        <w:pStyle w:val="Heading2"/>
      </w:pPr>
      <w:bookmarkStart w:id="8" w:name="_Toc236604456"/>
      <w:r>
        <w:t>How TLS and IPsec Reduce the Risks</w:t>
      </w:r>
      <w:bookmarkEnd w:id="8"/>
    </w:p>
    <w:p w14:paraId="1A944237" w14:textId="77777777" w:rsidR="00E15806" w:rsidRPr="00E15806" w:rsidRDefault="00E15806" w:rsidP="00E15806">
      <w:pPr>
        <w:pStyle w:val="Heading2"/>
        <w:jc w:val="both"/>
        <w:rPr>
          <w:rFonts w:ascii="Tinos" w:eastAsiaTheme="minorEastAsia" w:hAnsi="Tinos" w:cstheme="minorBidi" w:hint="eastAsia"/>
          <w:b w:val="0"/>
          <w:bCs w:val="0"/>
          <w:color w:val="auto"/>
          <w:sz w:val="22"/>
          <w:szCs w:val="22"/>
        </w:rPr>
      </w:pPr>
      <w:r w:rsidRPr="00E15806">
        <w:rPr>
          <w:rFonts w:ascii="Tinos" w:eastAsiaTheme="minorEastAsia" w:hAnsi="Tinos" w:cstheme="minorBidi" w:hint="eastAsia"/>
          <w:b w:val="0"/>
          <w:bCs w:val="0"/>
          <w:color w:val="auto"/>
          <w:sz w:val="22"/>
          <w:szCs w:val="22"/>
        </w:rPr>
        <w:t>TLS 1.3 is the primary security control for user-platform and API traffic, providing server authentication, negotiable cryptography, traffic key generation and protection, and record integrity [5]. It thus helps mitigate passive interception, network-level credential disclosure, and man-in-the-middle attacks. Mutual TLS authentication can be used to secure communication with internal services. However, TLS does not carry protection for data at the destination, and cannot prevent users from making fraudulent requests on a legitimate session.</w:t>
      </w:r>
    </w:p>
    <w:p w14:paraId="268A0264" w14:textId="44BCFB31" w:rsidR="00812757" w:rsidRDefault="00E15806" w:rsidP="00E15806">
      <w:pPr>
        <w:pStyle w:val="Heading2"/>
        <w:jc w:val="both"/>
        <w:rPr>
          <w:rFonts w:ascii="Tinos" w:eastAsiaTheme="minorEastAsia" w:hAnsi="Tinos" w:cstheme="minorBidi"/>
          <w:b w:val="0"/>
          <w:bCs w:val="0"/>
          <w:color w:val="auto"/>
          <w:sz w:val="22"/>
          <w:szCs w:val="22"/>
        </w:rPr>
      </w:pPr>
      <w:r w:rsidRPr="00E15806">
        <w:rPr>
          <w:rFonts w:ascii="Tinos" w:eastAsiaTheme="minorEastAsia" w:hAnsi="Tinos" w:cstheme="minorBidi" w:hint="eastAsia"/>
          <w:b w:val="0"/>
          <w:bCs w:val="0"/>
          <w:color w:val="auto"/>
          <w:sz w:val="22"/>
          <w:szCs w:val="22"/>
        </w:rPr>
        <w:t>IPsec is a suitable alternative for securing communication below the application layer, such as for site-to-site, administrator VPN access, or data center interconnect. NIST SP 800-77 Rev. 1 recommends using IPsec VPNs for protecting communication between hosts or networks [15]. In the proposed design, IPsec tunnel mode would be used to secure replication and management traffic over insecure media, while TLS would provide transport-layer security for individual applications. This configuration would need to be evaluated carefully, since the combination of both security controls adds significant complexity to the system. Tunneling adds an additional layer of potential failure points, which can lead to outages or downtime due to configuration errors or IKE key rotation failures.</w:t>
      </w:r>
    </w:p>
    <w:p w14:paraId="507CA620" w14:textId="77777777" w:rsidR="00E15806" w:rsidRPr="00E15806" w:rsidRDefault="00E15806" w:rsidP="00E15806"/>
    <w:p w14:paraId="34A521E9" w14:textId="04FE3027" w:rsidR="00BF45AE" w:rsidRDefault="00000000">
      <w:pPr>
        <w:pStyle w:val="Heading2"/>
      </w:pPr>
      <w:bookmarkStart w:id="9" w:name="_Toc236604457"/>
      <w:r>
        <w:lastRenderedPageBreak/>
        <w:t>Recommended Security Practices</w:t>
      </w:r>
      <w:bookmarkEnd w:id="9"/>
    </w:p>
    <w:p w14:paraId="3C3CA38D" w14:textId="66A616C7" w:rsidR="00E15806" w:rsidRDefault="00E15806" w:rsidP="00E15806">
      <w:pPr>
        <w:pStyle w:val="ListParagraph"/>
        <w:keepNext/>
        <w:numPr>
          <w:ilvl w:val="0"/>
          <w:numId w:val="10"/>
        </w:numPr>
        <w:spacing w:before="160"/>
        <w:jc w:val="both"/>
      </w:pPr>
      <w:r>
        <w:t>  Prefer passkeys or other phishing-resistant authenticators for administrators, creators, verified accounts and users who opt in. Do not rely on SMS as the strongest available option by default, due to SIM-swap and interception possibilities.</w:t>
      </w:r>
    </w:p>
    <w:p w14:paraId="7D5B3641" w14:textId="6FA396DD" w:rsidR="00E15806" w:rsidRDefault="00E15806" w:rsidP="00E15806">
      <w:pPr>
        <w:pStyle w:val="ListParagraph"/>
        <w:keepNext/>
        <w:numPr>
          <w:ilvl w:val="0"/>
          <w:numId w:val="10"/>
        </w:numPr>
        <w:spacing w:before="160"/>
        <w:jc w:val="both"/>
        <w:rPr>
          <w:rFonts w:hint="eastAsia"/>
        </w:rPr>
      </w:pPr>
      <w:r>
        <w:t>Use long-lived passwords as memorized secrets. Screen for known compromised values and resist to periodic password changes. In general, follow the guidance from the Open Web Application Security Project (OWASP), which states that passwords should be cha</w:t>
      </w:r>
      <w:r>
        <w:rPr>
          <w:rFonts w:hint="eastAsia"/>
        </w:rPr>
        <w:t>nged when there is suspicion of compromise, rather than periodically.</w:t>
      </w:r>
    </w:p>
    <w:p w14:paraId="2F3D5A3E" w14:textId="7E0FB9AB" w:rsidR="00E15806" w:rsidRDefault="00E15806" w:rsidP="00E15806">
      <w:pPr>
        <w:pStyle w:val="ListParagraph"/>
        <w:keepNext/>
        <w:numPr>
          <w:ilvl w:val="0"/>
          <w:numId w:val="10"/>
        </w:numPr>
        <w:spacing w:before="160"/>
        <w:jc w:val="both"/>
        <w:rPr>
          <w:rFonts w:hint="eastAsia"/>
        </w:rPr>
      </w:pPr>
      <w:r>
        <w:t xml:space="preserve"> Implement multifactor authentication (MFA) in a manner that requires stronger verification for enrollment, resets and factor replacement than what is needed for regular logins. MFA, according to the OWASP guidelines, requires more than one type of evide</w:t>
      </w:r>
      <w:r>
        <w:rPr>
          <w:rFonts w:hint="eastAsia"/>
        </w:rPr>
        <w:t>nce for authentication.</w:t>
      </w:r>
    </w:p>
    <w:p w14:paraId="5FBBD576" w14:textId="405729CF" w:rsidR="00E15806" w:rsidRDefault="00E15806" w:rsidP="00E15806">
      <w:pPr>
        <w:pStyle w:val="ListParagraph"/>
        <w:keepNext/>
        <w:numPr>
          <w:ilvl w:val="0"/>
          <w:numId w:val="10"/>
        </w:numPr>
        <w:spacing w:before="160"/>
        <w:jc w:val="both"/>
        <w:rPr>
          <w:rFonts w:hint="eastAsia"/>
        </w:rPr>
      </w:pPr>
      <w:r>
        <w:t xml:space="preserve"> Treat a session token as an authentication factor. As such, do not allow reuse or persistence beyond the end of the session. The disclosure or capture of a session identifier is a possible cause of session hijacking, according to the OWASP guidelines</w:t>
      </w:r>
      <w:r>
        <w:rPr>
          <w:rFonts w:hint="eastAsia"/>
        </w:rPr>
        <w:t>. The rotation of session tokens upon login and privilege change, and their deletion following the password change or MFA reset helps mitigate the risk.</w:t>
      </w:r>
    </w:p>
    <w:p w14:paraId="43F90102" w14:textId="0D52E6F5" w:rsidR="00E15806" w:rsidRDefault="00E15806" w:rsidP="00E15806">
      <w:pPr>
        <w:pStyle w:val="ListParagraph"/>
        <w:keepNext/>
        <w:numPr>
          <w:ilvl w:val="0"/>
          <w:numId w:val="10"/>
        </w:numPr>
        <w:spacing w:before="160"/>
        <w:jc w:val="both"/>
      </w:pPr>
      <w:r>
        <w:t xml:space="preserve"> Mitigate the risk of brute force, credential stuffing and password spraying attacks. The OWASP guidelines detail the differences between the attacks and recommend implementing MFA as a protection layer.</w:t>
      </w:r>
    </w:p>
    <w:p w14:paraId="42A88E35" w14:textId="596576A7" w:rsidR="00E15806" w:rsidRDefault="00E15806" w:rsidP="00E15806">
      <w:pPr>
        <w:pStyle w:val="ListParagraph"/>
        <w:keepNext/>
        <w:numPr>
          <w:ilvl w:val="0"/>
          <w:numId w:val="10"/>
        </w:numPr>
        <w:spacing w:before="160"/>
        <w:jc w:val="both"/>
      </w:pPr>
      <w:r>
        <w:t xml:space="preserve"> Store the private keys in an HSM/KMS, use short-lived certificates and automate their rotation, renewals, revocations and inventory. Maintain an inventory of all keys and their owners, algorithms, versions and expiration dates.</w:t>
      </w:r>
    </w:p>
    <w:p w14:paraId="576450FB" w14:textId="391B7337" w:rsidR="00E15806" w:rsidRDefault="00E15806" w:rsidP="00E15806">
      <w:pPr>
        <w:pStyle w:val="ListParagraph"/>
        <w:keepNext/>
        <w:numPr>
          <w:ilvl w:val="0"/>
          <w:numId w:val="10"/>
        </w:numPr>
        <w:spacing w:before="160"/>
        <w:jc w:val="both"/>
      </w:pPr>
      <w:r>
        <w:rPr>
          <w:rFonts w:hint="eastAsia"/>
        </w:rPr>
        <w:t>•</w:t>
      </w:r>
      <w:r>
        <w:t>Encrypt sensitive data and limit its collection where possible. Separate production datasets from analytics databases. Destroy data that is not necessary for ongoing operations.</w:t>
      </w:r>
    </w:p>
    <w:p w14:paraId="3E83A332" w14:textId="77BFF1F8" w:rsidR="00E15806" w:rsidRDefault="00E15806" w:rsidP="00E15806">
      <w:pPr>
        <w:pStyle w:val="ListParagraph"/>
        <w:keepNext/>
        <w:numPr>
          <w:ilvl w:val="0"/>
          <w:numId w:val="10"/>
        </w:numPr>
        <w:spacing w:before="160"/>
        <w:jc w:val="both"/>
        <w:rPr>
          <w:rFonts w:hint="eastAsia"/>
        </w:rPr>
      </w:pPr>
      <w:r>
        <w:t xml:space="preserve"> Conduct regular secure code reviews, dependency scans, penetration tests, takedown drills, incident response exercises and cryptographic design reviews. Ensure that cryptographic controls are considered in the application and infrastructure security rev</w:t>
      </w:r>
      <w:r>
        <w:rPr>
          <w:rFonts w:hint="eastAsia"/>
        </w:rPr>
        <w:t>iews.</w:t>
      </w:r>
    </w:p>
    <w:p w14:paraId="5B189239" w14:textId="19B2C097" w:rsidR="00E15806" w:rsidRDefault="00E15806" w:rsidP="00E15806">
      <w:pPr>
        <w:pStyle w:val="ListParagraph"/>
        <w:keepNext/>
        <w:numPr>
          <w:ilvl w:val="0"/>
          <w:numId w:val="10"/>
        </w:numPr>
        <w:spacing w:before="160"/>
        <w:jc w:val="both"/>
        <w:rPr>
          <w:rFonts w:hint="eastAsia"/>
        </w:rPr>
      </w:pPr>
      <w:r>
        <w:t xml:space="preserve">  Develop an account compromise response plan. In case of an attack, the response should include termination of all sessions, freezing of potentially compromised privileged account changes to the infrastructure and applications, and contact with the user </w:t>
      </w:r>
      <w:r>
        <w:rPr>
          <w:rFonts w:hint="eastAsia"/>
        </w:rPr>
        <w:t>via an alternate channel to confirm the breach and provide recovery options. Additionally, evidence should be preserved for potential follow-on actions and legal proceedings, with evidence signing used where possible to establish provenance.</w:t>
      </w:r>
    </w:p>
    <w:p w14:paraId="45054757" w14:textId="6BB5E971" w:rsidR="00E15806" w:rsidRDefault="00E15806" w:rsidP="00E15806">
      <w:pPr>
        <w:pStyle w:val="ListParagraph"/>
        <w:keepNext/>
        <w:numPr>
          <w:ilvl w:val="0"/>
          <w:numId w:val="10"/>
        </w:numPr>
        <w:spacing w:before="160"/>
      </w:pPr>
      <w:r>
        <w:t>  Maintain a cryptographic migration strategy, which allows the replacement of algorithms and certificates without reengineering of the existing applications.</w:t>
      </w:r>
    </w:p>
    <w:p w14:paraId="155D1C3D" w14:textId="77777777" w:rsidR="00E15806" w:rsidRDefault="00E15806" w:rsidP="00E15806">
      <w:pPr>
        <w:keepNext/>
        <w:spacing w:before="160"/>
        <w:jc w:val="both"/>
      </w:pPr>
    </w:p>
    <w:p w14:paraId="18FBC7EC" w14:textId="77777777" w:rsidR="00E15806" w:rsidRDefault="00E15806" w:rsidP="00E15806">
      <w:pPr>
        <w:keepNext/>
        <w:spacing w:before="160"/>
        <w:jc w:val="both"/>
      </w:pPr>
    </w:p>
    <w:p w14:paraId="18E47BAF" w14:textId="77777777" w:rsidR="00E15806" w:rsidRDefault="00E15806" w:rsidP="00E15806">
      <w:pPr>
        <w:keepNext/>
        <w:spacing w:before="160"/>
        <w:jc w:val="both"/>
      </w:pPr>
    </w:p>
    <w:p w14:paraId="42B640CE" w14:textId="77777777" w:rsidR="00E15806" w:rsidRDefault="00E15806" w:rsidP="00E15806">
      <w:pPr>
        <w:keepNext/>
        <w:spacing w:before="160"/>
        <w:jc w:val="both"/>
      </w:pPr>
    </w:p>
    <w:p w14:paraId="2291BA79" w14:textId="77777777" w:rsidR="00E15806" w:rsidRDefault="00E15806" w:rsidP="00E15806">
      <w:pPr>
        <w:keepNext/>
        <w:spacing w:before="160"/>
        <w:jc w:val="both"/>
      </w:pPr>
    </w:p>
    <w:p w14:paraId="5C82BB1E" w14:textId="64E0E3D8" w:rsidR="00532D2C" w:rsidRDefault="00000000" w:rsidP="00E15806">
      <w:pPr>
        <w:keepNext/>
        <w:spacing w:before="160"/>
        <w:jc w:val="both"/>
        <w:rPr>
          <w:b/>
          <w:color w:val="145A6A"/>
          <w:sz w:val="24"/>
        </w:rPr>
      </w:pPr>
      <w:r>
        <w:rPr>
          <w:b/>
          <w:color w:val="145A6A"/>
          <w:sz w:val="24"/>
        </w:rPr>
        <w:lastRenderedPageBreak/>
        <w:t xml:space="preserve">Q8. </w:t>
      </w:r>
      <w:r w:rsidR="00532D2C" w:rsidRPr="00532D2C">
        <w:rPr>
          <w:b/>
          <w:color w:val="145A6A"/>
          <w:sz w:val="24"/>
        </w:rPr>
        <w:t>Justify, in an overall concluding statement, why your proposed cryptographic/security solution represents a robust, trustworthy, and responsible application of network security principles.</w:t>
      </w:r>
    </w:p>
    <w:p w14:paraId="1CC2E5A4" w14:textId="77777777" w:rsidR="00E15806" w:rsidRPr="00E15806" w:rsidRDefault="00E15806" w:rsidP="00E15806">
      <w:pPr>
        <w:pStyle w:val="Heading1"/>
        <w:jc w:val="both"/>
        <w:rPr>
          <w:rFonts w:ascii="Tinos" w:eastAsiaTheme="minorEastAsia" w:hAnsi="Tinos" w:cstheme="minorBidi" w:hint="eastAsia"/>
          <w:b w:val="0"/>
          <w:bCs w:val="0"/>
          <w:color w:val="auto"/>
          <w:sz w:val="22"/>
          <w:szCs w:val="22"/>
        </w:rPr>
      </w:pPr>
      <w:bookmarkStart w:id="10" w:name="_Toc236604458"/>
      <w:r w:rsidRPr="00E15806">
        <w:rPr>
          <w:rFonts w:ascii="Tinos" w:eastAsiaTheme="minorEastAsia" w:hAnsi="Tinos" w:cstheme="minorBidi" w:hint="eastAsia"/>
          <w:b w:val="0"/>
          <w:bCs w:val="0"/>
          <w:color w:val="auto"/>
          <w:sz w:val="22"/>
          <w:szCs w:val="22"/>
        </w:rPr>
        <w:t>The offered solution is efficient as it relies on the defense-in-depth approach, covering all stages of the account lifecycle. It employs Transport Layer Security (TLS) 1.3 with mutual certificate authentication to establish a secure connection. It leverages efficient authenticated encryption schemes to protect sensitive data. It stores the user</w:t>
      </w:r>
      <w:r w:rsidRPr="00E15806">
        <w:rPr>
          <w:rFonts w:ascii="Tinos" w:eastAsiaTheme="minorEastAsia" w:hAnsi="Tinos" w:cstheme="minorBidi" w:hint="eastAsia"/>
          <w:b w:val="0"/>
          <w:bCs w:val="0"/>
          <w:color w:val="auto"/>
          <w:sz w:val="22"/>
          <w:szCs w:val="22"/>
        </w:rPr>
        <w:t>’</w:t>
      </w:r>
      <w:r w:rsidRPr="00E15806">
        <w:rPr>
          <w:rFonts w:ascii="Tinos" w:eastAsiaTheme="minorEastAsia" w:hAnsi="Tinos" w:cstheme="minorBidi" w:hint="eastAsia"/>
          <w:b w:val="0"/>
          <w:bCs w:val="0"/>
          <w:color w:val="auto"/>
          <w:sz w:val="22"/>
          <w:szCs w:val="22"/>
        </w:rPr>
        <w:t>s password in memory-hard hashed form and favors phishing-resistant multi-factor authentication (MFA). The implementation also assumes the responsibility for the security of the session after authentication, focusing on recovery rather than relying on user behavior. The Public Key Infrastructure (PKI) and hardware security module (HSM) keys help create a simplified trust model that can be employed for both internal services and public-facing platforms. SHA-256 hashes and RSA-PSS signatures can make all high-risk audit records resistant to tampering and provide enough information to identify the origin of an unauthorized state change.</w:t>
      </w:r>
    </w:p>
    <w:p w14:paraId="7BF07341" w14:textId="77777777" w:rsidR="00E15806" w:rsidRPr="00E15806" w:rsidRDefault="00E15806" w:rsidP="00E15806">
      <w:pPr>
        <w:pStyle w:val="Heading1"/>
        <w:jc w:val="both"/>
        <w:rPr>
          <w:rFonts w:ascii="Tinos" w:eastAsiaTheme="minorEastAsia" w:hAnsi="Tinos" w:cstheme="minorBidi" w:hint="eastAsia"/>
          <w:b w:val="0"/>
          <w:bCs w:val="0"/>
          <w:color w:val="auto"/>
          <w:sz w:val="22"/>
          <w:szCs w:val="22"/>
        </w:rPr>
      </w:pPr>
      <w:r w:rsidRPr="00E15806">
        <w:rPr>
          <w:rFonts w:ascii="Tinos" w:eastAsiaTheme="minorEastAsia" w:hAnsi="Tinos" w:cstheme="minorBidi" w:hint="eastAsia"/>
          <w:b w:val="0"/>
          <w:bCs w:val="0"/>
          <w:color w:val="auto"/>
          <w:sz w:val="22"/>
          <w:szCs w:val="22"/>
        </w:rPr>
        <w:t>The proposed solution is trustworthy as it does not rely solely on encryption to secure user accounts. It acknowledges the presence of human and technology factors and utilizes industry-tested controls that mitigate particular threats. The controls explicitly address the threat landscape, and their absence is justified (Residual Risk section). The system adheres to the privacy principles of data minimization, limited retention of data, segregation of duties, and encryption. It ensures availability by leveraging rate-limiting features, redundancy, recovery tools, and well-documented disaster recovery plans.</w:t>
      </w:r>
    </w:p>
    <w:p w14:paraId="53BE9A3F" w14:textId="523043B1" w:rsidR="00E15806" w:rsidRDefault="00E15806" w:rsidP="00E15806">
      <w:pPr>
        <w:pStyle w:val="Heading1"/>
        <w:jc w:val="both"/>
        <w:rPr>
          <w:rFonts w:ascii="Tinos" w:eastAsiaTheme="minorEastAsia" w:hAnsi="Tinos" w:cstheme="minorBidi"/>
          <w:b w:val="0"/>
          <w:bCs w:val="0"/>
          <w:color w:val="auto"/>
          <w:sz w:val="22"/>
          <w:szCs w:val="22"/>
        </w:rPr>
      </w:pPr>
      <w:r w:rsidRPr="00E15806">
        <w:rPr>
          <w:rFonts w:ascii="Tinos" w:eastAsiaTheme="minorEastAsia" w:hAnsi="Tinos" w:cstheme="minorBidi" w:hint="eastAsia"/>
          <w:b w:val="0"/>
          <w:bCs w:val="0"/>
          <w:color w:val="auto"/>
          <w:sz w:val="22"/>
          <w:szCs w:val="22"/>
        </w:rPr>
        <w:t>Lastly, the solution is reliable and transparent as it uses established cryptographic standards. Its architecture is designed to protect the platforms while providing opportunities for independent auditing and continuous improvement over time. The Secure</w:t>
      </w:r>
      <w:r>
        <w:rPr>
          <w:rFonts w:ascii="Tinos" w:eastAsiaTheme="minorEastAsia" w:hAnsi="Tinos" w:cstheme="minorBidi"/>
          <w:b w:val="0"/>
          <w:bCs w:val="0"/>
          <w:color w:val="auto"/>
          <w:sz w:val="22"/>
          <w:szCs w:val="22"/>
        </w:rPr>
        <w:t xml:space="preserve"> </w:t>
      </w:r>
      <w:r w:rsidRPr="00E15806">
        <w:rPr>
          <w:rFonts w:ascii="Tinos" w:eastAsiaTheme="minorEastAsia" w:hAnsi="Tinos" w:cstheme="minorBidi" w:hint="eastAsia"/>
          <w:b w:val="0"/>
          <w:bCs w:val="0"/>
          <w:color w:val="auto"/>
          <w:sz w:val="22"/>
          <w:szCs w:val="22"/>
        </w:rPr>
        <w:t>Connect proposal can be considered a practical application of the principle of confidentiality, integrity, authentication, non-repudiation, access control, and availability to secure social media accounts from being hacked.</w:t>
      </w:r>
    </w:p>
    <w:p w14:paraId="392B1DDB" w14:textId="47B7081A" w:rsidR="00BF45AE" w:rsidRDefault="00000000" w:rsidP="00E15806">
      <w:pPr>
        <w:pStyle w:val="Heading1"/>
      </w:pPr>
      <w:r>
        <w:t>References</w:t>
      </w:r>
      <w:bookmarkEnd w:id="10"/>
    </w:p>
    <w:p w14:paraId="46252CAE" w14:textId="77777777" w:rsidR="00BF45AE" w:rsidRDefault="00000000">
      <w:pPr>
        <w:spacing w:after="80" w:line="240" w:lineRule="auto"/>
        <w:ind w:left="403" w:hanging="403"/>
        <w:rPr>
          <w:rFonts w:hint="eastAsia"/>
        </w:rPr>
      </w:pPr>
      <w:r>
        <w:rPr>
          <w:b/>
          <w:sz w:val="18"/>
        </w:rPr>
        <w:t xml:space="preserve">[1] </w:t>
      </w:r>
      <w:r>
        <w:rPr>
          <w:sz w:val="18"/>
        </w:rPr>
        <w:t xml:space="preserve">International Telecommunication Union, “ITU-T X.800: Security Architecture for Open Systems Interconnection for CCITT Applications,” 1991. </w:t>
      </w:r>
      <w:hyperlink r:id="rId11">
        <w:r>
          <w:rPr>
            <w:color w:val="145A6A"/>
            <w:sz w:val="20"/>
            <w:u w:val="single"/>
          </w:rPr>
          <w:t>Source</w:t>
        </w:r>
      </w:hyperlink>
    </w:p>
    <w:p w14:paraId="1B2FEC0D" w14:textId="77777777" w:rsidR="00BF45AE" w:rsidRDefault="00000000">
      <w:pPr>
        <w:spacing w:after="80" w:line="240" w:lineRule="auto"/>
        <w:ind w:left="403" w:hanging="403"/>
        <w:rPr>
          <w:rFonts w:hint="eastAsia"/>
        </w:rPr>
      </w:pPr>
      <w:r>
        <w:rPr>
          <w:b/>
          <w:sz w:val="18"/>
        </w:rPr>
        <w:t xml:space="preserve">[2] </w:t>
      </w:r>
      <w:r>
        <w:rPr>
          <w:sz w:val="18"/>
        </w:rPr>
        <w:t xml:space="preserve">National Institute of Standards and Technology, “FIPS 197: Advanced Encryption Standard (AES),” updated 2023. </w:t>
      </w:r>
      <w:hyperlink r:id="rId12">
        <w:r>
          <w:rPr>
            <w:color w:val="145A6A"/>
            <w:sz w:val="20"/>
            <w:u w:val="single"/>
          </w:rPr>
          <w:t>Source</w:t>
        </w:r>
      </w:hyperlink>
    </w:p>
    <w:p w14:paraId="187F6439" w14:textId="77777777" w:rsidR="00BF45AE" w:rsidRDefault="00000000">
      <w:pPr>
        <w:spacing w:after="80" w:line="240" w:lineRule="auto"/>
        <w:ind w:left="403" w:hanging="403"/>
        <w:rPr>
          <w:rFonts w:hint="eastAsia"/>
        </w:rPr>
      </w:pPr>
      <w:r>
        <w:rPr>
          <w:b/>
          <w:sz w:val="18"/>
        </w:rPr>
        <w:t xml:space="preserve">[3] </w:t>
      </w:r>
      <w:r>
        <w:rPr>
          <w:sz w:val="18"/>
        </w:rPr>
        <w:t xml:space="preserve">K. Moriarty et al., “RFC 8017: PKCS #1: RSA Cryptography Specifications Version 2.2,” RFC Editor, 2016. </w:t>
      </w:r>
      <w:hyperlink r:id="rId13">
        <w:r>
          <w:rPr>
            <w:color w:val="145A6A"/>
            <w:sz w:val="20"/>
            <w:u w:val="single"/>
          </w:rPr>
          <w:t>Source</w:t>
        </w:r>
      </w:hyperlink>
    </w:p>
    <w:p w14:paraId="6A34ACB5" w14:textId="77777777" w:rsidR="00BF45AE" w:rsidRDefault="00000000">
      <w:pPr>
        <w:spacing w:after="80" w:line="240" w:lineRule="auto"/>
        <w:ind w:left="403" w:hanging="403"/>
        <w:rPr>
          <w:rFonts w:hint="eastAsia"/>
        </w:rPr>
      </w:pPr>
      <w:r>
        <w:rPr>
          <w:b/>
          <w:sz w:val="18"/>
        </w:rPr>
        <w:t xml:space="preserve">[4] </w:t>
      </w:r>
      <w:r>
        <w:rPr>
          <w:sz w:val="18"/>
        </w:rPr>
        <w:t xml:space="preserve">E. Barker, “NIST SP 800-57 Part 1 Rev. 5: Recommendation for Key Management,” NIST, 2020. </w:t>
      </w:r>
      <w:hyperlink r:id="rId14">
        <w:r>
          <w:rPr>
            <w:color w:val="145A6A"/>
            <w:sz w:val="20"/>
            <w:u w:val="single"/>
          </w:rPr>
          <w:t>Source</w:t>
        </w:r>
      </w:hyperlink>
    </w:p>
    <w:p w14:paraId="01D278F8" w14:textId="77777777" w:rsidR="00BF45AE" w:rsidRDefault="00000000">
      <w:pPr>
        <w:spacing w:after="80" w:line="240" w:lineRule="auto"/>
        <w:ind w:left="403" w:hanging="403"/>
        <w:rPr>
          <w:rFonts w:hint="eastAsia"/>
        </w:rPr>
      </w:pPr>
      <w:r>
        <w:rPr>
          <w:b/>
          <w:sz w:val="18"/>
        </w:rPr>
        <w:t xml:space="preserve">[5] </w:t>
      </w:r>
      <w:r>
        <w:rPr>
          <w:sz w:val="18"/>
        </w:rPr>
        <w:t xml:space="preserve">E. Rescorla, “RFC 9846: The Transport Layer Security (TLS) Protocol Version 1.3,” RFC Editor, July 2026. </w:t>
      </w:r>
      <w:hyperlink r:id="rId15">
        <w:r>
          <w:rPr>
            <w:color w:val="145A6A"/>
            <w:sz w:val="20"/>
            <w:u w:val="single"/>
          </w:rPr>
          <w:t>Source</w:t>
        </w:r>
      </w:hyperlink>
    </w:p>
    <w:p w14:paraId="02777413" w14:textId="77777777" w:rsidR="00BF45AE" w:rsidRDefault="00000000">
      <w:pPr>
        <w:spacing w:after="80" w:line="240" w:lineRule="auto"/>
        <w:ind w:left="403" w:hanging="403"/>
        <w:rPr>
          <w:rFonts w:hint="eastAsia"/>
        </w:rPr>
      </w:pPr>
      <w:r>
        <w:rPr>
          <w:b/>
          <w:sz w:val="18"/>
        </w:rPr>
        <w:t xml:space="preserve">[6] </w:t>
      </w:r>
      <w:r>
        <w:rPr>
          <w:sz w:val="18"/>
        </w:rPr>
        <w:t xml:space="preserve">D. Cooper et al., “RFC 5280: Internet X.509 Public Key Infrastructure Certificate and CRL Profile,” RFC Editor, 2008. </w:t>
      </w:r>
      <w:hyperlink r:id="rId16">
        <w:r>
          <w:rPr>
            <w:color w:val="145A6A"/>
            <w:sz w:val="20"/>
            <w:u w:val="single"/>
          </w:rPr>
          <w:t>Source</w:t>
        </w:r>
      </w:hyperlink>
    </w:p>
    <w:p w14:paraId="3BACB64D" w14:textId="77777777" w:rsidR="00BF45AE" w:rsidRDefault="00000000">
      <w:pPr>
        <w:spacing w:after="80" w:line="240" w:lineRule="auto"/>
        <w:ind w:left="403" w:hanging="403"/>
        <w:rPr>
          <w:rFonts w:hint="eastAsia"/>
        </w:rPr>
      </w:pPr>
      <w:r>
        <w:rPr>
          <w:b/>
          <w:sz w:val="18"/>
        </w:rPr>
        <w:t xml:space="preserve">[7] </w:t>
      </w:r>
      <w:r>
        <w:rPr>
          <w:sz w:val="18"/>
        </w:rPr>
        <w:t xml:space="preserve">National Institute of Standards and Technology, “FIPS 180-4: Secure Hash Standard,” 2015. </w:t>
      </w:r>
      <w:hyperlink r:id="rId17">
        <w:r>
          <w:rPr>
            <w:color w:val="145A6A"/>
            <w:sz w:val="20"/>
            <w:u w:val="single"/>
          </w:rPr>
          <w:t>Source</w:t>
        </w:r>
      </w:hyperlink>
    </w:p>
    <w:p w14:paraId="6BDA77B0" w14:textId="77777777" w:rsidR="00BF45AE" w:rsidRDefault="00000000">
      <w:pPr>
        <w:spacing w:after="80" w:line="240" w:lineRule="auto"/>
        <w:ind w:left="403" w:hanging="403"/>
        <w:rPr>
          <w:rFonts w:hint="eastAsia"/>
        </w:rPr>
      </w:pPr>
      <w:r>
        <w:rPr>
          <w:b/>
          <w:sz w:val="18"/>
        </w:rPr>
        <w:t xml:space="preserve">[8] </w:t>
      </w:r>
      <w:r>
        <w:rPr>
          <w:sz w:val="18"/>
        </w:rPr>
        <w:t xml:space="preserve">National Institute of Standards and Technology, “FIPS 186-5: Digital Signature Standard,” 2023. </w:t>
      </w:r>
      <w:hyperlink r:id="rId18">
        <w:r>
          <w:rPr>
            <w:color w:val="145A6A"/>
            <w:sz w:val="20"/>
            <w:u w:val="single"/>
          </w:rPr>
          <w:t>Source</w:t>
        </w:r>
      </w:hyperlink>
    </w:p>
    <w:p w14:paraId="372E9DB0" w14:textId="77777777" w:rsidR="00BF45AE" w:rsidRDefault="00000000">
      <w:pPr>
        <w:spacing w:after="80" w:line="240" w:lineRule="auto"/>
        <w:ind w:left="403" w:hanging="403"/>
        <w:rPr>
          <w:rFonts w:hint="eastAsia"/>
        </w:rPr>
      </w:pPr>
      <w:r>
        <w:rPr>
          <w:b/>
          <w:sz w:val="18"/>
        </w:rPr>
        <w:t xml:space="preserve">[9] </w:t>
      </w:r>
      <w:r>
        <w:rPr>
          <w:sz w:val="18"/>
        </w:rPr>
        <w:t xml:space="preserve">D. Temoshok et al., “NIST SP 800-63B-4: Digital Identity Guidelines - Authentication and Authenticator Management,” NIST, 2025. </w:t>
      </w:r>
      <w:hyperlink r:id="rId19">
        <w:r>
          <w:rPr>
            <w:color w:val="145A6A"/>
            <w:sz w:val="20"/>
            <w:u w:val="single"/>
          </w:rPr>
          <w:t>Source</w:t>
        </w:r>
      </w:hyperlink>
    </w:p>
    <w:p w14:paraId="1264416E" w14:textId="77777777" w:rsidR="00BF45AE" w:rsidRDefault="00000000">
      <w:pPr>
        <w:spacing w:after="80" w:line="240" w:lineRule="auto"/>
        <w:ind w:left="403" w:hanging="403"/>
        <w:rPr>
          <w:rFonts w:hint="eastAsia"/>
        </w:rPr>
      </w:pPr>
      <w:r>
        <w:rPr>
          <w:b/>
          <w:sz w:val="18"/>
        </w:rPr>
        <w:t xml:space="preserve">[10] </w:t>
      </w:r>
      <w:r>
        <w:rPr>
          <w:sz w:val="18"/>
        </w:rPr>
        <w:t xml:space="preserve">A. Biryukov et al., “RFC 9106: Argon2 Memory-Hard Function for Password Hashing and Proof-of-Work Applications,” RFC Editor, 2021. </w:t>
      </w:r>
      <w:hyperlink r:id="rId20">
        <w:r>
          <w:rPr>
            <w:color w:val="145A6A"/>
            <w:sz w:val="20"/>
            <w:u w:val="single"/>
          </w:rPr>
          <w:t>Source</w:t>
        </w:r>
      </w:hyperlink>
    </w:p>
    <w:p w14:paraId="2B2EE04B" w14:textId="77777777" w:rsidR="00BF45AE" w:rsidRDefault="00000000">
      <w:pPr>
        <w:spacing w:after="80" w:line="240" w:lineRule="auto"/>
        <w:ind w:left="403" w:hanging="403"/>
        <w:rPr>
          <w:rFonts w:hint="eastAsia"/>
        </w:rPr>
      </w:pPr>
      <w:r>
        <w:rPr>
          <w:b/>
          <w:sz w:val="18"/>
        </w:rPr>
        <w:t xml:space="preserve">[11] </w:t>
      </w:r>
      <w:r>
        <w:rPr>
          <w:sz w:val="18"/>
        </w:rPr>
        <w:t xml:space="preserve">OWASP Foundation, “Authentication Cheat Sheet,” OWASP Cheat Sheet Series, accessed 2026. </w:t>
      </w:r>
      <w:hyperlink r:id="rId21">
        <w:r>
          <w:rPr>
            <w:color w:val="145A6A"/>
            <w:sz w:val="20"/>
            <w:u w:val="single"/>
          </w:rPr>
          <w:t>Source</w:t>
        </w:r>
      </w:hyperlink>
    </w:p>
    <w:p w14:paraId="405F7417" w14:textId="77777777" w:rsidR="00BF45AE" w:rsidRDefault="00000000">
      <w:pPr>
        <w:spacing w:after="80" w:line="240" w:lineRule="auto"/>
        <w:ind w:left="403" w:hanging="403"/>
        <w:rPr>
          <w:rFonts w:hint="eastAsia"/>
        </w:rPr>
      </w:pPr>
      <w:r>
        <w:rPr>
          <w:b/>
          <w:sz w:val="18"/>
        </w:rPr>
        <w:t xml:space="preserve">[12] </w:t>
      </w:r>
      <w:r>
        <w:rPr>
          <w:sz w:val="18"/>
        </w:rPr>
        <w:t xml:space="preserve">OWASP Foundation, “Multifactor Authentication Cheat Sheet,” OWASP Cheat Sheet Series, accessed 2026. </w:t>
      </w:r>
      <w:hyperlink r:id="rId22">
        <w:r>
          <w:rPr>
            <w:color w:val="145A6A"/>
            <w:sz w:val="20"/>
            <w:u w:val="single"/>
          </w:rPr>
          <w:t>Source</w:t>
        </w:r>
      </w:hyperlink>
    </w:p>
    <w:p w14:paraId="28F55DD7" w14:textId="77777777" w:rsidR="00BF45AE" w:rsidRDefault="00000000">
      <w:pPr>
        <w:spacing w:after="80" w:line="240" w:lineRule="auto"/>
        <w:ind w:left="403" w:hanging="403"/>
        <w:rPr>
          <w:rFonts w:hint="eastAsia"/>
        </w:rPr>
      </w:pPr>
      <w:r>
        <w:rPr>
          <w:b/>
          <w:sz w:val="18"/>
        </w:rPr>
        <w:t xml:space="preserve">[13] </w:t>
      </w:r>
      <w:r>
        <w:rPr>
          <w:sz w:val="18"/>
        </w:rPr>
        <w:t xml:space="preserve">OWASP Foundation, “Session Management Cheat Sheet,” OWASP Cheat Sheet Series, accessed 2026. </w:t>
      </w:r>
      <w:hyperlink r:id="rId23">
        <w:r>
          <w:rPr>
            <w:color w:val="145A6A"/>
            <w:sz w:val="20"/>
            <w:u w:val="single"/>
          </w:rPr>
          <w:t>Source</w:t>
        </w:r>
      </w:hyperlink>
    </w:p>
    <w:p w14:paraId="681DBF85" w14:textId="77777777" w:rsidR="00BF45AE" w:rsidRDefault="00000000">
      <w:pPr>
        <w:spacing w:after="80" w:line="240" w:lineRule="auto"/>
        <w:ind w:left="403" w:hanging="403"/>
        <w:rPr>
          <w:rFonts w:hint="eastAsia"/>
        </w:rPr>
      </w:pPr>
      <w:r>
        <w:rPr>
          <w:b/>
          <w:sz w:val="18"/>
        </w:rPr>
        <w:t xml:space="preserve">[14] </w:t>
      </w:r>
      <w:r>
        <w:rPr>
          <w:sz w:val="18"/>
        </w:rPr>
        <w:t xml:space="preserve">OWASP Foundation, “Credential Stuffing Prevention Cheat Sheet,” OWASP Cheat Sheet Series, accessed 2026. </w:t>
      </w:r>
      <w:hyperlink r:id="rId24">
        <w:r>
          <w:rPr>
            <w:color w:val="145A6A"/>
            <w:sz w:val="20"/>
            <w:u w:val="single"/>
          </w:rPr>
          <w:t>Source</w:t>
        </w:r>
      </w:hyperlink>
    </w:p>
    <w:p w14:paraId="482AE81D" w14:textId="77777777" w:rsidR="00BF45AE" w:rsidRDefault="00000000">
      <w:pPr>
        <w:pStyle w:val="Heading1"/>
      </w:pPr>
      <w:bookmarkStart w:id="11" w:name="_Toc236604459"/>
      <w:r>
        <w:lastRenderedPageBreak/>
        <w:t>Annex A: AI Use Disclosure Statement</w:t>
      </w:r>
      <w:bookmarkEnd w:id="11"/>
    </w:p>
    <w:p w14:paraId="058A977B" w14:textId="77777777" w:rsidR="00BF45AE" w:rsidRDefault="00BF45AE">
      <w:pPr>
        <w:spacing w:after="0"/>
        <w:rPr>
          <w:rFonts w:hint="eastAsia"/>
        </w:rPr>
      </w:pPr>
    </w:p>
    <w:p w14:paraId="6555198C" w14:textId="77777777" w:rsidR="00E2636E" w:rsidRPr="00E2636E" w:rsidRDefault="00E2636E" w:rsidP="00E2636E">
      <w:pPr>
        <w:jc w:val="both"/>
      </w:pPr>
      <w:r w:rsidRPr="00E2636E">
        <w:rPr>
          <w:b/>
          <w:bCs/>
        </w:rPr>
        <w:t>1. AI Tool Used</w:t>
      </w:r>
    </w:p>
    <w:p w14:paraId="0CC1EE0C" w14:textId="77777777" w:rsidR="00E2636E" w:rsidRPr="00E2636E" w:rsidRDefault="00E2636E" w:rsidP="00E2636E">
      <w:pPr>
        <w:numPr>
          <w:ilvl w:val="0"/>
          <w:numId w:val="11"/>
        </w:numPr>
        <w:jc w:val="both"/>
      </w:pPr>
      <w:r w:rsidRPr="00E2636E">
        <w:rPr>
          <w:b/>
          <w:bCs/>
        </w:rPr>
        <w:t>Tool Name:</w:t>
      </w:r>
      <w:r w:rsidRPr="00E2636E">
        <w:t xml:space="preserve"> ChatGPT</w:t>
      </w:r>
    </w:p>
    <w:p w14:paraId="06D60234" w14:textId="77777777" w:rsidR="00E2636E" w:rsidRPr="00E2636E" w:rsidRDefault="00E2636E" w:rsidP="00E2636E">
      <w:pPr>
        <w:numPr>
          <w:ilvl w:val="0"/>
          <w:numId w:val="11"/>
        </w:numPr>
        <w:jc w:val="both"/>
      </w:pPr>
      <w:r w:rsidRPr="00E2636E">
        <w:rPr>
          <w:b/>
          <w:bCs/>
        </w:rPr>
        <w:t>Version:</w:t>
      </w:r>
      <w:r w:rsidRPr="00E2636E">
        <w:t xml:space="preserve"> GPT-5.5 (OpenAI)</w:t>
      </w:r>
    </w:p>
    <w:p w14:paraId="5B1F2F13" w14:textId="77777777" w:rsidR="00E2636E" w:rsidRPr="00E2636E" w:rsidRDefault="00E2636E" w:rsidP="00E2636E">
      <w:pPr>
        <w:numPr>
          <w:ilvl w:val="0"/>
          <w:numId w:val="11"/>
        </w:numPr>
        <w:jc w:val="both"/>
      </w:pPr>
      <w:r w:rsidRPr="00E2636E">
        <w:rPr>
          <w:b/>
          <w:bCs/>
        </w:rPr>
        <w:t>Access Date:</w:t>
      </w:r>
      <w:r w:rsidRPr="00E2636E">
        <w:t xml:space="preserve"> August 2026</w:t>
      </w:r>
    </w:p>
    <w:p w14:paraId="565DCFDB" w14:textId="77777777" w:rsidR="00E2636E" w:rsidRPr="00E2636E" w:rsidRDefault="00E2636E" w:rsidP="00E2636E">
      <w:pPr>
        <w:jc w:val="both"/>
      </w:pPr>
      <w:r w:rsidRPr="00E2636E">
        <w:rPr>
          <w:b/>
          <w:bCs/>
        </w:rPr>
        <w:t>2. Purpose of AI Usage</w:t>
      </w:r>
      <w:r w:rsidRPr="00E2636E">
        <w:t xml:space="preserve"> ChatGPT was utilized strictly in a supportive, advisory capacity to:</w:t>
      </w:r>
    </w:p>
    <w:p w14:paraId="67FBEA3C" w14:textId="77777777" w:rsidR="00E2636E" w:rsidRPr="00E2636E" w:rsidRDefault="00E2636E" w:rsidP="00E2636E">
      <w:pPr>
        <w:numPr>
          <w:ilvl w:val="0"/>
          <w:numId w:val="12"/>
        </w:numPr>
        <w:jc w:val="both"/>
      </w:pPr>
      <w:r w:rsidRPr="00E2636E">
        <w:t>Assist in structuring the layout and logical flow of the report.</w:t>
      </w:r>
    </w:p>
    <w:p w14:paraId="4655EC4B" w14:textId="77777777" w:rsidR="00E2636E" w:rsidRPr="00E2636E" w:rsidRDefault="00E2636E" w:rsidP="00E2636E">
      <w:pPr>
        <w:numPr>
          <w:ilvl w:val="0"/>
          <w:numId w:val="12"/>
        </w:numPr>
        <w:jc w:val="both"/>
      </w:pPr>
      <w:r w:rsidRPr="00E2636E">
        <w:t>Refine grammar, improve sentence clarity, and enhance academic tone.</w:t>
      </w:r>
    </w:p>
    <w:p w14:paraId="6956D3AF" w14:textId="77777777" w:rsidR="00E2636E" w:rsidRPr="00E2636E" w:rsidRDefault="00E2636E" w:rsidP="00E2636E">
      <w:pPr>
        <w:numPr>
          <w:ilvl w:val="0"/>
          <w:numId w:val="12"/>
        </w:numPr>
        <w:jc w:val="both"/>
      </w:pPr>
      <w:r w:rsidRPr="00E2636E">
        <w:t>Propose professional formatting styles.</w:t>
      </w:r>
    </w:p>
    <w:p w14:paraId="4303C3A1" w14:textId="77777777" w:rsidR="00E2636E" w:rsidRPr="00E2636E" w:rsidRDefault="00E2636E" w:rsidP="00E2636E">
      <w:pPr>
        <w:numPr>
          <w:ilvl w:val="0"/>
          <w:numId w:val="12"/>
        </w:numPr>
        <w:jc w:val="both"/>
      </w:pPr>
      <w:r w:rsidRPr="00E2636E">
        <w:t>Clarify core cryptography and security concepts (including AES, RSA, TLS, PKI, SHA-256, and Digital Signatures).</w:t>
      </w:r>
    </w:p>
    <w:p w14:paraId="0274D647" w14:textId="77777777" w:rsidR="00E2636E" w:rsidRPr="00E2636E" w:rsidRDefault="00E2636E" w:rsidP="00E2636E">
      <w:pPr>
        <w:numPr>
          <w:ilvl w:val="0"/>
          <w:numId w:val="12"/>
        </w:numPr>
        <w:jc w:val="both"/>
      </w:pPr>
      <w:r w:rsidRPr="00E2636E">
        <w:t>Aid in conceptualizing example tables and architectural diagrams based on original designs.</w:t>
      </w:r>
    </w:p>
    <w:p w14:paraId="574D0CA7" w14:textId="77777777" w:rsidR="00E2636E" w:rsidRPr="00E2636E" w:rsidRDefault="00E2636E" w:rsidP="00E2636E">
      <w:pPr>
        <w:numPr>
          <w:ilvl w:val="0"/>
          <w:numId w:val="12"/>
        </w:numPr>
        <w:jc w:val="both"/>
      </w:pPr>
      <w:r w:rsidRPr="00E2636E">
        <w:t>Recommend industry-standard security frameworks and academic references for verification.</w:t>
      </w:r>
    </w:p>
    <w:p w14:paraId="41EB389D" w14:textId="77777777" w:rsidR="00E2636E" w:rsidRPr="00E2636E" w:rsidRDefault="00E2636E" w:rsidP="00E2636E">
      <w:pPr>
        <w:jc w:val="both"/>
      </w:pPr>
      <w:r w:rsidRPr="00E2636E">
        <w:rPr>
          <w:i/>
          <w:iCs/>
        </w:rPr>
        <w:t>Note: All analytical decisions, architectural choices, algorithm selection, diagrams, and the final content were rigorously reviewed, modified, and verified independently prior to submission.</w:t>
      </w:r>
    </w:p>
    <w:p w14:paraId="77E7B6A0" w14:textId="77777777" w:rsidR="00E2636E" w:rsidRPr="00E2636E" w:rsidRDefault="00E2636E" w:rsidP="00E2636E">
      <w:pPr>
        <w:jc w:val="both"/>
      </w:pPr>
      <w:r w:rsidRPr="00E2636E">
        <w:rPr>
          <w:b/>
          <w:bCs/>
        </w:rPr>
        <w:t>3. Summary of Prompts Used</w:t>
      </w:r>
      <w:r w:rsidRPr="00E2636E">
        <w:t xml:space="preserve"> During the preparation of this assignment, the following prompt categories and topics were engaged:</w:t>
      </w:r>
    </w:p>
    <w:p w14:paraId="0F55FEEE" w14:textId="77777777" w:rsidR="00E2636E" w:rsidRPr="00E2636E" w:rsidRDefault="00E2636E" w:rsidP="00E2636E">
      <w:pPr>
        <w:numPr>
          <w:ilvl w:val="0"/>
          <w:numId w:val="13"/>
        </w:numPr>
        <w:jc w:val="both"/>
      </w:pPr>
      <w:r w:rsidRPr="00E2636E">
        <w:t>Explaining the CIA Triad contextualized within the security topic "Protecting Social Media Accounts from Hacking."</w:t>
      </w:r>
    </w:p>
    <w:p w14:paraId="7121AC07" w14:textId="77777777" w:rsidR="00E2636E" w:rsidRPr="00E2636E" w:rsidRDefault="00E2636E" w:rsidP="00E2636E">
      <w:pPr>
        <w:numPr>
          <w:ilvl w:val="0"/>
          <w:numId w:val="13"/>
        </w:numPr>
        <w:jc w:val="both"/>
      </w:pPr>
      <w:r w:rsidRPr="00E2636E">
        <w:t>Comparing AES, RSA, and DES across performance, strengths, weaknesses, and primary use cases in a structured table.</w:t>
      </w:r>
    </w:p>
    <w:p w14:paraId="33D171E5" w14:textId="77777777" w:rsidR="00E2636E" w:rsidRPr="00E2636E" w:rsidRDefault="00E2636E" w:rsidP="00E2636E">
      <w:pPr>
        <w:numPr>
          <w:ilvl w:val="0"/>
          <w:numId w:val="13"/>
        </w:numPr>
        <w:jc w:val="both"/>
      </w:pPr>
      <w:r w:rsidRPr="00E2636E">
        <w:t>Demonstrating the cryptographic mechanics of RSA modular exponentiation via a worked numerical example.</w:t>
      </w:r>
    </w:p>
    <w:p w14:paraId="050B20A8" w14:textId="77777777" w:rsidR="00E2636E" w:rsidRPr="00E2636E" w:rsidRDefault="00E2636E" w:rsidP="00E2636E">
      <w:pPr>
        <w:numPr>
          <w:ilvl w:val="0"/>
          <w:numId w:val="13"/>
        </w:numPr>
        <w:jc w:val="both"/>
      </w:pPr>
      <w:r w:rsidRPr="00E2636E">
        <w:t>Designing a secure authentication and communication architecture incorporating PKI, TLS 1.3, Multi-Factor Authentication (MFA), and digital certificates.</w:t>
      </w:r>
    </w:p>
    <w:p w14:paraId="16F084EE" w14:textId="77777777" w:rsidR="00E2636E" w:rsidRPr="00E2636E" w:rsidRDefault="00E2636E" w:rsidP="00E2636E">
      <w:pPr>
        <w:numPr>
          <w:ilvl w:val="0"/>
          <w:numId w:val="13"/>
        </w:numPr>
        <w:jc w:val="both"/>
      </w:pPr>
      <w:r w:rsidRPr="00E2636E">
        <w:t>Illustrating digital signatures and SHA-256 hashing through a practical scenario.</w:t>
      </w:r>
    </w:p>
    <w:p w14:paraId="24286545" w14:textId="77777777" w:rsidR="00E2636E" w:rsidRPr="00E2636E" w:rsidRDefault="00E2636E" w:rsidP="00E2636E">
      <w:pPr>
        <w:numPr>
          <w:ilvl w:val="0"/>
          <w:numId w:val="13"/>
        </w:numPr>
        <w:jc w:val="both"/>
      </w:pPr>
      <w:r w:rsidRPr="00E2636E">
        <w:t>Assessing common cybersecurity vulnerabilities, including session hijacking, phishing, certificate compromise, and Man-in-the-Middle (MITM) attacks.</w:t>
      </w:r>
    </w:p>
    <w:p w14:paraId="3CC1D47E" w14:textId="77777777" w:rsidR="00E2636E" w:rsidRPr="00E2636E" w:rsidRDefault="00E2636E" w:rsidP="00E2636E">
      <w:pPr>
        <w:numPr>
          <w:ilvl w:val="0"/>
          <w:numId w:val="13"/>
        </w:numPr>
        <w:jc w:val="both"/>
      </w:pPr>
      <w:r w:rsidRPr="00E2636E">
        <w:t>Identifying best practice countermeasures aligned with prevailing security standards.</w:t>
      </w:r>
    </w:p>
    <w:p w14:paraId="7301CA1A" w14:textId="77777777" w:rsidR="00E2636E" w:rsidRPr="00E2636E" w:rsidRDefault="00E2636E" w:rsidP="00E2636E">
      <w:pPr>
        <w:numPr>
          <w:ilvl w:val="0"/>
          <w:numId w:val="13"/>
        </w:numPr>
        <w:jc w:val="both"/>
      </w:pPr>
      <w:r w:rsidRPr="00E2636E">
        <w:t>Enhancing the overall academic tone, layout, and presentation quality of the draft.</w:t>
      </w:r>
    </w:p>
    <w:p w14:paraId="26B3299A" w14:textId="77777777" w:rsidR="00E2636E" w:rsidRPr="00E2636E" w:rsidRDefault="00E2636E" w:rsidP="00E2636E">
      <w:pPr>
        <w:jc w:val="both"/>
      </w:pPr>
      <w:r w:rsidRPr="00E2636E">
        <w:rPr>
          <w:b/>
          <w:bCs/>
        </w:rPr>
        <w:t>4. Evaluation and Verification of AI Output</w:t>
      </w:r>
      <w:r w:rsidRPr="00E2636E">
        <w:t xml:space="preserve"> All text, code structures, and technical explanations generated with AI assistance underwent strict quality control. Specifically, the author:</w:t>
      </w:r>
    </w:p>
    <w:p w14:paraId="424FD0FC" w14:textId="77777777" w:rsidR="00E2636E" w:rsidRPr="00E2636E" w:rsidRDefault="00E2636E" w:rsidP="00E2636E">
      <w:pPr>
        <w:numPr>
          <w:ilvl w:val="0"/>
          <w:numId w:val="14"/>
        </w:numPr>
        <w:jc w:val="both"/>
      </w:pPr>
      <w:r w:rsidRPr="00E2636E">
        <w:t>Cross-referenced cryptographic principles and security models against official course lecture materials, textbooks, and primary documentation.</w:t>
      </w:r>
    </w:p>
    <w:p w14:paraId="0B113DCC" w14:textId="77777777" w:rsidR="00E2636E" w:rsidRPr="00E2636E" w:rsidRDefault="00E2636E" w:rsidP="00E2636E">
      <w:pPr>
        <w:numPr>
          <w:ilvl w:val="0"/>
          <w:numId w:val="14"/>
        </w:numPr>
        <w:jc w:val="both"/>
      </w:pPr>
      <w:r w:rsidRPr="00E2636E">
        <w:t>Corrected technical nuances and tailored explanations directly to the assignment's domain.</w:t>
      </w:r>
    </w:p>
    <w:p w14:paraId="2F7C8451" w14:textId="77777777" w:rsidR="00E2636E" w:rsidRPr="00E2636E" w:rsidRDefault="00E2636E" w:rsidP="00E2636E">
      <w:pPr>
        <w:numPr>
          <w:ilvl w:val="0"/>
          <w:numId w:val="14"/>
        </w:numPr>
        <w:jc w:val="both"/>
      </w:pPr>
      <w:r w:rsidRPr="00E2636E">
        <w:lastRenderedPageBreak/>
        <w:t>Performed manual verification of the mathematical steps in the RSA numerical example.</w:t>
      </w:r>
    </w:p>
    <w:p w14:paraId="56ECDCA9" w14:textId="77777777" w:rsidR="00E2636E" w:rsidRPr="00E2636E" w:rsidRDefault="00E2636E" w:rsidP="00E2636E">
      <w:pPr>
        <w:numPr>
          <w:ilvl w:val="0"/>
          <w:numId w:val="14"/>
        </w:numPr>
        <w:jc w:val="both"/>
      </w:pPr>
      <w:r w:rsidRPr="00E2636E">
        <w:t>Validated reference lists and formatting guidelines against institutional submission requirements.</w:t>
      </w:r>
    </w:p>
    <w:p w14:paraId="57DA12F0" w14:textId="77777777" w:rsidR="00E2636E" w:rsidRPr="00E2636E" w:rsidRDefault="00E2636E" w:rsidP="00E2636E">
      <w:pPr>
        <w:numPr>
          <w:ilvl w:val="0"/>
          <w:numId w:val="14"/>
        </w:numPr>
        <w:jc w:val="both"/>
      </w:pPr>
      <w:r w:rsidRPr="00E2636E">
        <w:t>Discarded generic or irrelevant recommendations that did not fit the scope of the project.</w:t>
      </w:r>
    </w:p>
    <w:p w14:paraId="64156F55" w14:textId="77777777" w:rsidR="00E2636E" w:rsidRPr="00E2636E" w:rsidRDefault="00E2636E" w:rsidP="00E2636E">
      <w:pPr>
        <w:jc w:val="both"/>
      </w:pPr>
      <w:r w:rsidRPr="00E2636E">
        <w:rPr>
          <w:b/>
          <w:bCs/>
        </w:rPr>
        <w:t>5. Declaration of Responsibility</w:t>
      </w:r>
      <w:r w:rsidRPr="00E2636E">
        <w:t xml:space="preserve"> I hereby confirm that I utilized AI tools solely as an auxiliary aid in full compliance with the DIU AI Usage Policy (AMBER classification). I certify that I have thoroughly reviewed, edited, and validated every section of this document. I possess a complete understanding of all technical concepts and design decisions presented herein, and I accept full responsibility for the originality, technical accuracy, and final integrity of this submission. Furthermore, I acknowledge my obligation to explain and defend any part of this work during the viva-voce examination.</w:t>
      </w:r>
    </w:p>
    <w:p w14:paraId="7E076D7B" w14:textId="0BD1B1B9" w:rsidR="00E2636E" w:rsidRPr="00E2636E" w:rsidRDefault="00E2636E" w:rsidP="00E2636E">
      <w:pPr>
        <w:jc w:val="both"/>
      </w:pPr>
    </w:p>
    <w:tbl>
      <w:tblPr>
        <w:tblStyle w:val="TableGrid"/>
        <w:tblW w:w="0" w:type="auto"/>
        <w:jc w:val="center"/>
        <w:tblLayout w:type="fixed"/>
        <w:tblLook w:val="04A0" w:firstRow="1" w:lastRow="0" w:firstColumn="1" w:lastColumn="0" w:noHBand="0" w:noVBand="1"/>
      </w:tblPr>
      <w:tblGrid>
        <w:gridCol w:w="2448"/>
        <w:gridCol w:w="6912"/>
      </w:tblGrid>
      <w:tr w:rsidR="00BF45AE" w14:paraId="4F7B6393" w14:textId="77777777">
        <w:trPr>
          <w:jc w:val="center"/>
        </w:trPr>
        <w:tc>
          <w:tcPr>
            <w:tcW w:w="2448" w:type="dxa"/>
            <w:shd w:val="clear" w:color="auto" w:fill="F3F4F6"/>
            <w:tcMar>
              <w:top w:w="120" w:type="dxa"/>
              <w:left w:w="120" w:type="dxa"/>
              <w:bottom w:w="120" w:type="dxa"/>
              <w:right w:w="120" w:type="dxa"/>
            </w:tcMar>
          </w:tcPr>
          <w:p w14:paraId="68A000BA" w14:textId="77777777" w:rsidR="00BF45AE" w:rsidRDefault="00000000">
            <w:pPr>
              <w:rPr>
                <w:rFonts w:hint="eastAsia"/>
              </w:rPr>
            </w:pPr>
            <w:r>
              <w:rPr>
                <w:b/>
                <w:sz w:val="21"/>
              </w:rPr>
              <w:t>Student Name</w:t>
            </w:r>
          </w:p>
        </w:tc>
        <w:tc>
          <w:tcPr>
            <w:tcW w:w="6912" w:type="dxa"/>
            <w:tcMar>
              <w:top w:w="120" w:type="dxa"/>
              <w:left w:w="120" w:type="dxa"/>
              <w:bottom w:w="120" w:type="dxa"/>
              <w:right w:w="120" w:type="dxa"/>
            </w:tcMar>
          </w:tcPr>
          <w:p w14:paraId="5D48DE0C" w14:textId="54DADC84" w:rsidR="00BF45AE" w:rsidRDefault="00E2636E">
            <w:pPr>
              <w:rPr>
                <w:rFonts w:hint="eastAsia"/>
              </w:rPr>
            </w:pPr>
            <w:r>
              <w:rPr>
                <w:sz w:val="21"/>
              </w:rPr>
              <w:t>Fayek Ahanaf</w:t>
            </w:r>
          </w:p>
        </w:tc>
      </w:tr>
      <w:tr w:rsidR="00BF45AE" w14:paraId="6E284FDB" w14:textId="77777777">
        <w:trPr>
          <w:jc w:val="center"/>
        </w:trPr>
        <w:tc>
          <w:tcPr>
            <w:tcW w:w="2448" w:type="dxa"/>
            <w:shd w:val="clear" w:color="auto" w:fill="F3F4F6"/>
            <w:tcMar>
              <w:top w:w="120" w:type="dxa"/>
              <w:left w:w="120" w:type="dxa"/>
              <w:bottom w:w="120" w:type="dxa"/>
              <w:right w:w="120" w:type="dxa"/>
            </w:tcMar>
          </w:tcPr>
          <w:p w14:paraId="4BA7E9D9" w14:textId="77777777" w:rsidR="00BF45AE" w:rsidRDefault="00000000">
            <w:pPr>
              <w:rPr>
                <w:rFonts w:hint="eastAsia"/>
              </w:rPr>
            </w:pPr>
            <w:r>
              <w:rPr>
                <w:b/>
                <w:sz w:val="21"/>
              </w:rPr>
              <w:t>Student ID</w:t>
            </w:r>
          </w:p>
        </w:tc>
        <w:tc>
          <w:tcPr>
            <w:tcW w:w="6912" w:type="dxa"/>
            <w:tcMar>
              <w:top w:w="120" w:type="dxa"/>
              <w:left w:w="120" w:type="dxa"/>
              <w:bottom w:w="120" w:type="dxa"/>
              <w:right w:w="120" w:type="dxa"/>
            </w:tcMar>
          </w:tcPr>
          <w:p w14:paraId="03C315CF" w14:textId="1F149CE8" w:rsidR="00BF45AE" w:rsidRDefault="00E2636E">
            <w:pPr>
              <w:rPr>
                <w:rFonts w:hint="eastAsia"/>
              </w:rPr>
            </w:pPr>
            <w:r>
              <w:rPr>
                <w:sz w:val="21"/>
              </w:rPr>
              <w:t>252-16-056</w:t>
            </w:r>
          </w:p>
        </w:tc>
      </w:tr>
      <w:tr w:rsidR="00BF45AE" w14:paraId="5892F949" w14:textId="77777777">
        <w:trPr>
          <w:jc w:val="center"/>
        </w:trPr>
        <w:tc>
          <w:tcPr>
            <w:tcW w:w="2448" w:type="dxa"/>
            <w:shd w:val="clear" w:color="auto" w:fill="F3F4F6"/>
            <w:tcMar>
              <w:top w:w="120" w:type="dxa"/>
              <w:left w:w="120" w:type="dxa"/>
              <w:bottom w:w="120" w:type="dxa"/>
              <w:right w:w="120" w:type="dxa"/>
            </w:tcMar>
          </w:tcPr>
          <w:p w14:paraId="1B8C8477" w14:textId="77777777" w:rsidR="00BF45AE" w:rsidRDefault="00000000">
            <w:pPr>
              <w:rPr>
                <w:rFonts w:hint="eastAsia"/>
              </w:rPr>
            </w:pPr>
            <w:r>
              <w:rPr>
                <w:b/>
                <w:sz w:val="21"/>
              </w:rPr>
              <w:t>Signature</w:t>
            </w:r>
          </w:p>
        </w:tc>
        <w:tc>
          <w:tcPr>
            <w:tcW w:w="6912" w:type="dxa"/>
            <w:tcMar>
              <w:top w:w="120" w:type="dxa"/>
              <w:left w:w="120" w:type="dxa"/>
              <w:bottom w:w="120" w:type="dxa"/>
              <w:right w:w="120" w:type="dxa"/>
            </w:tcMar>
          </w:tcPr>
          <w:p w14:paraId="78C27F1A" w14:textId="74D42075" w:rsidR="00BF45AE" w:rsidRDefault="00BF45AE">
            <w:pPr>
              <w:rPr>
                <w:rFonts w:hint="eastAsia"/>
              </w:rPr>
            </w:pPr>
          </w:p>
        </w:tc>
      </w:tr>
      <w:tr w:rsidR="00BF45AE" w14:paraId="1110B10F" w14:textId="77777777">
        <w:trPr>
          <w:jc w:val="center"/>
        </w:trPr>
        <w:tc>
          <w:tcPr>
            <w:tcW w:w="2448" w:type="dxa"/>
            <w:shd w:val="clear" w:color="auto" w:fill="F3F4F6"/>
            <w:tcMar>
              <w:top w:w="120" w:type="dxa"/>
              <w:left w:w="120" w:type="dxa"/>
              <w:bottom w:w="120" w:type="dxa"/>
              <w:right w:w="120" w:type="dxa"/>
            </w:tcMar>
          </w:tcPr>
          <w:p w14:paraId="197254A4" w14:textId="77777777" w:rsidR="00BF45AE" w:rsidRDefault="00000000">
            <w:pPr>
              <w:rPr>
                <w:rFonts w:hint="eastAsia"/>
              </w:rPr>
            </w:pPr>
            <w:r>
              <w:rPr>
                <w:b/>
                <w:sz w:val="21"/>
              </w:rPr>
              <w:t>Date</w:t>
            </w:r>
          </w:p>
        </w:tc>
        <w:tc>
          <w:tcPr>
            <w:tcW w:w="6912" w:type="dxa"/>
            <w:tcMar>
              <w:top w:w="120" w:type="dxa"/>
              <w:left w:w="120" w:type="dxa"/>
              <w:bottom w:w="120" w:type="dxa"/>
              <w:right w:w="120" w:type="dxa"/>
            </w:tcMar>
          </w:tcPr>
          <w:p w14:paraId="5225D95D" w14:textId="08EE20D8" w:rsidR="00BF45AE" w:rsidRDefault="00BF45AE">
            <w:pPr>
              <w:rPr>
                <w:rFonts w:hint="eastAsia"/>
              </w:rPr>
            </w:pPr>
          </w:p>
        </w:tc>
      </w:tr>
    </w:tbl>
    <w:p w14:paraId="7206F999" w14:textId="30DABC95" w:rsidR="00BF45AE" w:rsidRDefault="00BF45AE">
      <w:pPr>
        <w:jc w:val="both"/>
        <w:rPr>
          <w:rFonts w:hint="eastAsia"/>
        </w:rPr>
      </w:pPr>
    </w:p>
    <w:sectPr w:rsidR="00BF45AE" w:rsidSect="00034616">
      <w:headerReference w:type="default" r:id="rId25"/>
      <w:footerReference w:type="default" r:id="rId26"/>
      <w:pgSz w:w="12240" w:h="15840"/>
      <w:pgMar w:top="1080" w:right="1181" w:bottom="1037"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0772A" w14:textId="77777777" w:rsidR="00BE4242" w:rsidRDefault="00BE4242">
      <w:pPr>
        <w:spacing w:after="0" w:line="240" w:lineRule="auto"/>
        <w:rPr>
          <w:rFonts w:hint="eastAsia"/>
        </w:rPr>
      </w:pPr>
      <w:r>
        <w:separator/>
      </w:r>
    </w:p>
  </w:endnote>
  <w:endnote w:type="continuationSeparator" w:id="0">
    <w:p w14:paraId="231F2E6E" w14:textId="77777777" w:rsidR="00BE4242" w:rsidRDefault="00BE42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n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671E2" w14:textId="77777777" w:rsidR="00BF45AE" w:rsidRDefault="00000000">
    <w:pPr>
      <w:pStyle w:val="Footer"/>
      <w:jc w:val="center"/>
      <w:rPr>
        <w:rFonts w:hint="eastAsia"/>
      </w:rPr>
    </w:pPr>
    <w:r>
      <w:rPr>
        <w:color w:val="5B6570"/>
        <w:sz w:val="18"/>
      </w:rPr>
      <w:fldChar w:fldCharType="begin"/>
    </w:r>
    <w:r>
      <w:rPr>
        <w:color w:val="5B6570"/>
        <w:sz w:val="18"/>
      </w:rPr>
      <w:instrText xml:space="preserve"> PAGE </w:instrText>
    </w:r>
    <w:r w:rsidR="008C4989">
      <w:rPr>
        <w:rFonts w:hint="eastAsia"/>
        <w:color w:val="5B6570"/>
        <w:sz w:val="18"/>
      </w:rPr>
      <w:fldChar w:fldCharType="separate"/>
    </w:r>
    <w:r w:rsidR="008C4989">
      <w:rPr>
        <w:rFonts w:hint="eastAsia"/>
        <w:noProof/>
        <w:color w:val="5B6570"/>
        <w:sz w:val="18"/>
      </w:rPr>
      <w:t>1</w:t>
    </w:r>
    <w:r>
      <w:rPr>
        <w:color w:val="5B65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9A902" w14:textId="77777777" w:rsidR="00BE4242" w:rsidRDefault="00BE4242">
      <w:pPr>
        <w:spacing w:after="0" w:line="240" w:lineRule="auto"/>
        <w:rPr>
          <w:rFonts w:hint="eastAsia"/>
        </w:rPr>
      </w:pPr>
      <w:r>
        <w:separator/>
      </w:r>
    </w:p>
  </w:footnote>
  <w:footnote w:type="continuationSeparator" w:id="0">
    <w:p w14:paraId="59B88DE0" w14:textId="77777777" w:rsidR="00BE4242" w:rsidRDefault="00BE424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7016A" w14:textId="77777777" w:rsidR="00BF45AE" w:rsidRDefault="00000000">
    <w:pPr>
      <w:pStyle w:val="Header"/>
      <w:jc w:val="right"/>
      <w:rPr>
        <w:rFonts w:hint="eastAsia"/>
      </w:rPr>
    </w:pPr>
    <w:r>
      <w:rPr>
        <w:color w:val="5B6570"/>
        <w:sz w:val="17"/>
      </w:rPr>
      <w:t>CIS311 - Network Security and Cryptography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D2669"/>
    <w:multiLevelType w:val="multilevel"/>
    <w:tmpl w:val="917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053F6"/>
    <w:multiLevelType w:val="hybridMultilevel"/>
    <w:tmpl w:val="87C61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564D5"/>
    <w:multiLevelType w:val="multilevel"/>
    <w:tmpl w:val="F6E6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C49F6"/>
    <w:multiLevelType w:val="multilevel"/>
    <w:tmpl w:val="591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C3124"/>
    <w:multiLevelType w:val="multilevel"/>
    <w:tmpl w:val="EAA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44605"/>
    <w:multiLevelType w:val="multilevel"/>
    <w:tmpl w:val="0156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195127">
    <w:abstractNumId w:val="8"/>
  </w:num>
  <w:num w:numId="2" w16cid:durableId="2059474362">
    <w:abstractNumId w:val="6"/>
  </w:num>
  <w:num w:numId="3" w16cid:durableId="1739477231">
    <w:abstractNumId w:val="5"/>
  </w:num>
  <w:num w:numId="4" w16cid:durableId="2078283421">
    <w:abstractNumId w:val="4"/>
  </w:num>
  <w:num w:numId="5" w16cid:durableId="849834210">
    <w:abstractNumId w:val="7"/>
  </w:num>
  <w:num w:numId="6" w16cid:durableId="1200627678">
    <w:abstractNumId w:val="3"/>
  </w:num>
  <w:num w:numId="7" w16cid:durableId="2005276818">
    <w:abstractNumId w:val="2"/>
  </w:num>
  <w:num w:numId="8" w16cid:durableId="1419249013">
    <w:abstractNumId w:val="1"/>
  </w:num>
  <w:num w:numId="9" w16cid:durableId="207882136">
    <w:abstractNumId w:val="0"/>
  </w:num>
  <w:num w:numId="10" w16cid:durableId="1459949645">
    <w:abstractNumId w:val="10"/>
  </w:num>
  <w:num w:numId="11" w16cid:durableId="1018581087">
    <w:abstractNumId w:val="14"/>
  </w:num>
  <w:num w:numId="12" w16cid:durableId="1008101264">
    <w:abstractNumId w:val="9"/>
  </w:num>
  <w:num w:numId="13" w16cid:durableId="901939136">
    <w:abstractNumId w:val="11"/>
  </w:num>
  <w:num w:numId="14" w16cid:durableId="669874868">
    <w:abstractNumId w:val="13"/>
  </w:num>
  <w:num w:numId="15" w16cid:durableId="9509402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F84"/>
    <w:rsid w:val="002041BC"/>
    <w:rsid w:val="0029639D"/>
    <w:rsid w:val="00326F90"/>
    <w:rsid w:val="0051140D"/>
    <w:rsid w:val="00532D2C"/>
    <w:rsid w:val="006B31E4"/>
    <w:rsid w:val="00812757"/>
    <w:rsid w:val="008C4989"/>
    <w:rsid w:val="00A3695C"/>
    <w:rsid w:val="00AA1D8D"/>
    <w:rsid w:val="00B47730"/>
    <w:rsid w:val="00BC476B"/>
    <w:rsid w:val="00BE4242"/>
    <w:rsid w:val="00BF45AE"/>
    <w:rsid w:val="00CB0664"/>
    <w:rsid w:val="00E15806"/>
    <w:rsid w:val="00E26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F595C"/>
  <w14:defaultImageDpi w14:val="300"/>
  <w15:docId w15:val="{D83D84D1-108E-462D-B3CF-85842AA0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nos" w:hAnsi="Tinos"/>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45A6A"/>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45A6A"/>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45A6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2D2C"/>
    <w:pPr>
      <w:spacing w:after="100"/>
    </w:pPr>
  </w:style>
  <w:style w:type="paragraph" w:styleId="TOC2">
    <w:name w:val="toc 2"/>
    <w:basedOn w:val="Normal"/>
    <w:next w:val="Normal"/>
    <w:autoRedefine/>
    <w:uiPriority w:val="39"/>
    <w:unhideWhenUsed/>
    <w:rsid w:val="00532D2C"/>
    <w:pPr>
      <w:spacing w:after="100"/>
      <w:ind w:left="220"/>
    </w:pPr>
  </w:style>
  <w:style w:type="character" w:styleId="Hyperlink">
    <w:name w:val="Hyperlink"/>
    <w:basedOn w:val="DefaultParagraphFont"/>
    <w:uiPriority w:val="99"/>
    <w:unhideWhenUsed/>
    <w:rsid w:val="00532D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768004">
      <w:bodyDiv w:val="1"/>
      <w:marLeft w:val="0"/>
      <w:marRight w:val="0"/>
      <w:marTop w:val="0"/>
      <w:marBottom w:val="0"/>
      <w:divBdr>
        <w:top w:val="none" w:sz="0" w:space="0" w:color="auto"/>
        <w:left w:val="none" w:sz="0" w:space="0" w:color="auto"/>
        <w:bottom w:val="none" w:sz="0" w:space="0" w:color="auto"/>
        <w:right w:val="none" w:sz="0" w:space="0" w:color="auto"/>
      </w:divBdr>
    </w:div>
    <w:div w:id="1215774654">
      <w:bodyDiv w:val="1"/>
      <w:marLeft w:val="0"/>
      <w:marRight w:val="0"/>
      <w:marTop w:val="0"/>
      <w:marBottom w:val="0"/>
      <w:divBdr>
        <w:top w:val="none" w:sz="0" w:space="0" w:color="auto"/>
        <w:left w:val="none" w:sz="0" w:space="0" w:color="auto"/>
        <w:bottom w:val="none" w:sz="0" w:space="0" w:color="auto"/>
        <w:right w:val="none" w:sz="0" w:space="0" w:color="auto"/>
      </w:divBdr>
      <w:divsChild>
        <w:div w:id="955909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683018">
      <w:bodyDiv w:val="1"/>
      <w:marLeft w:val="0"/>
      <w:marRight w:val="0"/>
      <w:marTop w:val="0"/>
      <w:marBottom w:val="0"/>
      <w:divBdr>
        <w:top w:val="none" w:sz="0" w:space="0" w:color="auto"/>
        <w:left w:val="none" w:sz="0" w:space="0" w:color="auto"/>
        <w:bottom w:val="none" w:sz="0" w:space="0" w:color="auto"/>
        <w:right w:val="none" w:sz="0" w:space="0" w:color="auto"/>
      </w:divBdr>
      <w:divsChild>
        <w:div w:id="1436486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323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fc-editor.org/info/rfc8017/" TargetMode="External"/><Relationship Id="rId18" Type="http://schemas.openxmlformats.org/officeDocument/2006/relationships/hyperlink" Target="https://csrc.nist.gov/pubs/fips/186-5/fina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cheatsheetseries.owasp.org/cheatsheets/Authentication_Cheat_Sheet.html" TargetMode="External"/><Relationship Id="rId7" Type="http://schemas.openxmlformats.org/officeDocument/2006/relationships/endnotes" Target="endnotes.xml"/><Relationship Id="rId12" Type="http://schemas.openxmlformats.org/officeDocument/2006/relationships/hyperlink" Target="https://csrc.nist.gov/pubs/fips/197/final" TargetMode="External"/><Relationship Id="rId17" Type="http://schemas.openxmlformats.org/officeDocument/2006/relationships/hyperlink" Target="https://csrc.nist.gov/pubs/fips/180-4/upd1/fina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rfc-editor.org/info/rfc5280/" TargetMode="External"/><Relationship Id="rId20" Type="http://schemas.openxmlformats.org/officeDocument/2006/relationships/hyperlink" Target="https://www.rfc-editor.org/info/rfc91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u.int/ITU-T/recommendations/rec.aspx?rec=X.800" TargetMode="External"/><Relationship Id="rId24" Type="http://schemas.openxmlformats.org/officeDocument/2006/relationships/hyperlink" Target="https://cheatsheetseries.owasp.org/cheatsheets/Credential_Stuffing_Prevention_Cheat_Sheet.html" TargetMode="External"/><Relationship Id="rId5" Type="http://schemas.openxmlformats.org/officeDocument/2006/relationships/webSettings" Target="webSettings.xml"/><Relationship Id="rId15" Type="http://schemas.openxmlformats.org/officeDocument/2006/relationships/hyperlink" Target="https://www.rfc-editor.org/info/rfc9846/" TargetMode="External"/><Relationship Id="rId23" Type="http://schemas.openxmlformats.org/officeDocument/2006/relationships/hyperlink" Target="https://cheatsheetseries.owasp.org/cheatsheets/Session_Management_Cheat_Sheet.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csrc.nist.gov/pubs/sp/800/63/b/4/fin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src.nist.gov/pubs/sp/800/57/pt1/r5/final" TargetMode="External"/><Relationship Id="rId22" Type="http://schemas.openxmlformats.org/officeDocument/2006/relationships/hyperlink" Target="https://cheatsheetseries.owasp.org/cheatsheets/Multifactor_Authentication_Cheat_Sheet.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5679</Words>
  <Characters>32372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Protecting Social Media Accounts from Hacking - CIS311 Assignment</vt:lpstr>
    </vt:vector>
  </TitlesOfParts>
  <Manager/>
  <Company/>
  <LinksUpToDate>false</LinksUpToDate>
  <CharactersWithSpaces>37976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Protecting Social Media Accounts from Hacking - CIS311 Assignment</dc:title>
  <dc:subject>Network Security and Cryptographic Solution Design</dc:subject>
  <dc:creator>Student Name</dc:creator>
  <cp:keywords>CIS311, social media security, cryptography, PKI, TLS, AES, RSA</cp:keywords>
  <dc:description>Draft prepared for student review and personalization.</dc:description>
  <cp:lastModifiedBy>It's Ahnaf</cp:lastModifiedBy>
  <cp:revision>3</cp:revision>
  <cp:lastPrinted>2026-08-02T17:45:00Z</cp:lastPrinted>
  <dcterms:created xsi:type="dcterms:W3CDTF">2013-12-23T23:15:00Z</dcterms:created>
  <dcterms:modified xsi:type="dcterms:W3CDTF">2026-08-02T18:35:00Z</dcterms:modified>
  <cp:category/>
</cp:coreProperties>
</file>