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PADRÃO 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MVC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padrão MVC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(Model, View e Controller)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juntos eles formam um padrão arquitetural, diferente de estilo arquitetural.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estilo arquitetural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definimos uma arquitetura por completa.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padão arquitetural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aplica uma aplicação em cima de uma arquitetura.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Nesse padrão temos uma separação de responsabilidades, cada parte da estrutura é responsável por um processo.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Essa arquitetura está presente desde 1976 criado pela Xerox, sendo um padrão aberto aplicando-o em diversas plataformas.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responsável de fazer as interações com as outras partes do sistema, banco de dados, models e views.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classe que terá todas as propriedades da classe.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exibição das informações na tela para 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Rotas são basicamente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estruturas de navegação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personalizadas para que a URL da aplicação possua determinado padrão e atenda as necessidades de passagem de parâmetros.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As rotas possuem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possui um nome de rota, podendo ter outros.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mostra o caminho padrão que deve ser seguido na aplicação.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Attribute Routes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uma maneira diferente de trabalhar com ortas, tornando-as mais flexíveis e fáceis de personalizar. Elas são personalizadas diretamente nas controllers. É uma boa recomendação, pois, com ela trabalhamos com personalização isoladas, não para o projeto todo.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 ASP.NET Core,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o tipo de retorno da action da Controller, é utilizada a interface IActionResult. que pode retornar alguns tipos de resultados.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580">
          <v:rect xmlns:o="urn:schemas-microsoft-com:office:office" xmlns:v="urn:schemas-microsoft-com:vml" id="rectole0000000000" style="width:408.150000pt;height:17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163" w:dyaOrig="3580">
          <v:rect xmlns:o="urn:schemas-microsoft-com:office:office" xmlns:v="urn:schemas-microsoft-com:vml" id="rectole0000000001" style="width:408.150000pt;height:1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PROTOCOLOS HTTP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VERBOS B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ÁSICOS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request (pedido) de uma informação ao server. É feito através da URL.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Envia informações ao servidor (formulários).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Similar ao Post, envia informações ao servidor. Sua diferença é por ser utilizado para atualização de informações existentes.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Delete: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Solicita a exclusão de uma informação no servidor através da URL indicada.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LEITURA DAS DEFINIÇÕES DOS METÓDOS HTTPS.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CONVENÇÕES DO ASP.NET MVC: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ao chamarmos uma View, e no nome da nossa Action não possuir o mesmo nome da nossa View, podemos especificar dentro do chamado: (“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return View(nome da view)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rota padrão sempre deve ser a última especificada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nomes passados como parâmetros em um método,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 deve ser igual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 definido na rota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caso diferentes, ele será reconhecido como um parametro diferente.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passar parâmetros que não estão especificados na rota, colocamos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?parametro=”Valor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passar as rotas também pelo controlador, fazendo assim, toda IActionResult (view) ter um padrão ou caminho definido.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possivel também fazer uma sobrecarga de rotas. (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CUIDADO: Cuidado com os conflitos de rotas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Nota: A última sobrecarga sempre será reconhecida como padrão, porém, ela aceita as outras sobrecargas caso ela for chamada.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passar parâmetros para a rota também [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Rota(“consumo”/{id}/{preco?}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)]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definir o tipo de parâmetro que serão passadas na url. Para isso, basta colocarmos nosso parâmetro e dois pontos o tipo.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{id:int}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Actions sempre retornam um resultado. As actions elas podem retornar diversos tipos de arquivos. A sua grande maioria de forma mais explicita dentro da Controller, que possui todas as heranças desses arquivos.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MVC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a representação de um objeto do mundo real. Na maioria das vezes, este objeto pode representar uma tabela de um banco de dados.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Annotations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 importante recurso utilizado principalmente para especificar que tipo de dado a propriedade deve receber. Elas podem definir tamanho, padrões, obrigatoriedade etc.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VALIDAÇÃO DA MODEL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validarmos a nossa própria model, acessamos o “dicionário” de erros que a Model e o ASP fazem para nós. Com isso, conseguimos saber todos os erros.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formas de validar a model é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ModelState.IsValid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outra forma é acessando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ModelState.Values.SelectMany.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error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ModelState.Values.SelectMany(m =&gt; errors))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Console.WriteLine(error.ErrorMessage);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model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“m” minúsculo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define com o tipo que essa model está fazendo referência.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 “M” maiúsculo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utilizamos a model direta de fato, com suas possíveis propriedades.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Razor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 VIEW PODE TRABALHAR APENAS COM UMA MODEL.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asp-validation)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trabalhar com conexões com models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 Assim, com as tag helpers, as nossas páginas HTML ficam muito mais inteligentes.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_ViewStart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dizer qual página que será o layout, ou, a página de padronização das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Importar componentes que serão utilizadas de forma global.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Shared: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Aqui é onde ficam as views que serão compartilhadas em outras views. Por exemplo: página de erro, página de avisos etc.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 do ASP.NET MVC, todas as views elas ficaram em pastas de acordo com sua Controller. Assim, cada pasta corresponde as views de determinadas Controllers.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_Layout.cshtml: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nessa página é onde determinamos como será o nosso layout, formato, padrão e estilos.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partial views são pedaços de views que podem ser reaproveitadas em qualquer outra view.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quando tivermos um pedaço de html que sempre se repete, podemos colocar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poderão ser implementadas dentro de outras views. As partial views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um model, limitando assim o seu uso.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Components: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server-side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exibidos como um pedaço de HTML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assim como as partial view. Além disso, elas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independentes de models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podendo trabalhar de forma mais eficiente.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São excelentes para componentizar recursos da página, como o carrinho de compras.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PARTIAL VIEWS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underlines na frente dos nomes das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representam que aquela view trabalha em conjunto com outras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criar uma Partial View, podemos utilizar o Scaffold, porém, ele é um pouco mais lento. Nada impede de criar na mão.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utilizar essa Partial criada em uma outra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forma atual, podemos utilizar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&lt;partial name=”_NomeDaPartial”&gt;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queiramos criar uma partial assíncrona, podemos usar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HTML helper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@async Html.PartialAsync(“_NomeDaPartial”)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utilizar sempre que quisermos reaproveitar um código. DESDE QUE, essa view, seja compatível com sua model.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VIEW COMPONENT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pasta chamada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 seu projeto.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classe.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Essa classe deve herdar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ViewComponent. (using Microsoft.AspNetCore.Mvc).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dar o nome para essa componente com uma annotation própria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[ViewComponent(Name =””)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precisa de um método invoke para funcionar.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pode retornar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porém, devemos cria-la de forma especial. Em nossa pasta Shared, criamos uma pasta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“Components”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da pasta Components, criamos uma pasta com o nome do nosso componente.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fim, dentro teremos uma view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“Default”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na qual, nossa view chamará por padrão.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Colocamos esse componente em nosso layout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&lt;vc:NOMEDOCOMPONENTE&gt;&lt;vc:NOMEDOCOMPONENTE&gt;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 por fim, colocamos nosso tag helper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VALIDAÇÕES DE FORMULÁRIO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vez ao fazer a validação na model, não precisamos validar no formulário, apenas reutilizamos a mesma validação.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tenha que fazer uma amostra ao usuário de um resumo de todas as suas validações, você pode utilizar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validation summary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Caso não queira que apareça para o usuário todas as informações, apenas colocamos na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summary="ModelOnly"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assim será passado ao usuário apenas o que voltou do banco de dados.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É IMPORTANTE, AO VALIDAR UM FORMULÁRIO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a validação seja feita antes mesmo de entrar na controller, sendo assim, em nossa page view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via client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adicionamos uma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@section scripts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B050"/>
          <w:spacing w:val="0"/>
          <w:position w:val="0"/>
          <w:sz w:val="24"/>
          <w:shd w:fill="auto" w:val="clear"/>
        </w:rPr>
        <w:t xml:space="preserve">{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4DBB"/>
          <w:spacing w:val="0"/>
          <w:position w:val="0"/>
          <w:sz w:val="24"/>
          <w:shd w:fill="auto" w:val="clear"/>
        </w:rPr>
        <w:t xml:space="preserve">@{ await Html.PartialRenderAsync(_ValidationPartialAsync)}  </w:t>
      </w:r>
      <w:r>
        <w:rPr>
          <w:rFonts w:ascii="Arial" w:hAnsi="Arial" w:cs="Arial" w:eastAsia="Arial"/>
          <w:b/>
          <w:color w:val="00B05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16">
    <w:abstractNumId w:val="144"/>
  </w:num>
  <w:num w:numId="19">
    <w:abstractNumId w:val="138"/>
  </w:num>
  <w:num w:numId="21">
    <w:abstractNumId w:val="132"/>
  </w:num>
  <w:num w:numId="23">
    <w:abstractNumId w:val="126"/>
  </w:num>
  <w:num w:numId="25">
    <w:abstractNumId w:val="120"/>
  </w:num>
  <w:num w:numId="27">
    <w:abstractNumId w:val="114"/>
  </w:num>
  <w:num w:numId="29">
    <w:abstractNumId w:val="108"/>
  </w:num>
  <w:num w:numId="31">
    <w:abstractNumId w:val="102"/>
  </w:num>
  <w:num w:numId="33">
    <w:abstractNumId w:val="96"/>
  </w:num>
  <w:num w:numId="50">
    <w:abstractNumId w:val="90"/>
  </w:num>
  <w:num w:numId="52">
    <w:abstractNumId w:val="84"/>
  </w:num>
  <w:num w:numId="54">
    <w:abstractNumId w:val="78"/>
  </w:num>
  <w:num w:numId="56">
    <w:abstractNumId w:val="72"/>
  </w:num>
  <w:num w:numId="58">
    <w:abstractNumId w:val="66"/>
  </w:num>
  <w:num w:numId="60">
    <w:abstractNumId w:val="60"/>
  </w:num>
  <w:num w:numId="62">
    <w:abstractNumId w:val="54"/>
  </w:num>
  <w:num w:numId="64">
    <w:abstractNumId w:val="48"/>
  </w:num>
  <w:num w:numId="66">
    <w:abstractNumId w:val="42"/>
  </w:num>
  <w:num w:numId="69">
    <w:abstractNumId w:val="36"/>
  </w:num>
  <w:num w:numId="71">
    <w:abstractNumId w:val="30"/>
  </w:num>
  <w:num w:numId="73">
    <w:abstractNumId w:val="24"/>
  </w:num>
  <w:num w:numId="75">
    <w:abstractNumId w:val="18"/>
  </w:num>
  <w:num w:numId="77">
    <w:abstractNumId w:val="12"/>
  </w:num>
  <w:num w:numId="80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