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PADRÃO MVC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padrão MVC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(Model, View e Controller)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juntos eles formam um padrão arquitetural, diferente de estilo arquitetural. No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estilo arquitetural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definimos uma arquitetura por completa. No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padão arquitetural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aplica uma aplicação em cima de uma arquitetura.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Nesse padrão temos uma separação de responsabilidades, cada parte da estrutura é responsável por um processo.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Essa arquitetura está presente desde 1976 criado pela Xerox, sendo um padrão aberto aplicando-o em diversas plataformas.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Controller: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responsável de fazer as interações com as outras partes do sistema, banco de dados, models e views.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a classe que terá todas as propriedades da classe.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a exibição das informações na tela para o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ROTAS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Rotas são basicamente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estruturas de navegação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personalizadas para que a URL da aplicação possua determinado padrão e atenda as necessidades de passagem de parâmetros.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As rotas possuem um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possui um nome de rota, podendo ter outros.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mostra o caminho padrão que deve ser seguido na aplicação.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Attribute Routes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é uma maneira diferente de trabalhar com ortas, tornando-as mais flexíveis e fáceis de personalizar. Elas são personalizadas diretamente nas controllers. É uma boa recomendação, pois, com ela trabalhamos com personalização isoladas, não para o projeto todo.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