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CD717" w14:textId="13BB5DDF" w:rsidR="00B23269" w:rsidRDefault="00291689" w:rsidP="00291689">
      <w:pPr>
        <w:pStyle w:val="PargrafodaLista"/>
        <w:numPr>
          <w:ilvl w:val="0"/>
          <w:numId w:val="1"/>
        </w:numPr>
      </w:pPr>
      <w:r w:rsidRPr="00291689">
        <w:rPr>
          <w:b/>
          <w:bCs/>
        </w:rPr>
        <w:t>PlainText</w:t>
      </w:r>
      <w:r>
        <w:t>: Textos que não HTML, textos puros.</w:t>
      </w:r>
    </w:p>
    <w:p w14:paraId="160D0277" w14:textId="7CD9C30F" w:rsidR="00291689" w:rsidRDefault="00291689" w:rsidP="00291689">
      <w:pPr>
        <w:pStyle w:val="PargrafodaLista"/>
        <w:numPr>
          <w:ilvl w:val="0"/>
          <w:numId w:val="1"/>
        </w:numPr>
      </w:pPr>
      <w:r>
        <w:rPr>
          <w:b/>
          <w:bCs/>
        </w:rPr>
        <w:t>Fortunes</w:t>
      </w:r>
      <w:r w:rsidRPr="00291689">
        <w:t>:</w:t>
      </w:r>
      <w:r>
        <w:t xml:space="preserve"> validação para benchmarks.</w:t>
      </w:r>
    </w:p>
    <w:p w14:paraId="491D21E4" w14:textId="768E2C5C" w:rsidR="009D213B" w:rsidRDefault="009D213B" w:rsidP="00291689">
      <w:pPr>
        <w:pStyle w:val="PargrafodaLista"/>
        <w:numPr>
          <w:ilvl w:val="0"/>
          <w:numId w:val="1"/>
        </w:numPr>
      </w:pPr>
      <w:r w:rsidRPr="009D213B">
        <w:rPr>
          <w:b/>
          <w:bCs/>
        </w:rPr>
        <w:t>LTS = Long Term Suport</w:t>
      </w:r>
      <w:r w:rsidRPr="009D213B">
        <w:t>: é uma ver</w:t>
      </w:r>
      <w:r>
        <w:t>são que continua tendo suporte por um longo tempo.</w:t>
      </w:r>
    </w:p>
    <w:p w14:paraId="4748CBD8" w14:textId="15F8BDE6" w:rsidR="00ED198E" w:rsidRDefault="00ED198E" w:rsidP="00291689">
      <w:pPr>
        <w:pStyle w:val="PargrafodaLista"/>
        <w:numPr>
          <w:ilvl w:val="0"/>
          <w:numId w:val="1"/>
        </w:numPr>
      </w:pPr>
      <w:r>
        <w:rPr>
          <w:b/>
          <w:bCs/>
        </w:rPr>
        <w:t>REST</w:t>
      </w:r>
      <w:r w:rsidRPr="00ED198E">
        <w:t>:</w:t>
      </w:r>
      <w:r>
        <w:t xml:space="preserve"> Serve para fazer comunicação</w:t>
      </w:r>
      <w:r w:rsidR="00EA1AF7">
        <w:t xml:space="preserve"> e integrações.</w:t>
      </w:r>
      <w:r>
        <w:t xml:space="preserve"> entre dispositivos e sistemas.</w:t>
      </w:r>
    </w:p>
    <w:p w14:paraId="127ADB32" w14:textId="448B78BD" w:rsidR="00AC0EAF" w:rsidRDefault="00AC0EAF" w:rsidP="00291689">
      <w:pPr>
        <w:pStyle w:val="PargrafodaLista"/>
        <w:numPr>
          <w:ilvl w:val="0"/>
          <w:numId w:val="1"/>
        </w:numPr>
      </w:pPr>
      <w:r w:rsidRPr="00AC0EAF">
        <w:rPr>
          <w:b/>
          <w:bCs/>
        </w:rPr>
        <w:t>Razor Library</w:t>
      </w:r>
      <w:r w:rsidRPr="00AC0EAF">
        <w:t xml:space="preserve"> </w:t>
      </w:r>
      <w:r>
        <w:t>(reutilização de páginas razor seja em MVC ou Pages).</w:t>
      </w:r>
    </w:p>
    <w:p w14:paraId="35A3C9AC" w14:textId="3F097F3A" w:rsidR="00AC0EAF" w:rsidRDefault="00AC0EAF" w:rsidP="00291689">
      <w:pPr>
        <w:pStyle w:val="PargrafodaLista"/>
        <w:numPr>
          <w:ilvl w:val="0"/>
          <w:numId w:val="1"/>
        </w:numPr>
      </w:pPr>
      <w:r>
        <w:rPr>
          <w:b/>
          <w:bCs/>
        </w:rPr>
        <w:t>Web API:</w:t>
      </w:r>
      <w:r>
        <w:t xml:space="preserve"> </w:t>
      </w:r>
      <w:r w:rsidR="00EA1AF7">
        <w:t>Api’s que conversam pelo HTTP utilizando o padrão REST. Utiliza toda composição feita também pelo MVC.</w:t>
      </w:r>
    </w:p>
    <w:p w14:paraId="6A629CC0" w14:textId="14D29141" w:rsidR="00EA1AF7" w:rsidRDefault="00EA1AF7" w:rsidP="00291689">
      <w:pPr>
        <w:pStyle w:val="PargrafodaLista"/>
        <w:numPr>
          <w:ilvl w:val="0"/>
          <w:numId w:val="1"/>
        </w:numPr>
      </w:pPr>
      <w:r>
        <w:rPr>
          <w:b/>
          <w:bCs/>
        </w:rPr>
        <w:t>SignalIR:</w:t>
      </w:r>
      <w:r>
        <w:t xml:space="preserve"> Comunicação em Tempo Real. </w:t>
      </w:r>
      <w:r w:rsidRPr="00EA1AF7">
        <w:rPr>
          <w:b/>
          <w:bCs/>
        </w:rPr>
        <w:t>Exemplo</w:t>
      </w:r>
      <w:r>
        <w:rPr>
          <w:b/>
          <w:bCs/>
        </w:rPr>
        <w:t xml:space="preserve">: </w:t>
      </w:r>
      <w:r>
        <w:t xml:space="preserve">chat privado, chat </w:t>
      </w:r>
      <w:r w:rsidR="00D90B58">
        <w:t>público</w:t>
      </w:r>
      <w:r>
        <w:t>.</w:t>
      </w:r>
    </w:p>
    <w:p w14:paraId="023FB3A4" w14:textId="4638EA73" w:rsidR="008F6893" w:rsidRDefault="00D90B58" w:rsidP="008F6893">
      <w:pPr>
        <w:pStyle w:val="PargrafodaLista"/>
        <w:numPr>
          <w:ilvl w:val="0"/>
          <w:numId w:val="1"/>
        </w:numPr>
      </w:pPr>
      <w:r>
        <w:rPr>
          <w:b/>
          <w:bCs/>
        </w:rPr>
        <w:t>SPA:</w:t>
      </w:r>
      <w:r>
        <w:t xml:space="preserve"> (Single Page Application), um método de desenvolvimento web baseado em técnicas de front-end.</w:t>
      </w:r>
      <w:r w:rsidR="00B4133A">
        <w:t xml:space="preserve"> Tem como o objetivo codificar mais no lado do cliente do que do servidor, proporcionando uma aplicação dinâmica.</w:t>
      </w:r>
    </w:p>
    <w:p w14:paraId="1087145C" w14:textId="5035D36C" w:rsidR="00DD018A" w:rsidRDefault="00DD018A" w:rsidP="008F6893">
      <w:pPr>
        <w:pStyle w:val="PargrafodaLista"/>
        <w:numPr>
          <w:ilvl w:val="0"/>
          <w:numId w:val="1"/>
        </w:numPr>
      </w:pPr>
      <w:r>
        <w:rPr>
          <w:b/>
          <w:bCs/>
        </w:rPr>
        <w:t>Bundle:</w:t>
      </w:r>
      <w:r>
        <w:t xml:space="preserve"> unificação </w:t>
      </w:r>
      <w:r w:rsidR="003230E7">
        <w:t>com</w:t>
      </w:r>
      <w:r>
        <w:t xml:space="preserve"> vários arquivos em um só.</w:t>
      </w:r>
    </w:p>
    <w:p w14:paraId="3652B06C" w14:textId="2B5549BE" w:rsidR="003230E7" w:rsidRDefault="003230E7" w:rsidP="008F6893">
      <w:pPr>
        <w:pStyle w:val="PargrafodaLista"/>
        <w:numPr>
          <w:ilvl w:val="0"/>
          <w:numId w:val="1"/>
        </w:numPr>
      </w:pPr>
      <w:r>
        <w:rPr>
          <w:b/>
          <w:bCs/>
        </w:rPr>
        <w:t>Pipelane:</w:t>
      </w:r>
      <w:r w:rsidR="00066E88">
        <w:rPr>
          <w:b/>
          <w:bCs/>
        </w:rPr>
        <w:t xml:space="preserve"> </w:t>
      </w:r>
      <w:r w:rsidR="00066E88">
        <w:t>fluxo composto de um</w:t>
      </w:r>
      <w:r>
        <w:t xml:space="preserve"> conjunto de middlewares.</w:t>
      </w:r>
    </w:p>
    <w:p w14:paraId="01FACB6E" w14:textId="478B1B64" w:rsidR="003A089D" w:rsidRDefault="00135097" w:rsidP="00135097">
      <w:pPr>
        <w:pStyle w:val="PargrafodaLista"/>
        <w:numPr>
          <w:ilvl w:val="0"/>
          <w:numId w:val="1"/>
        </w:numPr>
      </w:pPr>
      <w:r>
        <w:rPr>
          <w:b/>
          <w:bCs/>
        </w:rPr>
        <w:t>RegularExpression:</w:t>
      </w:r>
      <w:r>
        <w:t xml:space="preserve"> É uma </w:t>
      </w:r>
      <w:r>
        <w:rPr>
          <w:b/>
          <w:bCs/>
        </w:rPr>
        <w:t xml:space="preserve">annotation </w:t>
      </w:r>
      <w:r>
        <w:t>que define o tipo ou o que será aceito de forma especial. Ex: avaliação de um filme (de 1 a 5 estrelas).</w:t>
      </w:r>
    </w:p>
    <w:p w14:paraId="7CEC9CCC" w14:textId="2542C21D" w:rsidR="00135097" w:rsidRDefault="00135097" w:rsidP="001350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Column: </w:t>
      </w:r>
      <w:r>
        <w:t xml:space="preserve">É uma </w:t>
      </w:r>
      <w:r w:rsidRPr="00135097">
        <w:rPr>
          <w:b/>
          <w:bCs/>
        </w:rPr>
        <w:t>annotation</w:t>
      </w:r>
      <w:r>
        <w:t xml:space="preserve"> que permite você ir definindo(mapeando) o tipo que essa propriedade terá em seu banco de dados.</w:t>
      </w:r>
    </w:p>
    <w:p w14:paraId="0D1D89C3" w14:textId="0050DA30" w:rsidR="00F71650" w:rsidRDefault="00F71650" w:rsidP="00135097">
      <w:pPr>
        <w:pStyle w:val="PargrafodaLista"/>
        <w:numPr>
          <w:ilvl w:val="0"/>
          <w:numId w:val="1"/>
        </w:numPr>
      </w:pPr>
      <w:r>
        <w:rPr>
          <w:b/>
          <w:bCs/>
        </w:rPr>
        <w:t>AJAX:</w:t>
      </w:r>
      <w:r>
        <w:rPr>
          <w:color w:val="202124"/>
          <w:shd w:val="clear" w:color="auto" w:fill="FFFFFF"/>
        </w:rPr>
        <w:t> significa Asynchronous JavaScript e XML. Em poucas palavras, é o uso do objeto XMLHttpRequest para se comunicar com os scripts do lado do servidor.</w:t>
      </w:r>
      <w:r>
        <w:rPr>
          <w:color w:val="202124"/>
          <w:shd w:val="clear" w:color="auto" w:fill="FFFFFF"/>
        </w:rPr>
        <w:t xml:space="preserve"> </w:t>
      </w:r>
      <w:bookmarkStart w:id="0" w:name="_GoBack"/>
      <w:bookmarkEnd w:id="0"/>
      <w:r>
        <w:rPr>
          <w:color w:val="202124"/>
          <w:shd w:val="clear" w:color="auto" w:fill="FFFFFF"/>
        </w:rPr>
        <w:t>Fazer </w:t>
      </w:r>
      <w:r>
        <w:rPr>
          <w:b/>
          <w:bCs/>
          <w:color w:val="202124"/>
          <w:shd w:val="clear" w:color="auto" w:fill="FFFFFF"/>
        </w:rPr>
        <w:t>requisições</w:t>
      </w:r>
      <w:r>
        <w:rPr>
          <w:color w:val="202124"/>
          <w:shd w:val="clear" w:color="auto" w:fill="FFFFFF"/>
        </w:rPr>
        <w:t> para o servidor sem recarregar a página. Receber e trabalhar com dados do servidor.</w:t>
      </w:r>
    </w:p>
    <w:p w14:paraId="77EBF4AC" w14:textId="32165FD3" w:rsidR="003A089D" w:rsidRDefault="003A089D" w:rsidP="003A089D"/>
    <w:p w14:paraId="1F66FD71" w14:textId="4D159F15" w:rsidR="003A089D" w:rsidRDefault="003A089D" w:rsidP="003A089D"/>
    <w:p w14:paraId="5184C9F6" w14:textId="6E44BA55" w:rsidR="003A089D" w:rsidRDefault="003A089D" w:rsidP="003A089D"/>
    <w:p w14:paraId="5DAD3228" w14:textId="586A1C4B" w:rsidR="003A089D" w:rsidRDefault="003A089D" w:rsidP="003A089D"/>
    <w:p w14:paraId="79CC5B6F" w14:textId="2FDCAAA2" w:rsidR="003A089D" w:rsidRDefault="003A089D" w:rsidP="003A089D"/>
    <w:p w14:paraId="3F8AE5B0" w14:textId="4E9A6CCD" w:rsidR="003A089D" w:rsidRDefault="003A089D" w:rsidP="003A089D"/>
    <w:p w14:paraId="154CC27A" w14:textId="3CCD792B" w:rsidR="003A089D" w:rsidRDefault="003A089D" w:rsidP="003A089D"/>
    <w:p w14:paraId="31AE3EF6" w14:textId="04B24321" w:rsidR="003A089D" w:rsidRDefault="003A089D" w:rsidP="003A089D"/>
    <w:p w14:paraId="45C601B5" w14:textId="583C69D9" w:rsidR="003A089D" w:rsidRDefault="003A089D" w:rsidP="003A089D"/>
    <w:p w14:paraId="20B595A8" w14:textId="713B101E" w:rsidR="003A089D" w:rsidRDefault="003A089D" w:rsidP="003A089D"/>
    <w:p w14:paraId="01E630AF" w14:textId="76E65EB2" w:rsidR="003A089D" w:rsidRDefault="003A089D" w:rsidP="003A089D"/>
    <w:p w14:paraId="7ECBCA8C" w14:textId="6B2665C0" w:rsidR="003A089D" w:rsidRDefault="003A089D" w:rsidP="003A089D"/>
    <w:p w14:paraId="3B1A718F" w14:textId="008349B4" w:rsidR="003A089D" w:rsidRDefault="003A089D" w:rsidP="003A089D"/>
    <w:p w14:paraId="47AF2E32" w14:textId="268C09A9" w:rsidR="003A089D" w:rsidRDefault="003A089D" w:rsidP="003A089D"/>
    <w:p w14:paraId="655B6100" w14:textId="7DA51736" w:rsidR="003A089D" w:rsidRDefault="003A089D" w:rsidP="003A089D"/>
    <w:p w14:paraId="41786722" w14:textId="77777777" w:rsidR="003A089D" w:rsidRPr="009D213B" w:rsidRDefault="003A089D" w:rsidP="003A089D"/>
    <w:sectPr w:rsidR="003A089D" w:rsidRPr="009D21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5037B"/>
    <w:multiLevelType w:val="hybridMultilevel"/>
    <w:tmpl w:val="EEFAAA48"/>
    <w:lvl w:ilvl="0" w:tplc="15E8D86A">
      <w:numFmt w:val="bullet"/>
      <w:lvlText w:val=""/>
      <w:lvlJc w:val="left"/>
      <w:pPr>
        <w:ind w:left="1069" w:hanging="360"/>
      </w:pPr>
      <w:rPr>
        <w:rFonts w:ascii="Symbol" w:eastAsiaTheme="minorEastAsia" w:hAnsi="Symbol" w:cs="Arial" w:hint="default"/>
        <w:b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4BE"/>
    <w:rsid w:val="00066E88"/>
    <w:rsid w:val="00135097"/>
    <w:rsid w:val="00167664"/>
    <w:rsid w:val="001A58BC"/>
    <w:rsid w:val="002324BE"/>
    <w:rsid w:val="00291689"/>
    <w:rsid w:val="003230E7"/>
    <w:rsid w:val="003A089D"/>
    <w:rsid w:val="003C26EE"/>
    <w:rsid w:val="0041696E"/>
    <w:rsid w:val="00793553"/>
    <w:rsid w:val="008F6893"/>
    <w:rsid w:val="0098128B"/>
    <w:rsid w:val="00982992"/>
    <w:rsid w:val="009D213B"/>
    <w:rsid w:val="009D22BD"/>
    <w:rsid w:val="00A0455D"/>
    <w:rsid w:val="00A56257"/>
    <w:rsid w:val="00AC0EAF"/>
    <w:rsid w:val="00B4133A"/>
    <w:rsid w:val="00C27FAB"/>
    <w:rsid w:val="00D90B58"/>
    <w:rsid w:val="00DD018A"/>
    <w:rsid w:val="00DD60E8"/>
    <w:rsid w:val="00E10103"/>
    <w:rsid w:val="00EA1AF7"/>
    <w:rsid w:val="00ED198E"/>
    <w:rsid w:val="00F44ED0"/>
    <w:rsid w:val="00F7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00706"/>
  <w15:chartTrackingRefBased/>
  <w15:docId w15:val="{5B805D84-3E29-4C5E-B966-E5B5F985B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4"/>
        <w:szCs w:val="24"/>
        <w:lang w:val="pt-BR" w:eastAsia="ja-JP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1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211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DAVISSON PEREIRA DE ASSUNCAO</dc:creator>
  <cp:keywords/>
  <dc:description/>
  <cp:lastModifiedBy>DAVISSON PEREIRA DE ASSUNCAO</cp:lastModifiedBy>
  <cp:revision>14</cp:revision>
  <dcterms:created xsi:type="dcterms:W3CDTF">2021-08-12T02:27:00Z</dcterms:created>
  <dcterms:modified xsi:type="dcterms:W3CDTF">2021-09-05T01:20:00Z</dcterms:modified>
</cp:coreProperties>
</file>