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200"/>
      </w:pPr>
      <w:r>
        <w:drawing>
          <wp:inline distT="0" distB="0" distL="0" distR="0">
            <wp:extent cx="19240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552450"/>
                    </a:xfrm>
                    <a:prstGeom prst="rect">
                      <a:avLst/>
                    </a:prstGeom>
                  </pic:spPr>
                </pic:pic>
              </a:graphicData>
            </a:graphic>
          </wp:inline>
        </w:drawing>
      </w:r>
    </w:p>
    <w:p>
      <w:pPr>
        <w:spacing w:after="240"/>
      </w:pPr>
      <w:r>
        <w:rPr>
          <w:rFonts w:ascii="Arial" w:cs="Arial" w:eastAsia="Arial" w:hAnsi="Arial"/>
          <w:b/>
          <w:bCs/>
          <w:color w:val="E8870E"/>
          <w:spacing w:val="30"/>
          <w:sz w:val="15"/>
          <w:szCs w:val="15"/>
        </w:rPr>
        <w:t xml:space="preserve">AI-FIRST MARKETING · FOR LOCAL SERVICE BUSINESSES</w:t>
      </w:r>
    </w:p>
    <w:p>
      <w:pPr>
        <w:spacing w:after="60" w:before="200"/>
      </w:pPr>
      <w:r>
        <w:rPr>
          <w:rFonts w:ascii="Arial" w:cs="Arial" w:eastAsia="Arial" w:hAnsi="Arial"/>
          <w:b/>
          <w:bCs/>
          <w:color w:val="142A45"/>
          <w:sz w:val="52"/>
          <w:szCs w:val="52"/>
        </w:rPr>
        <w:t xml:space="preserve">Client Agreement</w:t>
      </w:r>
    </w:p>
    <w:p>
      <w:pPr>
        <w:spacing w:after="40"/>
      </w:pPr>
      <w:r>
        <w:rPr>
          <w:rFonts w:ascii="Arial" w:cs="Arial" w:eastAsia="Arial" w:hAnsi="Arial"/>
          <w:color w:val="5A6573"/>
          <w:sz w:val="24"/>
          <w:szCs w:val="24"/>
        </w:rPr>
        <w:t xml:space="preserve">Monthly Marketing Retainer</w:t>
      </w:r>
    </w:p>
    <w:p>
      <w:pPr>
        <w:pBdr>
          <w:bottom w:val="single" w:color="E8870E" w:sz="18" w:space="8"/>
        </w:pBdr>
        <w:spacing w:after="360"/>
      </w:pPr>
      <w:r>
        <w:rPr>
          <w:rFonts w:ascii="Arial" w:cs="Arial" w:eastAsia="Arial" w:hAnsi="Arial"/>
          <w:color w:val="5A6573"/>
          <w:sz w:val="20"/>
          <w:szCs w:val="20"/>
        </w:rPr>
        <w:t xml:space="preserve">Governed by the laws of </w:t>
      </w:r>
      <w:r>
        <w:rPr>
          <w:rFonts w:ascii="Arial" w:cs="Arial" w:eastAsia="Arial" w:hAnsi="Arial"/>
          <w:i/>
          <w:iCs/>
          <w:color w:val="E8870E"/>
          <w:sz w:val="21"/>
          <w:szCs w:val="21"/>
        </w:rPr>
        <w:t xml:space="preserve">{{GOVERNING_LAW}}</w:t>
      </w:r>
    </w:p>
    <w:p>
      <w:pPr>
        <w:spacing w:after="120" w:line="276"/>
      </w:pPr>
      <w:r>
        <w:rPr>
          <w:rFonts w:ascii="Arial" w:cs="Arial" w:eastAsia="Arial" w:hAnsi="Arial"/>
          <w:b/>
          <w:bCs/>
          <w:color w:val="142A45"/>
          <w:sz w:val="21"/>
          <w:szCs w:val="21"/>
        </w:rPr>
        <w:t xml:space="preserve">THIS AGREEMENT</w:t>
      </w:r>
      <w:r>
        <w:rPr>
          <w:rFonts w:ascii="Arial" w:cs="Arial" w:eastAsia="Arial" w:hAnsi="Arial"/>
          <w:sz w:val="21"/>
          <w:szCs w:val="21"/>
        </w:rPr>
        <w:t xml:space="preserve"> is made as of the date last signed below (the </w:t>
      </w:r>
      <w:r>
        <w:rPr>
          <w:rFonts w:ascii="Arial" w:cs="Arial" w:eastAsia="Arial" w:hAnsi="Arial"/>
          <w:b/>
          <w:bCs/>
          <w:sz w:val="21"/>
          <w:szCs w:val="21"/>
        </w:rPr>
        <w:t xml:space="preserve">“Effective Date”</w:t>
      </w:r>
      <w:r>
        <w:rPr>
          <w:rFonts w:ascii="Arial" w:cs="Arial" w:eastAsia="Arial" w:hAnsi="Arial"/>
          <w:sz w:val="21"/>
          <w:szCs w:val="21"/>
        </w:rPr>
        <w:t xml:space="preserve">)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6EB" w:sz="2"/>
              <w:left w:val="single" w:color="E2E6EB" w:sz="2"/>
              <w:bottom w:val="single" w:color="E2E6EB" w:sz="2"/>
              <w:right w:val="single" w:color="E2E6EB" w:sz="2"/>
            </w:tcBorders>
            <w:shd w:fill="F3F5F8" w:val="clear"/>
            <w:tcMar>
              <w:top w:type="dxa" w:w="100"/>
              <w:left w:type="dxa" w:w="140"/>
              <w:bottom w:type="dxa" w:w="60"/>
              <w:right w:type="dxa" w:w="140"/>
            </w:tcMar>
          </w:tcPr>
          <w:p>
            <w:r>
              <w:rPr>
                <w:rFonts w:ascii="Arial" w:cs="Arial" w:eastAsia="Arial" w:hAnsi="Arial"/>
                <w:b/>
                <w:bCs/>
                <w:color w:val="E8870E"/>
                <w:spacing w:val="20"/>
                <w:sz w:val="18"/>
                <w:szCs w:val="18"/>
              </w:rPr>
              <w:t xml:space="preserve">THE CLIENT</w:t>
            </w:r>
          </w:p>
        </w:tc>
        <w:tc>
          <w:tcPr>
            <w:tcW w:type="dxa" w:w="4680"/>
            <w:tcBorders>
              <w:top w:val="single" w:color="E2E6EB" w:sz="2"/>
              <w:left w:val="single" w:color="E2E6EB" w:sz="2"/>
              <w:bottom w:val="single" w:color="E2E6EB" w:sz="2"/>
              <w:right w:val="single" w:color="E2E6EB" w:sz="2"/>
            </w:tcBorders>
            <w:shd w:fill="142A45" w:val="clear"/>
            <w:tcMar>
              <w:top w:type="dxa" w:w="100"/>
              <w:left w:type="dxa" w:w="140"/>
              <w:bottom w:type="dxa" w:w="60"/>
              <w:right w:type="dxa" w:w="140"/>
            </w:tcMar>
          </w:tcPr>
          <w:p>
            <w:r>
              <w:rPr>
                <w:rFonts w:ascii="Arial" w:cs="Arial" w:eastAsia="Arial" w:hAnsi="Arial"/>
                <w:b/>
                <w:bCs/>
                <w:color w:val="FFFFFF"/>
                <w:spacing w:val="20"/>
                <w:sz w:val="18"/>
                <w:szCs w:val="18"/>
              </w:rPr>
              <w:t xml:space="preserve">THE AGENCY</w:t>
            </w:r>
          </w:p>
        </w:tc>
      </w:tr>
      <w:tr>
        <w:tc>
          <w:tcPr>
            <w:tcW w:type="dxa" w:w="4680"/>
            <w:tcBorders>
              <w:top w:val="single" w:color="E2E6EB" w:sz="2"/>
              <w:left w:val="single" w:color="E2E6EB" w:sz="2"/>
              <w:bottom w:val="single" w:color="E2E6EB" w:sz="2"/>
              <w:right w:val="single" w:color="E2E6EB" w:sz="2"/>
            </w:tcBorders>
            <w:tcMar>
              <w:top w:type="dxa" w:w="80"/>
              <w:left w:type="dxa" w:w="140"/>
              <w:bottom w:type="dxa" w:w="120"/>
              <w:right w:type="dxa" w:w="140"/>
            </w:tcMar>
          </w:tcPr>
          <w:p>
            <w:pPr>
              <w:spacing w:after="40"/>
            </w:pPr>
            <w:r>
              <w:rPr>
                <w:rFonts w:ascii="Arial" w:cs="Arial" w:eastAsia="Arial" w:hAnsi="Arial"/>
                <w:sz w:val="21"/>
                <w:szCs w:val="21"/>
              </w:rPr>
              <w:t xml:space="preserve">Name: </w:t>
            </w:r>
            <w:r>
              <w:rPr>
                <w:rFonts w:ascii="Arial" w:cs="Arial" w:eastAsia="Arial" w:hAnsi="Arial"/>
                <w:i/>
                <w:iCs/>
                <w:color w:val="E8870E"/>
                <w:sz w:val="21"/>
                <w:szCs w:val="21"/>
              </w:rPr>
              <w:t xml:space="preserve">{{CLIENT_LEGAL_NAME}}</w:t>
            </w:r>
          </w:p>
          <w:p>
            <w:pPr>
              <w:spacing w:after="40"/>
            </w:pPr>
            <w:r>
              <w:rPr>
                <w:rFonts w:ascii="Arial" w:cs="Arial" w:eastAsia="Arial" w:hAnsi="Arial"/>
                <w:sz w:val="21"/>
                <w:szCs w:val="21"/>
              </w:rPr>
              <w:t xml:space="preserve">Business: </w:t>
            </w:r>
            <w:r>
              <w:rPr>
                <w:rFonts w:ascii="Arial" w:cs="Arial" w:eastAsia="Arial" w:hAnsi="Arial"/>
                <w:i/>
                <w:iCs/>
                <w:color w:val="E8870E"/>
                <w:sz w:val="21"/>
                <w:szCs w:val="21"/>
              </w:rPr>
              <w:t xml:space="preserve">{{CLIENT_BUSINESS_NAME}}</w:t>
            </w:r>
          </w:p>
          <w:p>
            <w:pPr>
              <w:spacing w:after="40"/>
            </w:pPr>
            <w:r>
              <w:rPr>
                <w:rFonts w:ascii="Arial" w:cs="Arial" w:eastAsia="Arial" w:hAnsi="Arial"/>
                <w:sz w:val="21"/>
                <w:szCs w:val="21"/>
              </w:rPr>
              <w:t xml:space="preserve">Address: </w:t>
            </w:r>
            <w:r>
              <w:rPr>
                <w:rFonts w:ascii="Arial" w:cs="Arial" w:eastAsia="Arial" w:hAnsi="Arial"/>
                <w:i/>
                <w:iCs/>
                <w:color w:val="E8870E"/>
                <w:sz w:val="21"/>
                <w:szCs w:val="21"/>
              </w:rPr>
              <w:t xml:space="preserve">{{CLIENT_ADDRESS}}</w:t>
            </w:r>
          </w:p>
          <w:p>
            <w:r>
              <w:rPr>
                <w:rFonts w:ascii="Arial" w:cs="Arial" w:eastAsia="Arial" w:hAnsi="Arial"/>
                <w:i/>
                <w:iCs/>
                <w:color w:val="5A6573"/>
                <w:sz w:val="21"/>
                <w:szCs w:val="21"/>
              </w:rPr>
              <w:t xml:space="preserve">(“the Client”)</w:t>
            </w:r>
          </w:p>
        </w:tc>
        <w:tc>
          <w:tcPr>
            <w:tcW w:type="dxa" w:w="4680"/>
            <w:tcBorders>
              <w:top w:val="single" w:color="E2E6EB" w:sz="2"/>
              <w:left w:val="single" w:color="E2E6EB" w:sz="2"/>
              <w:bottom w:val="single" w:color="E2E6EB" w:sz="2"/>
              <w:right w:val="single" w:color="E2E6EB" w:sz="2"/>
            </w:tcBorders>
            <w:tcMar>
              <w:top w:type="dxa" w:w="80"/>
              <w:left w:type="dxa" w:w="140"/>
              <w:bottom w:type="dxa" w:w="120"/>
              <w:right w:type="dxa" w:w="140"/>
            </w:tcMar>
          </w:tcPr>
          <w:p>
            <w:pPr>
              <w:spacing w:after="40"/>
            </w:pPr>
            <w:r>
              <w:rPr>
                <w:rFonts w:ascii="Arial" w:cs="Arial" w:eastAsia="Arial" w:hAnsi="Arial"/>
                <w:sz w:val="21"/>
                <w:szCs w:val="21"/>
              </w:rPr>
              <w:t xml:space="preserve">Name: </w:t>
            </w:r>
            <w:r>
              <w:rPr>
                <w:rFonts w:ascii="Arial" w:cs="Arial" w:eastAsia="Arial" w:hAnsi="Arial"/>
                <w:b/>
                <w:bCs/>
                <w:sz w:val="21"/>
                <w:szCs w:val="21"/>
              </w:rPr>
              <w:t xml:space="preserve">Fourpie Labs</w:t>
            </w:r>
          </w:p>
          <w:p>
            <w:pPr>
              <w:spacing w:after="40"/>
            </w:pPr>
            <w:r>
              <w:rPr>
                <w:rFonts w:ascii="Arial" w:cs="Arial" w:eastAsia="Arial" w:hAnsi="Arial"/>
                <w:sz w:val="21"/>
                <w:szCs w:val="21"/>
              </w:rPr>
              <w:t>Trading as: 4Pie Labs</w:t>
            </w:r>
          </w:p>
          <w:p>
            <w:pPr>
              <w:spacing w:after="40"/>
            </w:pPr>
            <w:r>
              <w:rPr>
                <w:rFonts w:ascii="Arial" w:cs="Arial" w:eastAsia="Arial" w:hAnsi="Arial"/>
                <w:sz w:val="21"/>
                <w:szCs w:val="21"/>
              </w:rPr>
              <w:t>Contact: team@fourpielabs.com</w:t>
            </w:r>
          </w:p>
          <w:p>
            <w:r>
              <w:rPr>
                <w:rFonts w:ascii="Arial" w:cs="Arial" w:eastAsia="Arial" w:hAnsi="Arial"/>
                <w:i/>
                <w:iCs/>
                <w:color w:val="5A6573"/>
                <w:sz w:val="21"/>
                <w:szCs w:val="21"/>
              </w:rPr>
              <w:t xml:space="preserve">(“4Pie Labs” or “the Agency”)</w:t>
            </w:r>
          </w:p>
        </w:tc>
      </w:tr>
    </w:tbl>
    <w:p>
      <w:pPr>
        <w:spacing w:after="120"/>
      </w:pPr>
      <w:r>
        <w:rPr>
          <w:rFonts w:ascii="Arial" w:cs="Arial" w:eastAsia="Arial" w:hAnsi="Arial"/>
        </w:rPr>
        <w:t xml:space="preserve"/>
      </w:r>
    </w:p>
    <w:p>
      <w:pPr>
        <w:spacing w:after="120" w:line="276"/>
      </w:pPr>
      <w:r>
        <w:rPr>
          <w:rFonts w:ascii="Arial" w:cs="Arial" w:eastAsia="Arial" w:hAnsi="Arial"/>
          <w:sz w:val="21"/>
          <w:szCs w:val="21"/>
        </w:rPr>
        <w:t xml:space="preserve">Each a “Party” and together the “Parties.” 4Pie Labs provides AI-first marketing services to local service businesses. The Client wishes to engage 4Pie Labs, and 4Pie Labs agrees to provide services, on the terms set out below. The specific program, deliverables, fees, billing date and minimum term that apply to this engagement are set out in </w:t>
      </w:r>
      <w:r>
        <w:rPr>
          <w:rFonts w:ascii="Arial" w:cs="Arial" w:eastAsia="Arial" w:hAnsi="Arial"/>
          <w:b/>
          <w:bCs/>
          <w:sz w:val="21"/>
          <w:szCs w:val="21"/>
        </w:rPr>
        <w:t xml:space="preserve">Schedule A</w:t>
      </w:r>
      <w:r>
        <w:rPr>
          <w:rFonts w:ascii="Arial" w:cs="Arial" w:eastAsia="Arial" w:hAnsi="Arial"/>
          <w:sz w:val="21"/>
          <w:szCs w:val="21"/>
        </w:rPr>
        <w:t xml:space="preserve">.</w:t>
      </w:r>
    </w:p>
    <w:p>
      <w:pPr>
        <w:keepNext/>
        <w:pBdr>
          <w:bottom w:val="single" w:color="E8870E" w:sz="12" w:space="6"/>
        </w:pBdr>
        <w:spacing w:after="140" w:before="300"/>
      </w:pPr>
      <w:r>
        <w:rPr>
          <w:rFonts w:ascii="Arial" w:cs="Arial" w:eastAsia="Arial" w:hAnsi="Arial"/>
          <w:b/>
          <w:bCs/>
          <w:color w:val="E8870E"/>
          <w:sz w:val="26"/>
          <w:szCs w:val="26"/>
        </w:rPr>
        <w:t xml:space="preserve">1  </w:t>
      </w:r>
      <w:r>
        <w:rPr>
          <w:rFonts w:ascii="Arial" w:cs="Arial" w:eastAsia="Arial" w:hAnsi="Arial"/>
          <w:b/>
          <w:bCs/>
          <w:color w:val="142A45"/>
          <w:sz w:val="26"/>
          <w:szCs w:val="26"/>
        </w:rPr>
        <w:t xml:space="preserve">Definitions</w:t>
      </w:r>
    </w:p>
    <w:p>
      <w:pPr>
        <w:tabs>
          <w:tab w:val="left" w:pos="360"/>
        </w:tabs>
        <w:spacing w:after="120" w:line="276"/>
        <w:ind w:left="360" w:hanging="360"/>
      </w:pPr>
      <w:r>
        <w:rPr>
          <w:rFonts w:ascii="Arial" w:cs="Arial" w:eastAsia="Arial" w:hAnsi="Arial"/>
          <w:b/>
          <w:bCs/>
          <w:color w:val="142A45"/>
          <w:sz w:val="21"/>
          <w:szCs w:val="21"/>
        </w:rPr>
        <w:t xml:space="preserve">1.1	</w:t>
      </w:r>
      <w:r>
        <w:rPr>
          <w:rFonts w:ascii="Arial" w:cs="Arial" w:eastAsia="Arial" w:hAnsi="Arial"/>
          <w:sz w:val="21"/>
          <w:szCs w:val="21"/>
        </w:rPr>
        <w:t xml:space="preserve">In this Agreement the following terms have the meanings given below:</w:t>
      </w:r>
    </w:p>
    <w:p>
      <w:pPr>
        <w:tabs>
          <w:tab w:val="left" w:pos="720"/>
        </w:tabs>
        <w:spacing w:after="80" w:line="268"/>
        <w:ind w:left="720" w:hanging="360"/>
      </w:pPr>
      <w:r>
        <w:rPr>
          <w:rFonts w:ascii="Arial" w:cs="Arial" w:eastAsia="Arial" w:hAnsi="Arial"/>
          <w:color w:val="142A45"/>
          <w:sz w:val="21"/>
          <w:szCs w:val="21"/>
        </w:rPr>
        <w:t xml:space="preserve">(a)	</w:t>
      </w:r>
      <w:r>
        <w:rPr>
          <w:rFonts w:ascii="Arial" w:cs="Arial" w:eastAsia="Arial" w:hAnsi="Arial"/>
          <w:b/>
          <w:bCs/>
          <w:sz w:val="21"/>
          <w:szCs w:val="21"/>
        </w:rPr>
        <w:t xml:space="preserve">“Services”</w:t>
      </w:r>
      <w:r>
        <w:rPr>
          <w:rFonts w:ascii="Arial" w:cs="Arial" w:eastAsia="Arial" w:hAnsi="Arial"/>
          <w:sz w:val="21"/>
          <w:szCs w:val="21"/>
        </w:rPr>
        <w:t xml:space="preserve"> means the marketing services 4Pie Labs provides under the Program selected in Schedule A, which always include Answer Engine Optimization (AEO).</w:t>
      </w:r>
    </w:p>
    <w:p>
      <w:pPr>
        <w:tabs>
          <w:tab w:val="left" w:pos="720"/>
        </w:tabs>
        <w:spacing w:after="80" w:line="268"/>
        <w:ind w:left="720" w:hanging="360"/>
      </w:pPr>
      <w:r>
        <w:rPr>
          <w:rFonts w:ascii="Arial" w:cs="Arial" w:eastAsia="Arial" w:hAnsi="Arial"/>
          <w:color w:val="142A45"/>
          <w:sz w:val="21"/>
          <w:szCs w:val="21"/>
        </w:rPr>
        <w:t xml:space="preserve">(b)	</w:t>
      </w:r>
      <w:r>
        <w:rPr>
          <w:rFonts w:ascii="Arial" w:cs="Arial" w:eastAsia="Arial" w:hAnsi="Arial"/>
          <w:b/>
          <w:bCs/>
          <w:sz w:val="21"/>
          <w:szCs w:val="21"/>
        </w:rPr>
        <w:t xml:space="preserve">“Program”</w:t>
      </w:r>
      <w:r>
        <w:rPr>
          <w:rFonts w:ascii="Arial" w:cs="Arial" w:eastAsia="Arial" w:hAnsi="Arial"/>
          <w:sz w:val="21"/>
          <w:szCs w:val="21"/>
        </w:rPr>
        <w:t xml:space="preserve"> means the engagement tier selected in Schedule A — Core, Pipeline, Operating System or Pulse — together with its listed inclusions.</w:t>
      </w:r>
    </w:p>
    <w:p>
      <w:pPr>
        <w:tabs>
          <w:tab w:val="left" w:pos="720"/>
        </w:tabs>
        <w:spacing w:after="80" w:line="268"/>
        <w:ind w:left="720" w:hanging="360"/>
      </w:pPr>
      <w:r>
        <w:rPr>
          <w:rFonts w:ascii="Arial" w:cs="Arial" w:eastAsia="Arial" w:hAnsi="Arial"/>
          <w:color w:val="142A45"/>
          <w:sz w:val="21"/>
          <w:szCs w:val="21"/>
        </w:rPr>
        <w:t xml:space="preserve">(c)	</w:t>
      </w:r>
      <w:r>
        <w:rPr>
          <w:rFonts w:ascii="Arial" w:cs="Arial" w:eastAsia="Arial" w:hAnsi="Arial"/>
          <w:b/>
          <w:bCs/>
          <w:sz w:val="21"/>
          <w:szCs w:val="21"/>
        </w:rPr>
        <w:t xml:space="preserve">“Deliverables”</w:t>
      </w:r>
      <w:r>
        <w:rPr>
          <w:rFonts w:ascii="Arial" w:cs="Arial" w:eastAsia="Arial" w:hAnsi="Arial"/>
          <w:sz w:val="21"/>
          <w:szCs w:val="21"/>
        </w:rPr>
        <w:t xml:space="preserve"> means the websites, landing pages, written content, schema, creative assets, dashboards and other materials 4Pie Labs creates for the Client under this Agreement.</w:t>
      </w:r>
    </w:p>
    <w:p>
      <w:pPr>
        <w:tabs>
          <w:tab w:val="left" w:pos="720"/>
        </w:tabs>
        <w:spacing w:after="80" w:line="268"/>
        <w:ind w:left="720" w:hanging="360"/>
      </w:pPr>
      <w:r>
        <w:rPr>
          <w:rFonts w:ascii="Arial" w:cs="Arial" w:eastAsia="Arial" w:hAnsi="Arial"/>
          <w:color w:val="142A45"/>
          <w:sz w:val="21"/>
          <w:szCs w:val="21"/>
        </w:rPr>
        <w:t xml:space="preserve">(d)	</w:t>
      </w:r>
      <w:r>
        <w:rPr>
          <w:rFonts w:ascii="Arial" w:cs="Arial" w:eastAsia="Arial" w:hAnsi="Arial"/>
          <w:b/>
          <w:bCs/>
          <w:sz w:val="21"/>
          <w:szCs w:val="21"/>
        </w:rPr>
        <w:t xml:space="preserve">“Fees”</w:t>
      </w:r>
      <w:r>
        <w:rPr>
          <w:rFonts w:ascii="Arial" w:cs="Arial" w:eastAsia="Arial" w:hAnsi="Arial"/>
          <w:sz w:val="21"/>
          <w:szCs w:val="21"/>
        </w:rPr>
        <w:t xml:space="preserve"> means the monthly retainer payable for the Program, as stated in Schedule A, exclusive of Ad Spend and taxes.</w:t>
      </w:r>
    </w:p>
    <w:p>
      <w:pPr>
        <w:tabs>
          <w:tab w:val="left" w:pos="720"/>
        </w:tabs>
        <w:spacing w:after="80" w:line="268"/>
        <w:ind w:left="720" w:hanging="360"/>
      </w:pPr>
      <w:r>
        <w:rPr>
          <w:rFonts w:ascii="Arial" w:cs="Arial" w:eastAsia="Arial" w:hAnsi="Arial"/>
          <w:color w:val="142A45"/>
          <w:sz w:val="21"/>
          <w:szCs w:val="21"/>
        </w:rPr>
        <w:t xml:space="preserve">(e)	</w:t>
      </w:r>
      <w:r>
        <w:rPr>
          <w:rFonts w:ascii="Arial" w:cs="Arial" w:eastAsia="Arial" w:hAnsi="Arial"/>
          <w:b/>
          <w:bCs/>
          <w:sz w:val="21"/>
          <w:szCs w:val="21"/>
        </w:rPr>
        <w:t xml:space="preserve">“Ad Spend”</w:t>
      </w:r>
      <w:r>
        <w:rPr>
          <w:rFonts w:ascii="Arial" w:cs="Arial" w:eastAsia="Arial" w:hAnsi="Arial"/>
          <w:sz w:val="21"/>
          <w:szCs w:val="21"/>
        </w:rPr>
        <w:t xml:space="preserve"> means amounts paid to third-party advertising platforms (such as Google or Meta) for media, which are separate from and additional to the Fees.</w:t>
      </w:r>
    </w:p>
    <w:p>
      <w:pPr>
        <w:tabs>
          <w:tab w:val="left" w:pos="720"/>
        </w:tabs>
        <w:spacing w:after="80" w:line="268"/>
        <w:ind w:left="720" w:hanging="360"/>
      </w:pPr>
      <w:r>
        <w:rPr>
          <w:rFonts w:ascii="Arial" w:cs="Arial" w:eastAsia="Arial" w:hAnsi="Arial"/>
          <w:color w:val="142A45"/>
          <w:sz w:val="21"/>
          <w:szCs w:val="21"/>
        </w:rPr>
        <w:t xml:space="preserve">(f)	</w:t>
      </w:r>
      <w:r>
        <w:rPr>
          <w:rFonts w:ascii="Arial" w:cs="Arial" w:eastAsia="Arial" w:hAnsi="Arial"/>
          <w:b/>
          <w:bCs/>
          <w:sz w:val="21"/>
          <w:szCs w:val="21"/>
        </w:rPr>
        <w:t xml:space="preserve">“Client Materials”</w:t>
      </w:r>
      <w:r>
        <w:rPr>
          <w:rFonts w:ascii="Arial" w:cs="Arial" w:eastAsia="Arial" w:hAnsi="Arial"/>
          <w:sz w:val="21"/>
          <w:szCs w:val="21"/>
        </w:rPr>
        <w:t xml:space="preserve"> means logos, brand assets, photographs, text, account access and other materials the Client provides.</w:t>
      </w:r>
    </w:p>
    <w:p>
      <w:pPr>
        <w:tabs>
          <w:tab w:val="left" w:pos="720"/>
        </w:tabs>
        <w:spacing w:after="80" w:line="268"/>
        <w:ind w:left="720" w:hanging="360"/>
      </w:pPr>
      <w:r>
        <w:rPr>
          <w:rFonts w:ascii="Arial" w:cs="Arial" w:eastAsia="Arial" w:hAnsi="Arial"/>
          <w:color w:val="142A45"/>
          <w:sz w:val="21"/>
          <w:szCs w:val="21"/>
        </w:rPr>
        <w:t xml:space="preserve">(g)	</w:t>
      </w:r>
      <w:r>
        <w:rPr>
          <w:rFonts w:ascii="Arial" w:cs="Arial" w:eastAsia="Arial" w:hAnsi="Arial"/>
          <w:b/>
          <w:bCs/>
          <w:sz w:val="21"/>
          <w:szCs w:val="21"/>
        </w:rPr>
        <w:t xml:space="preserve">“Pre-Existing IP”</w:t>
      </w:r>
      <w:r>
        <w:rPr>
          <w:rFonts w:ascii="Arial" w:cs="Arial" w:eastAsia="Arial" w:hAnsi="Arial"/>
          <w:sz w:val="21"/>
          <w:szCs w:val="21"/>
        </w:rPr>
        <w:t xml:space="preserve"> means the strategies, frameworks, software, AI systems, automations, prompts, templates and know-how owned or developed by 4Pie Labs independently of this Agreement.</w:t>
      </w:r>
    </w:p>
    <w:p>
      <w:pPr>
        <w:tabs>
          <w:tab w:val="left" w:pos="720"/>
        </w:tabs>
        <w:spacing w:after="80" w:line="268"/>
        <w:ind w:left="720" w:hanging="360"/>
      </w:pPr>
      <w:r>
        <w:rPr>
          <w:rFonts w:ascii="Arial" w:cs="Arial" w:eastAsia="Arial" w:hAnsi="Arial"/>
          <w:color w:val="142A45"/>
          <w:sz w:val="21"/>
          <w:szCs w:val="21"/>
        </w:rPr>
        <w:t xml:space="preserve">(h)	</w:t>
      </w:r>
      <w:r>
        <w:rPr>
          <w:rFonts w:ascii="Arial" w:cs="Arial" w:eastAsia="Arial" w:hAnsi="Arial"/>
          <w:b/>
          <w:bCs/>
          <w:sz w:val="21"/>
          <w:szCs w:val="21"/>
        </w:rPr>
        <w:t xml:space="preserve">“Confidential Information”</w:t>
      </w:r>
      <w:r>
        <w:rPr>
          <w:rFonts w:ascii="Arial" w:cs="Arial" w:eastAsia="Arial" w:hAnsi="Arial"/>
          <w:sz w:val="21"/>
          <w:szCs w:val="21"/>
        </w:rPr>
        <w:t xml:space="preserve"> means non-public information disclosed by either Party, including business strategies, financials, customer data and internal processes.</w:t>
      </w:r>
    </w:p>
    <w:p>
      <w:pPr>
        <w:tabs>
          <w:tab w:val="left" w:pos="720"/>
        </w:tabs>
        <w:spacing w:after="80" w:line="268"/>
        <w:ind w:left="720" w:hanging="360"/>
      </w:pPr>
      <w:r>
        <w:rPr>
          <w:rFonts w:ascii="Arial" w:cs="Arial" w:eastAsia="Arial" w:hAnsi="Arial"/>
          <w:color w:val="142A45"/>
          <w:sz w:val="21"/>
          <w:szCs w:val="21"/>
        </w:rPr>
        <w:t xml:space="preserve">(i)	</w:t>
      </w:r>
      <w:r>
        <w:rPr>
          <w:rFonts w:ascii="Arial" w:cs="Arial" w:eastAsia="Arial" w:hAnsi="Arial"/>
          <w:b/>
          <w:bCs/>
          <w:sz w:val="21"/>
          <w:szCs w:val="21"/>
        </w:rPr>
        <w:t xml:space="preserve">“Business Day”</w:t>
      </w:r>
      <w:r>
        <w:rPr>
          <w:rFonts w:ascii="Arial" w:cs="Arial" w:eastAsia="Arial" w:hAnsi="Arial"/>
          <w:sz w:val="21"/>
          <w:szCs w:val="21"/>
        </w:rPr>
        <w:t xml:space="preserve"> means a day other than a Saturday, Sunday or public holiday in the governing jurisdiction stated above.</w:t>
      </w:r>
    </w:p>
    <w:p>
      <w:pPr>
        <w:tabs>
          <w:tab w:val="left" w:pos="360"/>
        </w:tabs>
        <w:spacing w:after="120" w:line="276"/>
        <w:ind w:left="360" w:hanging="360"/>
      </w:pPr>
      <w:r>
        <w:rPr>
          <w:rFonts w:ascii="Arial" w:cs="Arial" w:eastAsia="Arial" w:hAnsi="Arial"/>
          <w:b/>
          <w:bCs/>
          <w:color w:val="142A45"/>
          <w:sz w:val="21"/>
          <w:szCs w:val="21"/>
        </w:rPr>
        <w:t xml:space="preserve">1.2	</w:t>
      </w:r>
      <w:r>
        <w:rPr>
          <w:rFonts w:ascii="Arial" w:cs="Arial" w:eastAsia="Arial" w:hAnsi="Arial"/>
          <w:sz w:val="21"/>
          <w:szCs w:val="21"/>
        </w:rPr>
        <w:t xml:space="preserve">Words in the singular include the plural and vice versa. Headings are for reference only and do not affect interpretation.</w:t>
      </w:r>
    </w:p>
    <w:p>
      <w:pPr>
        <w:keepNext/>
        <w:pBdr>
          <w:bottom w:val="single" w:color="E8870E" w:sz="12" w:space="6"/>
        </w:pBdr>
        <w:spacing w:after="140" w:before="300"/>
      </w:pPr>
      <w:r>
        <w:rPr>
          <w:rFonts w:ascii="Arial" w:cs="Arial" w:eastAsia="Arial" w:hAnsi="Arial"/>
          <w:b/>
          <w:bCs/>
          <w:color w:val="E8870E"/>
          <w:sz w:val="26"/>
          <w:szCs w:val="26"/>
        </w:rPr>
        <w:t xml:space="preserve">2  </w:t>
      </w:r>
      <w:r>
        <w:rPr>
          <w:rFonts w:ascii="Arial" w:cs="Arial" w:eastAsia="Arial" w:hAnsi="Arial"/>
          <w:b/>
          <w:bCs/>
          <w:color w:val="142A45"/>
          <w:sz w:val="26"/>
          <w:szCs w:val="26"/>
        </w:rPr>
        <w:t xml:space="preserve">Term &amp; Minimum Commitment</w:t>
      </w:r>
    </w:p>
    <w:p>
      <w:pPr>
        <w:tabs>
          <w:tab w:val="left" w:pos="360"/>
        </w:tabs>
        <w:spacing w:after="120" w:line="276"/>
        <w:ind w:left="360" w:hanging="360"/>
      </w:pPr>
      <w:r>
        <w:rPr>
          <w:rFonts w:ascii="Arial" w:cs="Arial" w:eastAsia="Arial" w:hAnsi="Arial"/>
          <w:b/>
          <w:bCs/>
          <w:color w:val="142A45"/>
          <w:sz w:val="21"/>
          <w:szCs w:val="21"/>
        </w:rPr>
        <w:t xml:space="preserve">2.1	</w:t>
      </w:r>
      <w:r>
        <w:rPr>
          <w:rFonts w:ascii="Arial" w:cs="Arial" w:eastAsia="Arial" w:hAnsi="Arial"/>
          <w:sz w:val="21"/>
          <w:szCs w:val="21"/>
        </w:rPr>
        <w:t xml:space="preserve">This Agreement begins on the Effective Date (or the start date in Schedule A, if later) and continues for the Minimum Term that applies to the selected Program:</w:t>
      </w:r>
    </w:p>
    <w:p>
      <w:pPr>
        <w:tabs>
          <w:tab w:val="left" w:pos="720"/>
        </w:tabs>
        <w:spacing w:after="80" w:line="268"/>
        <w:ind w:left="720" w:hanging="360"/>
      </w:pPr>
      <w:r>
        <w:rPr>
          <w:rFonts w:ascii="Arial" w:cs="Arial" w:eastAsia="Arial" w:hAnsi="Arial"/>
          <w:color w:val="142A45"/>
          <w:sz w:val="21"/>
          <w:szCs w:val="21"/>
        </w:rPr>
        <w:t xml:space="preserve">(a)	</w:t>
      </w:r>
      <w:r>
        <w:rPr>
          <w:rFonts w:ascii="Arial" w:cs="Arial" w:eastAsia="Arial" w:hAnsi="Arial"/>
          <w:b/>
          <w:bCs/>
          <w:sz w:val="21"/>
          <w:szCs w:val="21"/>
        </w:rPr>
        <w:t xml:space="preserve">Core — </w:t>
      </w:r>
      <w:r>
        <w:rPr>
          <w:rFonts w:ascii="Arial" w:cs="Arial" w:eastAsia="Arial" w:hAnsi="Arial"/>
          <w:sz w:val="21"/>
          <w:szCs w:val="21"/>
        </w:rPr>
        <w:t xml:space="preserve">month-to-month, with no minimum term;</w:t>
      </w:r>
    </w:p>
    <w:p>
      <w:pPr>
        <w:tabs>
          <w:tab w:val="left" w:pos="720"/>
        </w:tabs>
        <w:spacing w:after="80" w:line="268"/>
        <w:ind w:left="720" w:hanging="360"/>
      </w:pPr>
      <w:r>
        <w:rPr>
          <w:rFonts w:ascii="Arial" w:cs="Arial" w:eastAsia="Arial" w:hAnsi="Arial"/>
          <w:color w:val="142A45"/>
          <w:sz w:val="21"/>
          <w:szCs w:val="21"/>
        </w:rPr>
        <w:t xml:space="preserve">(b)	</w:t>
      </w:r>
      <w:r>
        <w:rPr>
          <w:rFonts w:ascii="Arial" w:cs="Arial" w:eastAsia="Arial" w:hAnsi="Arial"/>
          <w:b/>
          <w:bCs/>
          <w:sz w:val="21"/>
          <w:szCs w:val="21"/>
        </w:rPr>
        <w:t xml:space="preserve">Pipeline — </w:t>
      </w:r>
      <w:r>
        <w:rPr>
          <w:rFonts w:ascii="Arial" w:cs="Arial" w:eastAsia="Arial" w:hAnsi="Arial"/>
          <w:sz w:val="21"/>
          <w:szCs w:val="21"/>
        </w:rPr>
        <w:t xml:space="preserve">a minimum term of six (6) months;</w:t>
      </w:r>
    </w:p>
    <w:p>
      <w:pPr>
        <w:tabs>
          <w:tab w:val="left" w:pos="720"/>
        </w:tabs>
        <w:spacing w:after="80" w:line="268"/>
        <w:ind w:left="720" w:hanging="360"/>
      </w:pPr>
      <w:r>
        <w:rPr>
          <w:rFonts w:ascii="Arial" w:cs="Arial" w:eastAsia="Arial" w:hAnsi="Arial"/>
          <w:color w:val="142A45"/>
          <w:sz w:val="21"/>
          <w:szCs w:val="21"/>
        </w:rPr>
        <w:t xml:space="preserve">(c)	</w:t>
      </w:r>
      <w:r>
        <w:rPr>
          <w:rFonts w:ascii="Arial" w:cs="Arial" w:eastAsia="Arial" w:hAnsi="Arial"/>
          <w:b/>
          <w:bCs/>
          <w:sz w:val="21"/>
          <w:szCs w:val="21"/>
        </w:rPr>
        <w:t xml:space="preserve">Pulse — </w:t>
      </w:r>
      <w:r>
        <w:rPr>
          <w:rFonts w:ascii="Arial" w:cs="Arial" w:eastAsia="Arial" w:hAnsi="Arial"/>
          <w:sz w:val="21"/>
          <w:szCs w:val="21"/>
        </w:rPr>
        <w:t xml:space="preserve">a minimum term of six (6) months;</w:t>
      </w:r>
    </w:p>
    <w:p>
      <w:pPr>
        <w:tabs>
          <w:tab w:val="left" w:pos="720"/>
        </w:tabs>
        <w:spacing w:after="80" w:line="268"/>
        <w:ind w:left="720" w:hanging="360"/>
      </w:pPr>
      <w:r>
        <w:rPr>
          <w:rFonts w:ascii="Arial" w:cs="Arial" w:eastAsia="Arial" w:hAnsi="Arial"/>
          <w:color w:val="142A45"/>
          <w:sz w:val="21"/>
          <w:szCs w:val="21"/>
        </w:rPr>
        <w:t xml:space="preserve">(d)	</w:t>
      </w:r>
      <w:r>
        <w:rPr>
          <w:rFonts w:ascii="Arial" w:cs="Arial" w:eastAsia="Arial" w:hAnsi="Arial"/>
          <w:b/>
          <w:bCs/>
          <w:sz w:val="21"/>
          <w:szCs w:val="21"/>
        </w:rPr>
        <w:t xml:space="preserve">Operating System — </w:t>
      </w:r>
      <w:r>
        <w:rPr>
          <w:rFonts w:ascii="Arial" w:cs="Arial" w:eastAsia="Arial" w:hAnsi="Arial"/>
          <w:sz w:val="21"/>
          <w:szCs w:val="21"/>
        </w:rPr>
        <w:t xml:space="preserve">a minimum term of twelve (12) months.</w:t>
      </w:r>
    </w:p>
    <w:p>
      <w:pPr>
        <w:tabs>
          <w:tab w:val="left" w:pos="360"/>
        </w:tabs>
        <w:spacing w:after="120" w:line="276"/>
        <w:ind w:left="360" w:hanging="360"/>
      </w:pPr>
      <w:r>
        <w:rPr>
          <w:rFonts w:ascii="Arial" w:cs="Arial" w:eastAsia="Arial" w:hAnsi="Arial"/>
          <w:b/>
          <w:bCs/>
          <w:color w:val="142A45"/>
          <w:sz w:val="21"/>
          <w:szCs w:val="21"/>
        </w:rPr>
        <w:t xml:space="preserve">2.2	</w:t>
      </w:r>
      <w:r>
        <w:rPr>
          <w:rFonts w:ascii="Arial" w:cs="Arial" w:eastAsia="Arial" w:hAnsi="Arial"/>
          <w:sz w:val="21"/>
          <w:szCs w:val="21"/>
        </w:rPr>
        <w:t xml:space="preserve">After the Minimum Term, this Agreement continues on a month-to-month basis until ended under Clause 9.</w:t>
      </w:r>
    </w:p>
    <w:p>
      <w:pPr>
        <w:tabs>
          <w:tab w:val="left" w:pos="360"/>
        </w:tabs>
        <w:spacing w:after="120" w:line="276"/>
        <w:ind w:left="360" w:hanging="360"/>
      </w:pPr>
      <w:r>
        <w:rPr>
          <w:rFonts w:ascii="Arial" w:cs="Arial" w:eastAsia="Arial" w:hAnsi="Arial"/>
          <w:b/>
          <w:bCs/>
          <w:color w:val="142A45"/>
          <w:sz w:val="21"/>
          <w:szCs w:val="21"/>
        </w:rPr>
        <w:t xml:space="preserve">2.3	</w:t>
      </w:r>
      <w:r>
        <w:rPr>
          <w:rFonts w:ascii="Arial" w:cs="Arial" w:eastAsia="Arial" w:hAnsi="Arial"/>
          <w:sz w:val="21"/>
          <w:szCs w:val="21"/>
        </w:rPr>
        <w:t xml:space="preserve">Marketing results compound over time. 4Pie Labs designs every engagement to show meaningful progress within the first 90 days, and full results typically build over six to twelve months depending on the Client’s market and competition.</w:t>
      </w:r>
    </w:p>
    <w:p>
      <w:pPr>
        <w:keepNext/>
        <w:pBdr>
          <w:bottom w:val="single" w:color="E8870E" w:sz="12" w:space="6"/>
        </w:pBdr>
        <w:spacing w:after="140" w:before="300"/>
      </w:pPr>
      <w:r>
        <w:rPr>
          <w:rFonts w:ascii="Arial" w:cs="Arial" w:eastAsia="Arial" w:hAnsi="Arial"/>
          <w:b/>
          <w:bCs/>
          <w:color w:val="E8870E"/>
          <w:sz w:val="26"/>
          <w:szCs w:val="26"/>
        </w:rPr>
        <w:t xml:space="preserve">3  </w:t>
      </w:r>
      <w:r>
        <w:rPr>
          <w:rFonts w:ascii="Arial" w:cs="Arial" w:eastAsia="Arial" w:hAnsi="Arial"/>
          <w:b/>
          <w:bCs/>
          <w:color w:val="142A45"/>
          <w:sz w:val="26"/>
          <w:szCs w:val="26"/>
        </w:rPr>
        <w:t xml:space="preserve">Services &amp; Scope</w:t>
      </w:r>
    </w:p>
    <w:p>
      <w:pPr>
        <w:tabs>
          <w:tab w:val="left" w:pos="360"/>
        </w:tabs>
        <w:spacing w:after="120" w:line="276"/>
        <w:ind w:left="360" w:hanging="360"/>
      </w:pPr>
      <w:r>
        <w:rPr>
          <w:rFonts w:ascii="Arial" w:cs="Arial" w:eastAsia="Arial" w:hAnsi="Arial"/>
          <w:b/>
          <w:bCs/>
          <w:color w:val="142A45"/>
          <w:sz w:val="21"/>
          <w:szCs w:val="21"/>
        </w:rPr>
        <w:t xml:space="preserve">3.1	</w:t>
      </w:r>
      <w:r>
        <w:rPr>
          <w:rFonts w:ascii="Arial" w:cs="Arial" w:eastAsia="Arial" w:hAnsi="Arial"/>
          <w:sz w:val="21"/>
          <w:szCs w:val="21"/>
        </w:rPr>
        <w:t xml:space="preserve">4Pie Labs will provide the Services for the selected Program with reasonable skill, care and professionalism, and will assign suitable personnel to perform them.</w:t>
      </w:r>
    </w:p>
    <w:p>
      <w:pPr>
        <w:tabs>
          <w:tab w:val="left" w:pos="360"/>
        </w:tabs>
        <w:spacing w:after="120" w:line="276"/>
        <w:ind w:left="360" w:hanging="360"/>
      </w:pPr>
      <w:r>
        <w:rPr>
          <w:rFonts w:ascii="Arial" w:cs="Arial" w:eastAsia="Arial" w:hAnsi="Arial"/>
          <w:b/>
          <w:bCs/>
          <w:color w:val="142A45"/>
          <w:sz w:val="21"/>
          <w:szCs w:val="21"/>
        </w:rPr>
        <w:t xml:space="preserve">3.2	</w:t>
      </w:r>
      <w:r>
        <w:rPr>
          <w:rFonts w:ascii="Arial" w:cs="Arial" w:eastAsia="Arial" w:hAnsi="Arial"/>
          <w:sz w:val="21"/>
          <w:szCs w:val="21"/>
        </w:rPr>
        <w:t xml:space="preserve">The inclusions for each Program are summarised in Schedule A and reflect the inclusions published for that Program. AEO is included in every Program. “One client per service area” is 4Pie Labs’ operating policy and is offered at its discretion; it is not a contractual exclusivity right unless separately agreed in writing.</w:t>
      </w:r>
    </w:p>
    <w:p>
      <w:pPr>
        <w:tabs>
          <w:tab w:val="left" w:pos="360"/>
        </w:tabs>
        <w:spacing w:after="120" w:line="276"/>
        <w:ind w:left="360" w:hanging="360"/>
      </w:pPr>
      <w:r>
        <w:rPr>
          <w:rFonts w:ascii="Arial" w:cs="Arial" w:eastAsia="Arial" w:hAnsi="Arial"/>
          <w:b/>
          <w:bCs/>
          <w:color w:val="142A45"/>
          <w:sz w:val="21"/>
          <w:szCs w:val="21"/>
        </w:rPr>
        <w:t xml:space="preserve">3.3	</w:t>
      </w:r>
      <w:r>
        <w:rPr>
          <w:rFonts w:ascii="Arial" w:cs="Arial" w:eastAsia="Arial" w:hAnsi="Arial"/>
          <w:sz w:val="21"/>
          <w:szCs w:val="21"/>
        </w:rPr>
        <w:t xml:space="preserve">Onboarding follows a structured rollout — Discovery &amp; Audit, Foundation Build, AEO &amp; Content, Ads Launch, and Scale &amp; Compound — as described in the Client’s Welcome Pack. Timelines depend on the Client meeting its responsibilities under Clause 5.</w:t>
      </w:r>
    </w:p>
    <w:p>
      <w:pPr>
        <w:tabs>
          <w:tab w:val="left" w:pos="360"/>
        </w:tabs>
        <w:spacing w:after="120" w:line="276"/>
        <w:ind w:left="360" w:hanging="360"/>
      </w:pPr>
      <w:r>
        <w:rPr>
          <w:rFonts w:ascii="Arial" w:cs="Arial" w:eastAsia="Arial" w:hAnsi="Arial"/>
          <w:b/>
          <w:bCs/>
          <w:color w:val="142A45"/>
          <w:sz w:val="21"/>
          <w:szCs w:val="21"/>
        </w:rPr>
        <w:t xml:space="preserve">3.4	</w:t>
      </w:r>
      <w:r>
        <w:rPr>
          <w:rFonts w:ascii="Arial" w:cs="Arial" w:eastAsia="Arial" w:hAnsi="Arial"/>
          <w:sz w:val="21"/>
          <w:szCs w:val="21"/>
        </w:rPr>
        <w:t xml:space="preserve">Work outside the agreed Program scope (for example, additional channels, brands, locations or one-off projects) will be quoted and agreed in writing before it begins.</w:t>
      </w:r>
    </w:p>
    <w:p>
      <w:pPr>
        <w:keepNext/>
        <w:pBdr>
          <w:bottom w:val="single" w:color="E8870E" w:sz="12" w:space="6"/>
        </w:pBdr>
        <w:spacing w:after="140" w:before="300"/>
      </w:pPr>
      <w:r>
        <w:rPr>
          <w:rFonts w:ascii="Arial" w:cs="Arial" w:eastAsia="Arial" w:hAnsi="Arial"/>
          <w:b/>
          <w:bCs/>
          <w:color w:val="E8870E"/>
          <w:sz w:val="26"/>
          <w:szCs w:val="26"/>
        </w:rPr>
        <w:t xml:space="preserve">4  </w:t>
      </w:r>
      <w:r>
        <w:rPr>
          <w:rFonts w:ascii="Arial" w:cs="Arial" w:eastAsia="Arial" w:hAnsi="Arial"/>
          <w:b/>
          <w:bCs/>
          <w:color w:val="142A45"/>
          <w:sz w:val="26"/>
          <w:szCs w:val="26"/>
        </w:rPr>
        <w:t xml:space="preserve">Fees &amp; Payment</w:t>
      </w:r>
    </w:p>
    <w:p>
      <w:pPr>
        <w:tabs>
          <w:tab w:val="left" w:pos="360"/>
        </w:tabs>
        <w:spacing w:after="120" w:line="276"/>
        <w:ind w:left="360" w:hanging="360"/>
      </w:pPr>
      <w:r>
        <w:rPr>
          <w:rFonts w:ascii="Arial" w:cs="Arial" w:eastAsia="Arial" w:hAnsi="Arial"/>
          <w:b/>
          <w:bCs/>
          <w:color w:val="142A45"/>
          <w:sz w:val="21"/>
          <w:szCs w:val="21"/>
        </w:rPr>
        <w:t xml:space="preserve">4.1	</w:t>
      </w:r>
      <w:r>
        <w:rPr>
          <w:rFonts w:ascii="Arial" w:cs="Arial" w:eastAsia="Arial" w:hAnsi="Arial"/>
          <w:sz w:val="21"/>
          <w:szCs w:val="21"/>
        </w:rPr>
        <w:t xml:space="preserve">The Client will pay the monthly Fees stated in Schedule A in </w:t>
      </w:r>
      <w:r>
        <w:rPr>
          <w:rFonts w:ascii="Arial" w:cs="Arial" w:eastAsia="Arial" w:hAnsi="Arial"/>
          <w:b/>
          <w:bCs/>
          <w:sz w:val="21"/>
          <w:szCs w:val="21"/>
        </w:rPr>
        <w:t xml:space="preserve">US Dollars (USD)</w:t>
      </w:r>
      <w:r>
        <w:rPr>
          <w:rFonts w:ascii="Arial" w:cs="Arial" w:eastAsia="Arial" w:hAnsi="Arial"/>
          <w:sz w:val="21"/>
          <w:szCs w:val="21"/>
        </w:rPr>
        <w:t xml:space="preserve">. Fees are billed </w:t>
      </w:r>
      <w:r>
        <w:rPr>
          <w:rFonts w:ascii="Arial" w:cs="Arial" w:eastAsia="Arial" w:hAnsi="Arial"/>
          <w:b/>
          <w:bCs/>
          <w:sz w:val="21"/>
          <w:szCs w:val="21"/>
        </w:rPr>
        <w:t xml:space="preserve">monthly in advance</w:t>
      </w:r>
      <w:r>
        <w:rPr>
          <w:rFonts w:ascii="Arial" w:cs="Arial" w:eastAsia="Arial" w:hAnsi="Arial"/>
          <w:sz w:val="21"/>
          <w:szCs w:val="21"/>
        </w:rPr>
        <w:t xml:space="preserve"> on the billing date set out in Schedule A (the “Billing Date”).</w:t>
      </w:r>
    </w:p>
    <w:p>
      <w:pPr>
        <w:tabs>
          <w:tab w:val="left" w:pos="360"/>
        </w:tabs>
        <w:spacing w:after="120" w:line="276"/>
        <w:ind w:left="360" w:hanging="360"/>
      </w:pPr>
      <w:r>
        <w:rPr>
          <w:rFonts w:ascii="Arial" w:cs="Arial" w:eastAsia="Arial" w:hAnsi="Arial"/>
          <w:b/>
          <w:bCs/>
          <w:color w:val="142A45"/>
          <w:sz w:val="21"/>
          <w:szCs w:val="21"/>
        </w:rPr>
        <w:t xml:space="preserve">4.2	</w:t>
      </w:r>
      <w:r>
        <w:rPr>
          <w:rFonts w:ascii="Arial" w:cs="Arial" w:eastAsia="Arial" w:hAnsi="Arial"/>
          <w:sz w:val="21"/>
          <w:szCs w:val="21"/>
        </w:rPr>
        <w:t xml:space="preserve">Each invoice is due on the Billing Date. Amounts not received within </w:t>
      </w:r>
      <w:r>
        <w:rPr>
          <w:rFonts w:ascii="Arial" w:cs="Arial" w:eastAsia="Arial" w:hAnsi="Arial"/>
          <w:b/>
          <w:bCs/>
          <w:sz w:val="21"/>
          <w:szCs w:val="21"/>
        </w:rPr>
        <w:t xml:space="preserve">seven (7) days</w:t>
      </w:r>
      <w:r>
        <w:rPr>
          <w:rFonts w:ascii="Arial" w:cs="Arial" w:eastAsia="Arial" w:hAnsi="Arial"/>
          <w:sz w:val="21"/>
          <w:szCs w:val="21"/>
        </w:rPr>
        <w:t xml:space="preserve"> of the due date may accrue a late charge of </w:t>
      </w:r>
      <w:r>
        <w:rPr>
          <w:rFonts w:ascii="Arial" w:cs="Arial" w:eastAsia="Arial" w:hAnsi="Arial"/>
          <w:b/>
          <w:bCs/>
          <w:sz w:val="21"/>
          <w:szCs w:val="21"/>
        </w:rPr>
        <w:t xml:space="preserve">1.5% per month</w:t>
      </w:r>
      <w:r>
        <w:rPr>
          <w:rFonts w:ascii="Arial" w:cs="Arial" w:eastAsia="Arial" w:hAnsi="Arial"/>
          <w:sz w:val="21"/>
          <w:szCs w:val="21"/>
        </w:rPr>
        <w:t xml:space="preserve"> (18% per annum) on the overdue balance, or the maximum allowed by law if lower.</w:t>
      </w:r>
    </w:p>
    <w:p>
      <w:pPr>
        <w:tabs>
          <w:tab w:val="left" w:pos="360"/>
        </w:tabs>
        <w:spacing w:after="120" w:line="276"/>
        <w:ind w:left="360" w:hanging="360"/>
      </w:pPr>
      <w:r>
        <w:rPr>
          <w:rFonts w:ascii="Arial" w:cs="Arial" w:eastAsia="Arial" w:hAnsi="Arial"/>
          <w:b/>
          <w:bCs/>
          <w:color w:val="142A45"/>
          <w:sz w:val="21"/>
          <w:szCs w:val="21"/>
        </w:rPr>
        <w:t xml:space="preserve">4.3	</w:t>
      </w:r>
      <w:r>
        <w:rPr>
          <w:rFonts w:ascii="Arial" w:cs="Arial" w:eastAsia="Arial" w:hAnsi="Arial"/>
          <w:sz w:val="21"/>
          <w:szCs w:val="21"/>
        </w:rPr>
        <w:t xml:space="preserve">If payment is more than seven (7) days overdue, 4Pie Labs may, on written notice, pause Services and campaigns until the account is brought current. 4Pie Labs is not responsible for performance lost during any pause.</w:t>
      </w:r>
    </w:p>
    <w:p>
      <w:pPr>
        <w:tabs>
          <w:tab w:val="left" w:pos="360"/>
        </w:tabs>
        <w:spacing w:after="120" w:line="276"/>
        <w:ind w:left="360" w:hanging="360"/>
      </w:pPr>
      <w:r>
        <w:rPr>
          <w:rFonts w:ascii="Arial" w:cs="Arial" w:eastAsia="Arial" w:hAnsi="Arial"/>
          <w:b/>
          <w:bCs/>
          <w:color w:val="142A45"/>
          <w:sz w:val="21"/>
          <w:szCs w:val="21"/>
        </w:rPr>
        <w:t xml:space="preserve">4.4	</w:t>
      </w:r>
      <w:r>
        <w:rPr>
          <w:rFonts w:ascii="Arial" w:cs="Arial" w:eastAsia="Arial" w:hAnsi="Arial"/>
          <w:sz w:val="21"/>
          <w:szCs w:val="21"/>
        </w:rPr>
        <w:t xml:space="preserve">Ad Spend is separate from the Fees. Unless agreed otherwise, the Client pays advertising platforms directly, or pre-funds Ad Spend that 4Pie Labs manages on the Client’s behalf. 4Pie Labs does not mark up media unless stated in Schedule A.</w:t>
      </w:r>
    </w:p>
    <w:p>
      <w:pPr>
        <w:tabs>
          <w:tab w:val="left" w:pos="360"/>
        </w:tabs>
        <w:spacing w:after="120" w:line="276"/>
        <w:ind w:left="360" w:hanging="360"/>
      </w:pPr>
      <w:r>
        <w:rPr>
          <w:rFonts w:ascii="Arial" w:cs="Arial" w:eastAsia="Arial" w:hAnsi="Arial"/>
          <w:b/>
          <w:bCs/>
          <w:color w:val="142A45"/>
          <w:sz w:val="21"/>
          <w:szCs w:val="21"/>
        </w:rPr>
        <w:t xml:space="preserve">4.5	</w:t>
      </w:r>
      <w:r>
        <w:rPr>
          <w:rFonts w:ascii="Arial" w:cs="Arial" w:eastAsia="Arial" w:hAnsi="Arial"/>
          <w:sz w:val="21"/>
          <w:szCs w:val="21"/>
        </w:rPr>
        <w:t xml:space="preserve">Fees for the Program may be reviewed on renewal or with at least thirty (30) days’ written notice. Each Party is responsible for its own taxes; Fees are exclusive of any applicable sales tax or VAT, which the Client will pay if it applies.</w:t>
      </w:r>
    </w:p>
    <w:p>
      <w:pPr>
        <w:tabs>
          <w:tab w:val="left" w:pos="360"/>
        </w:tabs>
        <w:spacing w:after="120" w:line="276"/>
        <w:ind w:left="360" w:hanging="360"/>
      </w:pPr>
      <w:r>
        <w:rPr>
          <w:rFonts w:ascii="Arial" w:cs="Arial" w:eastAsia="Arial" w:hAnsi="Arial"/>
          <w:b/>
          <w:bCs/>
          <w:color w:val="142A45"/>
          <w:sz w:val="21"/>
          <w:szCs w:val="21"/>
        </w:rPr>
        <w:t xml:space="preserve">4.6	</w:t>
      </w:r>
      <w:r>
        <w:rPr>
          <w:rFonts w:ascii="Arial" w:cs="Arial" w:eastAsia="Arial" w:hAnsi="Arial"/>
          <w:sz w:val="21"/>
          <w:szCs w:val="21"/>
        </w:rPr>
        <w:t xml:space="preserve">Set-up, onboarding or one-time build fees, if any, are stated in Schedule A and are non-refundable once the relevant work has begun.</w:t>
      </w:r>
    </w:p>
    <w:p>
      <w:pPr>
        <w:keepNext/>
        <w:pBdr>
          <w:bottom w:val="single" w:color="E8870E" w:sz="12" w:space="6"/>
        </w:pBdr>
        <w:spacing w:after="140" w:before="300"/>
      </w:pPr>
      <w:r>
        <w:rPr>
          <w:rFonts w:ascii="Arial" w:cs="Arial" w:eastAsia="Arial" w:hAnsi="Arial"/>
          <w:b/>
          <w:bCs/>
          <w:color w:val="E8870E"/>
          <w:sz w:val="26"/>
          <w:szCs w:val="26"/>
        </w:rPr>
        <w:t xml:space="preserve">5  </w:t>
      </w:r>
      <w:r>
        <w:rPr>
          <w:rFonts w:ascii="Arial" w:cs="Arial" w:eastAsia="Arial" w:hAnsi="Arial"/>
          <w:b/>
          <w:bCs/>
          <w:color w:val="142A45"/>
          <w:sz w:val="26"/>
          <w:szCs w:val="26"/>
        </w:rPr>
        <w:t xml:space="preserve">Client Responsibilities</w:t>
      </w:r>
    </w:p>
    <w:p>
      <w:pPr>
        <w:tabs>
          <w:tab w:val="left" w:pos="360"/>
        </w:tabs>
        <w:spacing w:after="120" w:line="276"/>
        <w:ind w:left="360" w:hanging="360"/>
      </w:pPr>
      <w:r>
        <w:rPr>
          <w:rFonts w:ascii="Arial" w:cs="Arial" w:eastAsia="Arial" w:hAnsi="Arial"/>
          <w:b/>
          <w:bCs/>
          <w:color w:val="142A45"/>
          <w:sz w:val="21"/>
          <w:szCs w:val="21"/>
        </w:rPr>
        <w:t xml:space="preserve">5.1	</w:t>
      </w:r>
      <w:r>
        <w:rPr>
          <w:rFonts w:ascii="Arial" w:cs="Arial" w:eastAsia="Arial" w:hAnsi="Arial"/>
          <w:sz w:val="21"/>
          <w:szCs w:val="21"/>
        </w:rPr>
        <w:t xml:space="preserve">A marketing engagement only works when both Parties show up. The Client will:</w:t>
      </w:r>
    </w:p>
    <w:p>
      <w:pPr>
        <w:tabs>
          <w:tab w:val="left" w:pos="720"/>
        </w:tabs>
        <w:spacing w:after="80" w:line="268"/>
        <w:ind w:left="720" w:hanging="360"/>
      </w:pPr>
      <w:r>
        <w:rPr>
          <w:rFonts w:ascii="Arial" w:cs="Arial" w:eastAsia="Arial" w:hAnsi="Arial"/>
          <w:color w:val="142A45"/>
          <w:sz w:val="21"/>
          <w:szCs w:val="21"/>
        </w:rPr>
        <w:t xml:space="preserve">(a)	</w:t>
      </w:r>
      <w:r>
        <w:rPr>
          <w:rFonts w:ascii="Arial" w:cs="Arial" w:eastAsia="Arial" w:hAnsi="Arial"/>
          <w:sz w:val="21"/>
          <w:szCs w:val="21"/>
        </w:rPr>
        <w:t xml:space="preserve">provide timely access to its website, hosting, domain/DNS, Google Business Profile, Google and Meta ad accounts, analytics and any other accounts reasonably required;</w:t>
      </w:r>
    </w:p>
    <w:p>
      <w:pPr>
        <w:tabs>
          <w:tab w:val="left" w:pos="720"/>
        </w:tabs>
        <w:spacing w:after="80" w:line="268"/>
        <w:ind w:left="720" w:hanging="360"/>
      </w:pPr>
      <w:r>
        <w:rPr>
          <w:rFonts w:ascii="Arial" w:cs="Arial" w:eastAsia="Arial" w:hAnsi="Arial"/>
          <w:color w:val="142A45"/>
          <w:sz w:val="21"/>
          <w:szCs w:val="21"/>
        </w:rPr>
        <w:t xml:space="preserve">(b)	</w:t>
      </w:r>
      <w:r>
        <w:rPr>
          <w:rFonts w:ascii="Arial" w:cs="Arial" w:eastAsia="Arial" w:hAnsi="Arial"/>
          <w:sz w:val="21"/>
          <w:szCs w:val="21"/>
        </w:rPr>
        <w:t xml:space="preserve">provide brand assets, photos, business information and approvals within </w:t>
      </w:r>
      <w:r>
        <w:rPr>
          <w:rFonts w:ascii="Arial" w:cs="Arial" w:eastAsia="Arial" w:hAnsi="Arial"/>
          <w:b/>
          <w:bCs/>
          <w:color w:val="E8870E"/>
          <w:sz w:val="21"/>
          <w:szCs w:val="21"/>
        </w:rPr>
        <w:t xml:space="preserve">{{APPROVAL_DAYS}} Business Days</w:t>
      </w:r>
      <w:r>
        <w:rPr>
          <w:rFonts w:ascii="Arial" w:cs="Arial" w:eastAsia="Arial" w:hAnsi="Arial"/>
          <w:sz w:val="21"/>
          <w:szCs w:val="21"/>
        </w:rPr>
        <w:t xml:space="preserve"> of a request, unless another timeframe is agreed;</w:t>
      </w:r>
    </w:p>
    <w:p>
      <w:pPr>
        <w:tabs>
          <w:tab w:val="left" w:pos="720"/>
        </w:tabs>
        <w:spacing w:after="80" w:line="268"/>
        <w:ind w:left="720" w:hanging="360"/>
      </w:pPr>
      <w:r>
        <w:rPr>
          <w:rFonts w:ascii="Arial" w:cs="Arial" w:eastAsia="Arial" w:hAnsi="Arial"/>
          <w:color w:val="142A45"/>
          <w:sz w:val="21"/>
          <w:szCs w:val="21"/>
        </w:rPr>
        <w:t xml:space="preserve">(c)	</w:t>
      </w:r>
      <w:r>
        <w:rPr>
          <w:rFonts w:ascii="Arial" w:cs="Arial" w:eastAsia="Arial" w:hAnsi="Arial"/>
          <w:sz w:val="21"/>
          <w:szCs w:val="21"/>
        </w:rPr>
        <w:t xml:space="preserve">review drafts and provide consolidated feedback promptly so timelines stay on track;</w:t>
      </w:r>
    </w:p>
    <w:p>
      <w:pPr>
        <w:tabs>
          <w:tab w:val="left" w:pos="720"/>
        </w:tabs>
        <w:spacing w:after="80" w:line="268"/>
        <w:ind w:left="720" w:hanging="360"/>
      </w:pPr>
      <w:r>
        <w:rPr>
          <w:rFonts w:ascii="Arial" w:cs="Arial" w:eastAsia="Arial" w:hAnsi="Arial"/>
          <w:color w:val="142A45"/>
          <w:sz w:val="21"/>
          <w:szCs w:val="21"/>
        </w:rPr>
        <w:t xml:space="preserve">(d)	</w:t>
      </w:r>
      <w:r>
        <w:rPr>
          <w:rFonts w:ascii="Arial" w:cs="Arial" w:eastAsia="Arial" w:hAnsi="Arial"/>
          <w:sz w:val="21"/>
          <w:szCs w:val="21"/>
        </w:rPr>
        <w:t xml:space="preserve">respond to leads and enquiries generated through the Services in a professional and timely manner;</w:t>
      </w:r>
    </w:p>
    <w:p>
      <w:pPr>
        <w:tabs>
          <w:tab w:val="left" w:pos="720"/>
        </w:tabs>
        <w:spacing w:after="80" w:line="268"/>
        <w:ind w:left="720" w:hanging="360"/>
      </w:pPr>
      <w:r>
        <w:rPr>
          <w:rFonts w:ascii="Arial" w:cs="Arial" w:eastAsia="Arial" w:hAnsi="Arial"/>
          <w:color w:val="142A45"/>
          <w:sz w:val="21"/>
          <w:szCs w:val="21"/>
        </w:rPr>
        <w:t xml:space="preserve">(e)	</w:t>
      </w:r>
      <w:r>
        <w:rPr>
          <w:rFonts w:ascii="Arial" w:cs="Arial" w:eastAsia="Arial" w:hAnsi="Arial"/>
          <w:sz w:val="21"/>
          <w:szCs w:val="21"/>
        </w:rPr>
        <w:t xml:space="preserve">ensure all Client Materials are accurate, lawful, and that the Client holds the rights needed for 4Pie Labs to use them; and</w:t>
      </w:r>
    </w:p>
    <w:p>
      <w:pPr>
        <w:tabs>
          <w:tab w:val="left" w:pos="720"/>
        </w:tabs>
        <w:spacing w:after="80" w:line="268"/>
        <w:ind w:left="720" w:hanging="360"/>
      </w:pPr>
      <w:r>
        <w:rPr>
          <w:rFonts w:ascii="Arial" w:cs="Arial" w:eastAsia="Arial" w:hAnsi="Arial"/>
          <w:color w:val="142A45"/>
          <w:sz w:val="21"/>
          <w:szCs w:val="21"/>
        </w:rPr>
        <w:t xml:space="preserve">(f)	</w:t>
      </w:r>
      <w:r>
        <w:rPr>
          <w:rFonts w:ascii="Arial" w:cs="Arial" w:eastAsia="Arial" w:hAnsi="Arial"/>
          <w:sz w:val="21"/>
          <w:szCs w:val="21"/>
        </w:rPr>
        <w:t xml:space="preserve">designate a primary point of contact authorised to give approvals.</w:t>
      </w:r>
    </w:p>
    <w:p>
      <w:pPr>
        <w:tabs>
          <w:tab w:val="left" w:pos="360"/>
        </w:tabs>
        <w:spacing w:after="120" w:line="276"/>
        <w:ind w:left="360" w:hanging="360"/>
      </w:pPr>
      <w:r>
        <w:rPr>
          <w:rFonts w:ascii="Arial" w:cs="Arial" w:eastAsia="Arial" w:hAnsi="Arial"/>
          <w:b/>
          <w:bCs/>
          <w:color w:val="142A45"/>
          <w:sz w:val="21"/>
          <w:szCs w:val="21"/>
        </w:rPr>
        <w:t xml:space="preserve">5.2	</w:t>
      </w:r>
      <w:r>
        <w:rPr>
          <w:rFonts w:ascii="Arial" w:cs="Arial" w:eastAsia="Arial" w:hAnsi="Arial"/>
          <w:sz w:val="21"/>
          <w:szCs w:val="21"/>
        </w:rPr>
        <w:t xml:space="preserve">Delays caused by the Client (including late access, assets or approvals) may shift timelines and do not reduce the Fees.</w:t>
      </w:r>
    </w:p>
    <w:p>
      <w:pPr>
        <w:keepNext/>
        <w:pBdr>
          <w:bottom w:val="single" w:color="E8870E" w:sz="12" w:space="6"/>
        </w:pBdr>
        <w:spacing w:after="140" w:before="300"/>
      </w:pPr>
      <w:r>
        <w:rPr>
          <w:rFonts w:ascii="Arial" w:cs="Arial" w:eastAsia="Arial" w:hAnsi="Arial"/>
          <w:b/>
          <w:bCs/>
          <w:color w:val="E8870E"/>
          <w:sz w:val="26"/>
          <w:szCs w:val="26"/>
        </w:rPr>
        <w:t xml:space="preserve">6  </w:t>
      </w:r>
      <w:r>
        <w:rPr>
          <w:rFonts w:ascii="Arial" w:cs="Arial" w:eastAsia="Arial" w:hAnsi="Arial"/>
          <w:b/>
          <w:bCs/>
          <w:color w:val="142A45"/>
          <w:sz w:val="26"/>
          <w:szCs w:val="26"/>
        </w:rPr>
        <w:t xml:space="preserve">Performance &amp; No Guarantee</w:t>
      </w:r>
    </w:p>
    <w:p>
      <w:pPr>
        <w:tabs>
          <w:tab w:val="left" w:pos="360"/>
        </w:tabs>
        <w:spacing w:after="120" w:line="276"/>
        <w:ind w:left="360" w:hanging="360"/>
      </w:pPr>
      <w:r>
        <w:rPr>
          <w:rFonts w:ascii="Arial" w:cs="Arial" w:eastAsia="Arial" w:hAnsi="Arial"/>
          <w:b/>
          <w:bCs/>
          <w:color w:val="142A45"/>
          <w:sz w:val="21"/>
          <w:szCs w:val="21"/>
        </w:rPr>
        <w:t xml:space="preserve">6.1	</w:t>
      </w:r>
      <w:r>
        <w:rPr>
          <w:rFonts w:ascii="Arial" w:cs="Arial" w:eastAsia="Arial" w:hAnsi="Arial"/>
          <w:sz w:val="21"/>
          <w:szCs w:val="21"/>
        </w:rPr>
        <w:t xml:space="preserve">4Pie Labs will perform the Services to a professional standard and apply current best practices in SEO, AEO, paid media and AI systems.</w:t>
      </w:r>
    </w:p>
    <w:p>
      <w:pPr>
        <w:tabs>
          <w:tab w:val="left" w:pos="360"/>
        </w:tabs>
        <w:spacing w:after="120" w:line="276"/>
        <w:ind w:left="360" w:hanging="360"/>
      </w:pPr>
      <w:r>
        <w:rPr>
          <w:rFonts w:ascii="Arial" w:cs="Arial" w:eastAsia="Arial" w:hAnsi="Arial"/>
          <w:b/>
          <w:bCs/>
          <w:color w:val="142A45"/>
          <w:sz w:val="21"/>
          <w:szCs w:val="21"/>
        </w:rPr>
        <w:t xml:space="preserve">6.2	</w:t>
      </w:r>
      <w:r>
        <w:rPr>
          <w:rFonts w:ascii="Arial" w:cs="Arial" w:eastAsia="Arial" w:hAnsi="Arial"/>
          <w:sz w:val="21"/>
          <w:szCs w:val="21"/>
        </w:rPr>
        <w:t xml:space="preserve">Search engines, AI answer engines and advertising platforms are controlled by third parties. 4Pie Labs </w:t>
      </w:r>
      <w:r>
        <w:rPr>
          <w:rFonts w:ascii="Arial" w:cs="Arial" w:eastAsia="Arial" w:hAnsi="Arial"/>
          <w:b/>
          <w:bCs/>
          <w:sz w:val="21"/>
          <w:szCs w:val="21"/>
        </w:rPr>
        <w:t xml:space="preserve">does not guarantee</w:t>
      </w:r>
      <w:r>
        <w:rPr>
          <w:rFonts w:ascii="Arial" w:cs="Arial" w:eastAsia="Arial" w:hAnsi="Arial"/>
          <w:sz w:val="21"/>
          <w:szCs w:val="21"/>
        </w:rPr>
        <w:t xml:space="preserve"> specific rankings, citations, lead volumes, revenue or other outcomes, as results also depend on market conditions, competition and the Client’s own performance. 4Pie Labs does guarantee diligent, best-efforts delivery of the Services.</w:t>
      </w:r>
    </w:p>
    <w:p>
      <w:pPr>
        <w:tabs>
          <w:tab w:val="left" w:pos="360"/>
        </w:tabs>
        <w:spacing w:after="120" w:line="276"/>
        <w:ind w:left="360" w:hanging="360"/>
      </w:pPr>
      <w:r>
        <w:rPr>
          <w:rFonts w:ascii="Arial" w:cs="Arial" w:eastAsia="Arial" w:hAnsi="Arial"/>
          <w:b/>
          <w:bCs/>
          <w:color w:val="142A45"/>
          <w:sz w:val="21"/>
          <w:szCs w:val="21"/>
        </w:rPr>
        <w:t xml:space="preserve">6.3	</w:t>
      </w:r>
      <w:r>
        <w:rPr>
          <w:rFonts w:ascii="Arial" w:cs="Arial" w:eastAsia="Arial" w:hAnsi="Arial"/>
          <w:sz w:val="21"/>
          <w:szCs w:val="21"/>
        </w:rPr>
        <w:t xml:space="preserve">4Pie Labs is not responsible for changes to third-party platform algorithms, policies, pricing or availability, or for any resulting impact on performance.</w:t>
      </w:r>
    </w:p>
    <w:p>
      <w:pPr>
        <w:keepNext/>
        <w:pBdr>
          <w:bottom w:val="single" w:color="E8870E" w:sz="12" w:space="6"/>
        </w:pBdr>
        <w:spacing w:after="140" w:before="300"/>
      </w:pPr>
      <w:r>
        <w:rPr>
          <w:rFonts w:ascii="Arial" w:cs="Arial" w:eastAsia="Arial" w:hAnsi="Arial"/>
          <w:b/>
          <w:bCs/>
          <w:color w:val="E8870E"/>
          <w:sz w:val="26"/>
          <w:szCs w:val="26"/>
        </w:rPr>
        <w:t xml:space="preserve">7  </w:t>
      </w:r>
      <w:r>
        <w:rPr>
          <w:rFonts w:ascii="Arial" w:cs="Arial" w:eastAsia="Arial" w:hAnsi="Arial"/>
          <w:b/>
          <w:bCs/>
          <w:color w:val="142A45"/>
          <w:sz w:val="26"/>
          <w:szCs w:val="26"/>
        </w:rPr>
        <w:t xml:space="preserve">Intellectual Property</w:t>
      </w:r>
    </w:p>
    <w:p>
      <w:pPr>
        <w:tabs>
          <w:tab w:val="left" w:pos="360"/>
        </w:tabs>
        <w:spacing w:after="120" w:line="276"/>
        <w:ind w:left="360" w:hanging="360"/>
      </w:pPr>
      <w:r>
        <w:rPr>
          <w:rFonts w:ascii="Arial" w:cs="Arial" w:eastAsia="Arial" w:hAnsi="Arial"/>
          <w:b/>
          <w:bCs/>
          <w:color w:val="142A45"/>
          <w:sz w:val="21"/>
          <w:szCs w:val="21"/>
        </w:rPr>
        <w:t xml:space="preserve">7.1	</w:t>
      </w:r>
      <w:r>
        <w:rPr>
          <w:rFonts w:ascii="Arial" w:cs="Arial" w:eastAsia="Arial" w:hAnsi="Arial"/>
          <w:sz w:val="21"/>
          <w:szCs w:val="21"/>
        </w:rPr>
        <w:t xml:space="preserve">On </w:t>
      </w:r>
      <w:r>
        <w:rPr>
          <w:rFonts w:ascii="Arial" w:cs="Arial" w:eastAsia="Arial" w:hAnsi="Arial"/>
          <w:b/>
          <w:bCs/>
          <w:sz w:val="21"/>
          <w:szCs w:val="21"/>
        </w:rPr>
        <w:t xml:space="preserve">full payment</w:t>
      </w:r>
      <w:r>
        <w:rPr>
          <w:rFonts w:ascii="Arial" w:cs="Arial" w:eastAsia="Arial" w:hAnsi="Arial"/>
          <w:sz w:val="21"/>
          <w:szCs w:val="21"/>
        </w:rPr>
        <w:t xml:space="preserve"> of all Fees due, 4Pie Labs assigns to the Client ownership of the final Deliverables created specifically for the Client under this Agreement (such as the Client’s website content, landing page copy and published creative).</w:t>
      </w:r>
    </w:p>
    <w:p>
      <w:pPr>
        <w:tabs>
          <w:tab w:val="left" w:pos="360"/>
        </w:tabs>
        <w:spacing w:after="120" w:line="276"/>
        <w:ind w:left="360" w:hanging="360"/>
      </w:pPr>
      <w:r>
        <w:rPr>
          <w:rFonts w:ascii="Arial" w:cs="Arial" w:eastAsia="Arial" w:hAnsi="Arial"/>
          <w:b/>
          <w:bCs/>
          <w:color w:val="142A45"/>
          <w:sz w:val="21"/>
          <w:szCs w:val="21"/>
        </w:rPr>
        <w:t xml:space="preserve">7.2	</w:t>
      </w:r>
      <w:r>
        <w:rPr>
          <w:rFonts w:ascii="Arial" w:cs="Arial" w:eastAsia="Arial" w:hAnsi="Arial"/>
          <w:sz w:val="21"/>
          <w:szCs w:val="21"/>
        </w:rPr>
        <w:t xml:space="preserve">4Pie Labs retains all rights in its </w:t>
      </w:r>
      <w:r>
        <w:rPr>
          <w:rFonts w:ascii="Arial" w:cs="Arial" w:eastAsia="Arial" w:hAnsi="Arial"/>
          <w:b/>
          <w:bCs/>
          <w:sz w:val="21"/>
          <w:szCs w:val="21"/>
        </w:rPr>
        <w:t xml:space="preserve">Pre-Existing IP</w:t>
      </w:r>
      <w:r>
        <w:rPr>
          <w:rFonts w:ascii="Arial" w:cs="Arial" w:eastAsia="Arial" w:hAnsi="Arial"/>
          <w:sz w:val="21"/>
          <w:szCs w:val="21"/>
        </w:rPr>
        <w:t xml:space="preserve"> — including its strategies, frameworks, software, AI systems, automations, prompts, dashboards and templates. Where any Pre-Existing IP is embedded in a Deliverable, 4Pie Labs grants the Client a non-exclusive, perpetual licence to use it as part of that Deliverable for the Client’s own business.</w:t>
      </w:r>
    </w:p>
    <w:p>
      <w:pPr>
        <w:tabs>
          <w:tab w:val="left" w:pos="360"/>
        </w:tabs>
        <w:spacing w:after="120" w:line="276"/>
        <w:ind w:left="360" w:hanging="360"/>
      </w:pPr>
      <w:r>
        <w:rPr>
          <w:rFonts w:ascii="Arial" w:cs="Arial" w:eastAsia="Arial" w:hAnsi="Arial"/>
          <w:b/>
          <w:bCs/>
          <w:color w:val="142A45"/>
          <w:sz w:val="21"/>
          <w:szCs w:val="21"/>
        </w:rPr>
        <w:t xml:space="preserve">7.3	</w:t>
      </w:r>
      <w:r>
        <w:rPr>
          <w:rFonts w:ascii="Arial" w:cs="Arial" w:eastAsia="Arial" w:hAnsi="Arial"/>
          <w:sz w:val="21"/>
          <w:szCs w:val="21"/>
        </w:rPr>
        <w:t xml:space="preserve">Custom AI agents, CRM automations and dashboards provided as part of a Program are licensed to the Client for use during the term and remain built on 4Pie Labs’ Pre-Existing IP; they are not transferred on termination unless separately agreed in writing.</w:t>
      </w:r>
    </w:p>
    <w:p>
      <w:pPr>
        <w:tabs>
          <w:tab w:val="left" w:pos="360"/>
        </w:tabs>
        <w:spacing w:after="120" w:line="276"/>
        <w:ind w:left="360" w:hanging="360"/>
      </w:pPr>
      <w:r>
        <w:rPr>
          <w:rFonts w:ascii="Arial" w:cs="Arial" w:eastAsia="Arial" w:hAnsi="Arial"/>
          <w:b/>
          <w:bCs/>
          <w:color w:val="142A45"/>
          <w:sz w:val="21"/>
          <w:szCs w:val="21"/>
        </w:rPr>
        <w:t xml:space="preserve">7.4	</w:t>
      </w:r>
      <w:r>
        <w:rPr>
          <w:rFonts w:ascii="Arial" w:cs="Arial" w:eastAsia="Arial" w:hAnsi="Arial"/>
          <w:sz w:val="21"/>
          <w:szCs w:val="21"/>
        </w:rPr>
        <w:t xml:space="preserve">Client Materials remain the property of the Client. The Client grants 4Pie Labs a licence to use Client Materials as needed to perform the Services.</w:t>
      </w:r>
    </w:p>
    <w:p>
      <w:pPr>
        <w:tabs>
          <w:tab w:val="left" w:pos="360"/>
        </w:tabs>
        <w:spacing w:after="120" w:line="276"/>
        <w:ind w:left="360" w:hanging="360"/>
      </w:pPr>
      <w:r>
        <w:rPr>
          <w:rFonts w:ascii="Arial" w:cs="Arial" w:eastAsia="Arial" w:hAnsi="Arial"/>
          <w:b/>
          <w:bCs/>
          <w:color w:val="142A45"/>
          <w:sz w:val="21"/>
          <w:szCs w:val="21"/>
        </w:rPr>
        <w:t xml:space="preserve">7.5	</w:t>
      </w:r>
      <w:r>
        <w:rPr>
          <w:rFonts w:ascii="Arial" w:cs="Arial" w:eastAsia="Arial" w:hAnsi="Arial"/>
          <w:sz w:val="21"/>
          <w:szCs w:val="21"/>
        </w:rPr>
        <w:t xml:space="preserve">The Client agrees that 4Pie Labs may describe the engagement and use anonymised or attributed results as case studies and testimonials, unless the Client opts out in writing.</w:t>
      </w:r>
    </w:p>
    <w:p>
      <w:pPr>
        <w:keepNext/>
        <w:pBdr>
          <w:bottom w:val="single" w:color="E8870E" w:sz="12" w:space="6"/>
        </w:pBdr>
        <w:spacing w:after="140" w:before="300"/>
      </w:pPr>
      <w:r>
        <w:rPr>
          <w:rFonts w:ascii="Arial" w:cs="Arial" w:eastAsia="Arial" w:hAnsi="Arial"/>
          <w:b/>
          <w:bCs/>
          <w:color w:val="E8870E"/>
          <w:sz w:val="26"/>
          <w:szCs w:val="26"/>
        </w:rPr>
        <w:t xml:space="preserve">8  </w:t>
      </w:r>
      <w:r>
        <w:rPr>
          <w:rFonts w:ascii="Arial" w:cs="Arial" w:eastAsia="Arial" w:hAnsi="Arial"/>
          <w:b/>
          <w:bCs/>
          <w:color w:val="142A45"/>
          <w:sz w:val="26"/>
          <w:szCs w:val="26"/>
        </w:rPr>
        <w:t xml:space="preserve">Confidentiality</w:t>
      </w:r>
    </w:p>
    <w:p>
      <w:pPr>
        <w:tabs>
          <w:tab w:val="left" w:pos="360"/>
        </w:tabs>
        <w:spacing w:after="120" w:line="276"/>
        <w:ind w:left="360" w:hanging="360"/>
      </w:pPr>
      <w:r>
        <w:rPr>
          <w:rFonts w:ascii="Arial" w:cs="Arial" w:eastAsia="Arial" w:hAnsi="Arial"/>
          <w:b/>
          <w:bCs/>
          <w:color w:val="142A45"/>
          <w:sz w:val="21"/>
          <w:szCs w:val="21"/>
        </w:rPr>
        <w:t xml:space="preserve">8.1	</w:t>
      </w:r>
      <w:r>
        <w:rPr>
          <w:rFonts w:ascii="Arial" w:cs="Arial" w:eastAsia="Arial" w:hAnsi="Arial"/>
          <w:sz w:val="21"/>
          <w:szCs w:val="21"/>
        </w:rPr>
        <w:t xml:space="preserve">Each Party will keep the other’s Confidential Information confidential, use it only to perform this Agreement, and protect it with reasonable care.</w:t>
      </w:r>
    </w:p>
    <w:p>
      <w:pPr>
        <w:tabs>
          <w:tab w:val="left" w:pos="360"/>
        </w:tabs>
        <w:spacing w:after="120" w:line="276"/>
        <w:ind w:left="360" w:hanging="360"/>
      </w:pPr>
      <w:r>
        <w:rPr>
          <w:rFonts w:ascii="Arial" w:cs="Arial" w:eastAsia="Arial" w:hAnsi="Arial"/>
          <w:b/>
          <w:bCs/>
          <w:color w:val="142A45"/>
          <w:sz w:val="21"/>
          <w:szCs w:val="21"/>
        </w:rPr>
        <w:t xml:space="preserve">8.2	</w:t>
      </w:r>
      <w:r>
        <w:rPr>
          <w:rFonts w:ascii="Arial" w:cs="Arial" w:eastAsia="Arial" w:hAnsi="Arial"/>
          <w:sz w:val="21"/>
          <w:szCs w:val="21"/>
        </w:rPr>
        <w:t xml:space="preserve">This obligation does not apply to information that is public through no fault of the receiving Party, already known, independently developed, or required to be disclosed by law. It continues for </w:t>
      </w:r>
      <w:r>
        <w:rPr>
          <w:rFonts w:ascii="Arial" w:cs="Arial" w:eastAsia="Arial" w:hAnsi="Arial"/>
          <w:b/>
          <w:bCs/>
          <w:sz w:val="21"/>
          <w:szCs w:val="21"/>
        </w:rPr>
        <w:t xml:space="preserve">two (2) years</w:t>
      </w:r>
      <w:r>
        <w:rPr>
          <w:rFonts w:ascii="Arial" w:cs="Arial" w:eastAsia="Arial" w:hAnsi="Arial"/>
          <w:sz w:val="21"/>
          <w:szCs w:val="21"/>
        </w:rPr>
        <w:t xml:space="preserve"> after this Agreement ends.</w:t>
      </w:r>
    </w:p>
    <w:p>
      <w:pPr>
        <w:keepNext/>
        <w:pBdr>
          <w:bottom w:val="single" w:color="E8870E" w:sz="12" w:space="6"/>
        </w:pBdr>
        <w:spacing w:after="140" w:before="300"/>
      </w:pPr>
      <w:r>
        <w:rPr>
          <w:rFonts w:ascii="Arial" w:cs="Arial" w:eastAsia="Arial" w:hAnsi="Arial"/>
          <w:b/>
          <w:bCs/>
          <w:color w:val="E8870E"/>
          <w:sz w:val="26"/>
          <w:szCs w:val="26"/>
        </w:rPr>
        <w:t xml:space="preserve">9  </w:t>
      </w:r>
      <w:r>
        <w:rPr>
          <w:rFonts w:ascii="Arial" w:cs="Arial" w:eastAsia="Arial" w:hAnsi="Arial"/>
          <w:b/>
          <w:bCs/>
          <w:color w:val="142A45"/>
          <w:sz w:val="26"/>
          <w:szCs w:val="26"/>
        </w:rPr>
        <w:t xml:space="preserve">Termination</w:t>
      </w:r>
    </w:p>
    <w:p>
      <w:pPr>
        <w:tabs>
          <w:tab w:val="left" w:pos="360"/>
        </w:tabs>
        <w:spacing w:after="120" w:line="276"/>
        <w:ind w:left="360" w:hanging="360"/>
      </w:pPr>
      <w:r>
        <w:rPr>
          <w:rFonts w:ascii="Arial" w:cs="Arial" w:eastAsia="Arial" w:hAnsi="Arial"/>
          <w:b/>
          <w:bCs/>
          <w:color w:val="142A45"/>
          <w:sz w:val="21"/>
          <w:szCs w:val="21"/>
        </w:rPr>
        <w:t xml:space="preserve">9.1	</w:t>
      </w:r>
      <w:r>
        <w:rPr>
          <w:rFonts w:ascii="Arial" w:cs="Arial" w:eastAsia="Arial" w:hAnsi="Arial"/>
          <w:sz w:val="21"/>
          <w:szCs w:val="21"/>
        </w:rPr>
        <w:t xml:space="preserve">After any Minimum Term, either Party may end this Agreement by giving </w:t>
      </w:r>
      <w:r>
        <w:rPr>
          <w:rFonts w:ascii="Arial" w:cs="Arial" w:eastAsia="Arial" w:hAnsi="Arial"/>
          <w:b/>
          <w:bCs/>
          <w:sz w:val="21"/>
          <w:szCs w:val="21"/>
        </w:rPr>
        <w:t xml:space="preserve">thirty (30) days’</w:t>
      </w:r>
      <w:r>
        <w:rPr>
          <w:rFonts w:ascii="Arial" w:cs="Arial" w:eastAsia="Arial" w:hAnsi="Arial"/>
          <w:sz w:val="21"/>
          <w:szCs w:val="21"/>
        </w:rPr>
        <w:t xml:space="preserve"> written notice (email is sufficient).</w:t>
      </w:r>
    </w:p>
    <w:p>
      <w:pPr>
        <w:tabs>
          <w:tab w:val="left" w:pos="360"/>
        </w:tabs>
        <w:spacing w:after="120" w:line="276"/>
        <w:ind w:left="360" w:hanging="360"/>
      </w:pPr>
      <w:r>
        <w:rPr>
          <w:rFonts w:ascii="Arial" w:cs="Arial" w:eastAsia="Arial" w:hAnsi="Arial"/>
          <w:b/>
          <w:bCs/>
          <w:color w:val="142A45"/>
          <w:sz w:val="21"/>
          <w:szCs w:val="21"/>
        </w:rPr>
        <w:t xml:space="preserve">9.2	</w:t>
      </w:r>
      <w:r>
        <w:rPr>
          <w:rFonts w:ascii="Arial" w:cs="Arial" w:eastAsia="Arial" w:hAnsi="Arial"/>
          <w:sz w:val="21"/>
          <w:szCs w:val="21"/>
        </w:rPr>
        <w:t xml:space="preserve">If the Client ends the Agreement, or 4Pie Labs ends it for the Client’s breach, </w:t>
      </w:r>
      <w:r>
        <w:rPr>
          <w:rFonts w:ascii="Arial" w:cs="Arial" w:eastAsia="Arial" w:hAnsi="Arial"/>
          <w:b/>
          <w:bCs/>
          <w:sz w:val="21"/>
          <w:szCs w:val="21"/>
        </w:rPr>
        <w:t xml:space="preserve">before the end of a Minimum Term</w:t>
      </w:r>
      <w:r>
        <w:rPr>
          <w:rFonts w:ascii="Arial" w:cs="Arial" w:eastAsia="Arial" w:hAnsi="Arial"/>
          <w:sz w:val="21"/>
          <w:szCs w:val="21"/>
        </w:rPr>
        <w:t xml:space="preserve">, the Client remains liable for the Fees for the remainder of that Minimum Term, which become payable on termination.</w:t>
      </w:r>
    </w:p>
    <w:p>
      <w:pPr>
        <w:tabs>
          <w:tab w:val="left" w:pos="360"/>
        </w:tabs>
        <w:spacing w:after="120" w:line="276"/>
        <w:ind w:left="360" w:hanging="360"/>
      </w:pPr>
      <w:r>
        <w:rPr>
          <w:rFonts w:ascii="Arial" w:cs="Arial" w:eastAsia="Arial" w:hAnsi="Arial"/>
          <w:b/>
          <w:bCs/>
          <w:color w:val="142A45"/>
          <w:sz w:val="21"/>
          <w:szCs w:val="21"/>
        </w:rPr>
        <w:t xml:space="preserve">9.3	</w:t>
      </w:r>
      <w:r>
        <w:rPr>
          <w:rFonts w:ascii="Arial" w:cs="Arial" w:eastAsia="Arial" w:hAnsi="Arial"/>
          <w:sz w:val="21"/>
          <w:szCs w:val="21"/>
        </w:rPr>
        <w:t xml:space="preserve">Either Party may end this Agreement immediately on written notice if the other: (a) commits a material breach not remedied within fourteen (14) days of notice; (b) fails to pay undisputed amounts for more than thirty (30) days; or (c) becomes insolvent or ceases business.</w:t>
      </w:r>
    </w:p>
    <w:p>
      <w:pPr>
        <w:tabs>
          <w:tab w:val="left" w:pos="360"/>
        </w:tabs>
        <w:spacing w:after="120" w:line="276"/>
        <w:ind w:left="360" w:hanging="360"/>
      </w:pPr>
      <w:r>
        <w:rPr>
          <w:rFonts w:ascii="Arial" w:cs="Arial" w:eastAsia="Arial" w:hAnsi="Arial"/>
          <w:b/>
          <w:bCs/>
          <w:color w:val="142A45"/>
          <w:sz w:val="21"/>
          <w:szCs w:val="21"/>
        </w:rPr>
        <w:t xml:space="preserve">9.4	</w:t>
      </w:r>
      <w:r>
        <w:rPr>
          <w:rFonts w:ascii="Arial" w:cs="Arial" w:eastAsia="Arial" w:hAnsi="Arial"/>
          <w:sz w:val="21"/>
          <w:szCs w:val="21"/>
        </w:rPr>
        <w:t xml:space="preserve">On termination, the Client will pay all Fees and approved Ad Spend for Services performed up to the termination date. 4Pie Labs will, on request and once paid in full, provide reasonable handover of owned Deliverables and access.</w:t>
      </w:r>
    </w:p>
    <w:p>
      <w:pPr>
        <w:tabs>
          <w:tab w:val="left" w:pos="360"/>
        </w:tabs>
        <w:spacing w:after="120" w:line="276"/>
        <w:ind w:left="360" w:hanging="360"/>
      </w:pPr>
      <w:r>
        <w:rPr>
          <w:rFonts w:ascii="Arial" w:cs="Arial" w:eastAsia="Arial" w:hAnsi="Arial"/>
          <w:b/>
          <w:bCs/>
          <w:color w:val="142A45"/>
          <w:sz w:val="21"/>
          <w:szCs w:val="21"/>
        </w:rPr>
        <w:t xml:space="preserve">9.5	</w:t>
      </w:r>
      <w:r>
        <w:rPr>
          <w:rFonts w:ascii="Arial" w:cs="Arial" w:eastAsia="Arial" w:hAnsi="Arial"/>
          <w:sz w:val="21"/>
          <w:szCs w:val="21"/>
        </w:rPr>
        <w:t xml:space="preserve">Clauses 4 (outstanding amounts), 6, 7, 8, 10 and 11 survive termination.</w:t>
      </w:r>
    </w:p>
    <w:p>
      <w:pPr>
        <w:keepNext/>
        <w:pBdr>
          <w:bottom w:val="single" w:color="E8870E" w:sz="12" w:space="6"/>
        </w:pBdr>
        <w:spacing w:after="140" w:before="300"/>
      </w:pPr>
      <w:r>
        <w:rPr>
          <w:rFonts w:ascii="Arial" w:cs="Arial" w:eastAsia="Arial" w:hAnsi="Arial"/>
          <w:b/>
          <w:bCs/>
          <w:color w:val="E8870E"/>
          <w:sz w:val="26"/>
          <w:szCs w:val="26"/>
        </w:rPr>
        <w:t xml:space="preserve">10  </w:t>
      </w:r>
      <w:r>
        <w:rPr>
          <w:rFonts w:ascii="Arial" w:cs="Arial" w:eastAsia="Arial" w:hAnsi="Arial"/>
          <w:b/>
          <w:bCs/>
          <w:color w:val="142A45"/>
          <w:sz w:val="26"/>
          <w:szCs w:val="26"/>
        </w:rPr>
        <w:t xml:space="preserve">Warranties &amp; Limitation of Liability</w:t>
      </w:r>
    </w:p>
    <w:p>
      <w:pPr>
        <w:tabs>
          <w:tab w:val="left" w:pos="360"/>
        </w:tabs>
        <w:spacing w:after="120" w:line="276"/>
        <w:ind w:left="360" w:hanging="360"/>
      </w:pPr>
      <w:r>
        <w:rPr>
          <w:rFonts w:ascii="Arial" w:cs="Arial" w:eastAsia="Arial" w:hAnsi="Arial"/>
          <w:b/>
          <w:bCs/>
          <w:color w:val="142A45"/>
          <w:sz w:val="21"/>
          <w:szCs w:val="21"/>
        </w:rPr>
        <w:t xml:space="preserve">10.1	</w:t>
      </w:r>
      <w:r>
        <w:rPr>
          <w:rFonts w:ascii="Arial" w:cs="Arial" w:eastAsia="Arial" w:hAnsi="Arial"/>
          <w:sz w:val="21"/>
          <w:szCs w:val="21"/>
        </w:rPr>
        <w:t xml:space="preserve">Each Party warrants it has the authority to enter into this Agreement. Except as expressly stated, the Services are provided without other warranties to the extent permitted by law.</w:t>
      </w:r>
    </w:p>
    <w:p>
      <w:pPr>
        <w:tabs>
          <w:tab w:val="left" w:pos="360"/>
        </w:tabs>
        <w:spacing w:after="120" w:line="276"/>
        <w:ind w:left="360" w:hanging="360"/>
      </w:pPr>
      <w:r>
        <w:rPr>
          <w:rFonts w:ascii="Arial" w:cs="Arial" w:eastAsia="Arial" w:hAnsi="Arial"/>
          <w:b/>
          <w:bCs/>
          <w:color w:val="142A45"/>
          <w:sz w:val="21"/>
          <w:szCs w:val="21"/>
        </w:rPr>
        <w:t xml:space="preserve">10.2	</w:t>
      </w:r>
      <w:r>
        <w:rPr>
          <w:rFonts w:ascii="Arial" w:cs="Arial" w:eastAsia="Arial" w:hAnsi="Arial"/>
          <w:sz w:val="21"/>
          <w:szCs w:val="21"/>
        </w:rPr>
        <w:t xml:space="preserve">Neither Party is liable for indirect, incidental or consequential losses, including lost profits, revenue or goodwill. 4Pie Labs’ total liability under this Agreement is limited to the </w:t>
      </w:r>
      <w:r>
        <w:rPr>
          <w:rFonts w:ascii="Arial" w:cs="Arial" w:eastAsia="Arial" w:hAnsi="Arial"/>
          <w:b/>
          <w:bCs/>
          <w:sz w:val="21"/>
          <w:szCs w:val="21"/>
        </w:rPr>
        <w:t xml:space="preserve">total Fees paid by the Client in the three (3) months</w:t>
      </w:r>
      <w:r>
        <w:rPr>
          <w:rFonts w:ascii="Arial" w:cs="Arial" w:eastAsia="Arial" w:hAnsi="Arial"/>
          <w:sz w:val="21"/>
          <w:szCs w:val="21"/>
        </w:rPr>
        <w:t xml:space="preserve"> before the event giving rise to the claim. Nothing limits liability that cannot be limited by law.</w:t>
      </w:r>
    </w:p>
    <w:p>
      <w:pPr>
        <w:keepNext/>
        <w:pBdr>
          <w:bottom w:val="single" w:color="E8870E" w:sz="12" w:space="6"/>
        </w:pBdr>
        <w:spacing w:after="140" w:before="300"/>
      </w:pPr>
      <w:r>
        <w:rPr>
          <w:rFonts w:ascii="Arial" w:cs="Arial" w:eastAsia="Arial" w:hAnsi="Arial"/>
          <w:b/>
          <w:bCs/>
          <w:color w:val="E8870E"/>
          <w:sz w:val="26"/>
          <w:szCs w:val="26"/>
        </w:rPr>
        <w:t xml:space="preserve">11  </w:t>
      </w:r>
      <w:r>
        <w:rPr>
          <w:rFonts w:ascii="Arial" w:cs="Arial" w:eastAsia="Arial" w:hAnsi="Arial"/>
          <w:b/>
          <w:bCs/>
          <w:color w:val="142A45"/>
          <w:sz w:val="26"/>
          <w:szCs w:val="26"/>
        </w:rPr>
        <w:t xml:space="preserve">Indemnity</w:t>
      </w:r>
    </w:p>
    <w:p>
      <w:pPr>
        <w:tabs>
          <w:tab w:val="left" w:pos="360"/>
        </w:tabs>
        <w:spacing w:after="120" w:line="276"/>
        <w:ind w:left="360" w:hanging="360"/>
      </w:pPr>
      <w:r>
        <w:rPr>
          <w:rFonts w:ascii="Arial" w:cs="Arial" w:eastAsia="Arial" w:hAnsi="Arial"/>
          <w:b/>
          <w:bCs/>
          <w:color w:val="142A45"/>
          <w:sz w:val="21"/>
          <w:szCs w:val="21"/>
        </w:rPr>
        <w:t xml:space="preserve">11.1	</w:t>
      </w:r>
      <w:r>
        <w:rPr>
          <w:rFonts w:ascii="Arial" w:cs="Arial" w:eastAsia="Arial" w:hAnsi="Arial"/>
          <w:sz w:val="21"/>
          <w:szCs w:val="21"/>
        </w:rPr>
        <w:t xml:space="preserve">The Client will indemnify 4Pie Labs against claims arising from the Client Materials, the Client’s products or services, or the Client’s breach of this Agreement, including third-party claims of infringement relating to materials the Client supplied.</w:t>
      </w:r>
    </w:p>
    <w:p>
      <w:pPr>
        <w:keepNext/>
        <w:pBdr>
          <w:bottom w:val="single" w:color="E8870E" w:sz="12" w:space="6"/>
        </w:pBdr>
        <w:spacing w:after="140" w:before="300"/>
      </w:pPr>
      <w:r>
        <w:rPr>
          <w:rFonts w:ascii="Arial" w:cs="Arial" w:eastAsia="Arial" w:hAnsi="Arial"/>
          <w:b/>
          <w:bCs/>
          <w:color w:val="E8870E"/>
          <w:sz w:val="26"/>
          <w:szCs w:val="26"/>
        </w:rPr>
        <w:t xml:space="preserve">12  </w:t>
      </w:r>
      <w:r>
        <w:rPr>
          <w:rFonts w:ascii="Arial" w:cs="Arial" w:eastAsia="Arial" w:hAnsi="Arial"/>
          <w:b/>
          <w:bCs/>
          <w:color w:val="142A45"/>
          <w:sz w:val="26"/>
          <w:szCs w:val="26"/>
        </w:rPr>
        <w:t xml:space="preserve">General</w:t>
      </w:r>
    </w:p>
    <w:p>
      <w:pPr>
        <w:tabs>
          <w:tab w:val="left" w:pos="360"/>
        </w:tabs>
        <w:spacing w:after="120" w:line="276"/>
        <w:ind w:left="360" w:hanging="360"/>
      </w:pPr>
      <w:r>
        <w:rPr>
          <w:rFonts w:ascii="Arial" w:cs="Arial" w:eastAsia="Arial" w:hAnsi="Arial"/>
          <w:b/>
          <w:bCs/>
          <w:color w:val="142A45"/>
          <w:sz w:val="21"/>
          <w:szCs w:val="21"/>
        </w:rPr>
        <w:t xml:space="preserve">12.1	</w:t>
      </w:r>
      <w:r>
        <w:rPr>
          <w:rFonts w:ascii="Arial" w:cs="Arial" w:eastAsia="Arial" w:hAnsi="Arial"/>
          <w:b/>
          <w:bCs/>
          <w:sz w:val="21"/>
          <w:szCs w:val="21"/>
        </w:rPr>
        <w:t xml:space="preserve">Independent contractor.</w:t>
      </w:r>
      <w:r>
        <w:rPr>
          <w:rFonts w:ascii="Arial" w:cs="Arial" w:eastAsia="Arial" w:hAnsi="Arial"/>
          <w:sz w:val="21"/>
          <w:szCs w:val="21"/>
        </w:rPr>
        <w:t xml:space="preserve"> 4Pie Labs is an independent contractor, not the Client’s employee, partner or agent.</w:t>
      </w:r>
    </w:p>
    <w:p>
      <w:pPr>
        <w:tabs>
          <w:tab w:val="left" w:pos="360"/>
        </w:tabs>
        <w:spacing w:after="120" w:line="276"/>
        <w:ind w:left="360" w:hanging="360"/>
      </w:pPr>
      <w:r>
        <w:rPr>
          <w:rFonts w:ascii="Arial" w:cs="Arial" w:eastAsia="Arial" w:hAnsi="Arial"/>
          <w:b/>
          <w:bCs/>
          <w:color w:val="142A45"/>
          <w:sz w:val="21"/>
          <w:szCs w:val="21"/>
        </w:rPr>
        <w:t xml:space="preserve">12.2	</w:t>
      </w:r>
      <w:r>
        <w:rPr>
          <w:rFonts w:ascii="Arial" w:cs="Arial" w:eastAsia="Arial" w:hAnsi="Arial"/>
          <w:b/>
          <w:bCs/>
          <w:sz w:val="21"/>
          <w:szCs w:val="21"/>
        </w:rPr>
        <w:t xml:space="preserve">Entire agreement.</w:t>
      </w:r>
      <w:r>
        <w:rPr>
          <w:rFonts w:ascii="Arial" w:cs="Arial" w:eastAsia="Arial" w:hAnsi="Arial"/>
          <w:sz w:val="21"/>
          <w:szCs w:val="21"/>
        </w:rPr>
        <w:t xml:space="preserve"> This Agreement and its Schedules are the entire agreement between the Parties and replace all prior discussions. Changes must be in writing and signed (or confirmed by email) by both Parties.</w:t>
      </w:r>
    </w:p>
    <w:p>
      <w:pPr>
        <w:tabs>
          <w:tab w:val="left" w:pos="360"/>
        </w:tabs>
        <w:spacing w:after="120" w:line="276"/>
        <w:ind w:left="360" w:hanging="360"/>
      </w:pPr>
      <w:r>
        <w:rPr>
          <w:rFonts w:ascii="Arial" w:cs="Arial" w:eastAsia="Arial" w:hAnsi="Arial"/>
          <w:b/>
          <w:bCs/>
          <w:color w:val="142A45"/>
          <w:sz w:val="21"/>
          <w:szCs w:val="21"/>
        </w:rPr>
        <w:t xml:space="preserve">12.3	</w:t>
      </w:r>
      <w:r>
        <w:rPr>
          <w:rFonts w:ascii="Arial" w:cs="Arial" w:eastAsia="Arial" w:hAnsi="Arial"/>
          <w:b/>
          <w:bCs/>
          <w:sz w:val="21"/>
          <w:szCs w:val="21"/>
        </w:rPr>
        <w:t xml:space="preserve">Assignment.</w:t>
      </w:r>
      <w:r>
        <w:rPr>
          <w:rFonts w:ascii="Arial" w:cs="Arial" w:eastAsia="Arial" w:hAnsi="Arial"/>
          <w:sz w:val="21"/>
          <w:szCs w:val="21"/>
        </w:rPr>
        <w:t xml:space="preserve"> Neither Party may assign this Agreement without the other’s written consent, which will not be unreasonably withheld.</w:t>
      </w:r>
    </w:p>
    <w:p>
      <w:pPr>
        <w:tabs>
          <w:tab w:val="left" w:pos="360"/>
        </w:tabs>
        <w:spacing w:after="120" w:line="276"/>
        <w:ind w:left="360" w:hanging="360"/>
      </w:pPr>
      <w:r>
        <w:rPr>
          <w:rFonts w:ascii="Arial" w:cs="Arial" w:eastAsia="Arial" w:hAnsi="Arial"/>
          <w:b/>
          <w:bCs/>
          <w:color w:val="142A45"/>
          <w:sz w:val="21"/>
          <w:szCs w:val="21"/>
        </w:rPr>
        <w:t xml:space="preserve">12.4	</w:t>
      </w:r>
      <w:r>
        <w:rPr>
          <w:rFonts w:ascii="Arial" w:cs="Arial" w:eastAsia="Arial" w:hAnsi="Arial"/>
          <w:b/>
          <w:bCs/>
          <w:sz w:val="21"/>
          <w:szCs w:val="21"/>
        </w:rPr>
        <w:t xml:space="preserve">Force majeure.</w:t>
      </w:r>
      <w:r>
        <w:rPr>
          <w:rFonts w:ascii="Arial" w:cs="Arial" w:eastAsia="Arial" w:hAnsi="Arial"/>
          <w:sz w:val="21"/>
          <w:szCs w:val="21"/>
        </w:rPr>
        <w:t xml:space="preserve"> Neither Party is liable for delays caused by events beyond its reasonable control.</w:t>
      </w:r>
    </w:p>
    <w:p>
      <w:pPr>
        <w:tabs>
          <w:tab w:val="left" w:pos="360"/>
        </w:tabs>
        <w:spacing w:after="120" w:line="276"/>
        <w:ind w:left="360" w:hanging="360"/>
      </w:pPr>
      <w:r>
        <w:rPr>
          <w:rFonts w:ascii="Arial" w:cs="Arial" w:eastAsia="Arial" w:hAnsi="Arial"/>
          <w:b/>
          <w:bCs/>
          <w:color w:val="142A45"/>
          <w:sz w:val="21"/>
          <w:szCs w:val="21"/>
        </w:rPr>
        <w:t xml:space="preserve">12.5	</w:t>
      </w:r>
      <w:r>
        <w:rPr>
          <w:rFonts w:ascii="Arial" w:cs="Arial" w:eastAsia="Arial" w:hAnsi="Arial"/>
          <w:b/>
          <w:bCs/>
          <w:sz w:val="21"/>
          <w:szCs w:val="21"/>
        </w:rPr>
        <w:t xml:space="preserve">Severability.</w:t>
      </w:r>
      <w:r>
        <w:rPr>
          <w:rFonts w:ascii="Arial" w:cs="Arial" w:eastAsia="Arial" w:hAnsi="Arial"/>
          <w:sz w:val="21"/>
          <w:szCs w:val="21"/>
        </w:rPr>
        <w:t xml:space="preserve"> If any provision is unenforceable, the rest remains in force.</w:t>
      </w:r>
    </w:p>
    <w:p>
      <w:pPr>
        <w:tabs>
          <w:tab w:val="left" w:pos="360"/>
        </w:tabs>
        <w:spacing w:after="120" w:line="276"/>
        <w:ind w:left="360" w:hanging="360"/>
      </w:pPr>
      <w:r>
        <w:rPr>
          <w:rFonts w:ascii="Arial" w:cs="Arial" w:eastAsia="Arial" w:hAnsi="Arial"/>
          <w:b/>
          <w:bCs/>
          <w:color w:val="142A45"/>
          <w:sz w:val="21"/>
          <w:szCs w:val="21"/>
        </w:rPr>
        <w:t xml:space="preserve">12.6	</w:t>
      </w:r>
      <w:r>
        <w:rPr>
          <w:rFonts w:ascii="Arial" w:cs="Arial" w:eastAsia="Arial" w:hAnsi="Arial"/>
          <w:b/>
          <w:bCs/>
          <w:sz w:val="21"/>
          <w:szCs w:val="21"/>
        </w:rPr>
        <w:t xml:space="preserve">Notices.</w:t>
      </w:r>
      <w:r>
        <w:rPr>
          <w:rFonts w:ascii="Arial" w:cs="Arial" w:eastAsia="Arial" w:hAnsi="Arial"/>
          <w:sz w:val="21"/>
          <w:szCs w:val="21"/>
        </w:rPr>
        <w:t xml:space="preserve"> Notices may be given by email to the addresses in this Agreement or Schedule A.</w:t>
      </w:r>
    </w:p>
    <w:p>
      <w:pPr>
        <w:tabs>
          <w:tab w:val="left" w:pos="360"/>
        </w:tabs>
        <w:spacing w:after="120" w:line="276"/>
        <w:ind w:left="360" w:hanging="360"/>
      </w:pPr>
      <w:r>
        <w:rPr>
          <w:rFonts w:ascii="Arial" w:cs="Arial" w:eastAsia="Arial" w:hAnsi="Arial"/>
          <w:b/>
          <w:bCs/>
          <w:color w:val="142A45"/>
          <w:sz w:val="21"/>
          <w:szCs w:val="21"/>
        </w:rPr>
        <w:t xml:space="preserve">12.7	</w:t>
      </w:r>
      <w:r>
        <w:rPr>
          <w:rFonts w:ascii="Arial" w:cs="Arial" w:eastAsia="Arial" w:hAnsi="Arial"/>
          <w:b/>
          <w:bCs/>
          <w:sz w:val="21"/>
          <w:szCs w:val="21"/>
        </w:rPr>
        <w:t xml:space="preserve">Governing law.</w:t>
      </w:r>
      <w:r>
        <w:rPr>
          <w:rFonts w:ascii="Arial" w:cs="Arial" w:eastAsia="Arial" w:hAnsi="Arial"/>
          <w:sz w:val="21"/>
          <w:szCs w:val="21"/>
        </w:rPr>
        <w:t xml:space="preserve"> This Agreement is governed by the laws of </w:t>
      </w:r>
      <w:r>
        <w:rPr>
          <w:rFonts w:ascii="Arial" w:cs="Arial" w:eastAsia="Arial" w:hAnsi="Arial"/>
          <w:i/>
          <w:iCs/>
          <w:color w:val="E8870E"/>
          <w:sz w:val="21"/>
          <w:szCs w:val="21"/>
        </w:rPr>
        <w:t xml:space="preserve">{{GOVERNING_LAW}}</w:t>
      </w:r>
      <w:r>
        <w:rPr>
          <w:rFonts w:ascii="Arial" w:cs="Arial" w:eastAsia="Arial" w:hAnsi="Arial"/>
          <w:sz w:val="21"/>
          <w:szCs w:val="21"/>
        </w:rPr>
        <w:t xml:space="preserve">, and the Parties submit to the courts of that jurisdiction. The Parties will first attempt to resolve any dispute through good-faith discussion, and then mediation, before commencing proceedings.</w:t>
      </w:r>
    </w:p>
    <w:p>
      <w:pPr>
        <w:pageBreakBefore/>
        <w:pBdr>
          <w:bottom w:val="single" w:color="E8870E" w:sz="12" w:space="6"/>
        </w:pBdr>
        <w:spacing w:after="80"/>
      </w:pPr>
      <w:r>
        <w:rPr>
          <w:rFonts w:ascii="Arial" w:cs="Arial" w:eastAsia="Arial" w:hAnsi="Arial"/>
          <w:b/>
          <w:bCs/>
          <w:color w:val="142A45"/>
          <w:sz w:val="30"/>
          <w:szCs w:val="30"/>
        </w:rPr>
        <w:t xml:space="preserve">Signatures</w:t>
      </w:r>
    </w:p>
    <w:p>
      <w:pPr>
        <w:spacing w:after="200" w:before="120"/>
      </w:pPr>
      <w:r>
        <w:rPr>
          <w:rFonts w:ascii="Arial" w:cs="Arial" w:eastAsia="Arial" w:hAnsi="Arial"/>
          <w:sz w:val="21"/>
          <w:szCs w:val="21"/>
        </w:rPr>
        <w:t xml:space="preserve">By signing below, both Parties confirm they have read and understood this Agreement and agree to be bound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6EB" w:sz="2"/>
              <w:left w:val="single" w:color="E2E6EB" w:sz="2"/>
              <w:bottom w:val="single" w:color="E2E6EB" w:sz="2"/>
              <w:right w:val="single" w:color="E2E6EB" w:sz="2"/>
            </w:tcBorders>
            <w:tcMar>
              <w:top w:type="dxa" w:w="120"/>
              <w:left w:type="dxa" w:w="160"/>
              <w:bottom w:type="dxa" w:w="140"/>
              <w:right w:type="dxa" w:w="160"/>
            </w:tcMar>
          </w:tcPr>
          <w:p>
            <w:pPr>
              <w:spacing w:after="240"/>
            </w:pPr>
            <w:r>
              <w:rPr>
                <w:rFonts w:ascii="Arial" w:cs="Arial" w:eastAsia="Arial" w:hAnsi="Arial"/>
                <w:b/>
                <w:bCs/>
                <w:color w:val="E8870E"/>
                <w:spacing w:val="20"/>
                <w:sz w:val="17"/>
                <w:szCs w:val="17"/>
              </w:rPr>
              <w:t xml:space="preserve">THE CLIENT</w:t>
            </w:r>
          </w:p>
          <w:p>
            <w:pPr>
              <w:pBdr>
                <w:bottom w:val="single" w:color="142A45" w:sz="6" w:space="2"/>
              </w:pBdr>
              <w:spacing w:after="40"/>
            </w:pPr>
            <w:r>
              <w:rPr>
                <w:rFonts w:ascii="Arial" w:cs="Arial" w:eastAsia="Arial" w:hAnsi="Arial"/>
                <w:sz w:val="21"/>
                <w:szCs w:val="21"/>
              </w:rPr>
              <w:t xml:space="preserve"> </w:t>
            </w:r>
          </w:p>
          <w:p>
            <w:pPr>
              <w:spacing w:after="160"/>
            </w:pPr>
            <w:r>
              <w:rPr>
                <w:rFonts w:ascii="Arial" w:cs="Arial" w:eastAsia="Arial" w:hAnsi="Arial"/>
                <w:color w:val="5A6573"/>
                <w:sz w:val="16"/>
                <w:szCs w:val="16"/>
              </w:rPr>
              <w:t xml:space="preserve">Signature</w:t>
            </w:r>
          </w:p>
          <w:p>
            <w:pPr>
              <w:spacing w:after="40"/>
            </w:pPr>
            <w:r>
              <w:rPr>
                <w:rFonts w:ascii="Arial" w:cs="Arial" w:eastAsia="Arial" w:hAnsi="Arial"/>
                <w:sz w:val="21"/>
                <w:szCs w:val="21"/>
              </w:rPr>
              <w:t xml:space="preserve">Name: </w:t>
            </w:r>
            <w:r>
              <w:rPr>
                <w:rFonts w:ascii="Arial" w:cs="Arial" w:eastAsia="Arial" w:hAnsi="Arial"/>
                <w:i/>
                <w:iCs/>
                <w:color w:val="E8870E"/>
                <w:sz w:val="21"/>
                <w:szCs w:val="21"/>
              </w:rPr>
              <w:t xml:space="preserve">{{CLIENT_LEGAL_NAME}}</w:t>
            </w:r>
          </w:p>
          <w:p>
            <w:pPr>
              <w:spacing w:after="40"/>
            </w:pPr>
            <w:r>
              <w:rPr>
                <w:rFonts w:ascii="Arial" w:cs="Arial" w:eastAsia="Arial" w:hAnsi="Arial"/>
                <w:sz w:val="21"/>
                <w:szCs w:val="21"/>
              </w:rPr>
              <w:t xml:space="preserve">Title: </w:t>
            </w:r>
            <w:r>
              <w:rPr>
                <w:rFonts w:ascii="Arial" w:cs="Arial" w:eastAsia="Arial" w:hAnsi="Arial"/>
                <w:i/>
                <w:iCs/>
                <w:color w:val="E8870E"/>
                <w:sz w:val="21"/>
                <w:szCs w:val="21"/>
              </w:rPr>
              <w:t xml:space="preserve">{{CLIENT_SIGNATORY_TITLE}}</w:t>
            </w:r>
          </w:p>
          <w:p>
            <w:r>
              <w:rPr>
                <w:rFonts w:ascii="Arial" w:cs="Arial" w:eastAsia="Arial" w:hAnsi="Arial"/>
                <w:sz w:val="21"/>
                <w:szCs w:val="21"/>
              </w:rPr>
              <w:t xml:space="preserve">Date: </w:t>
            </w:r>
            <w:r>
              <w:rPr>
                <w:rFonts w:ascii="Arial" w:cs="Arial" w:eastAsia="Arial" w:hAnsi="Arial"/>
                <w:i/>
                <w:iCs/>
                <w:color w:val="E8870E"/>
                <w:sz w:val="21"/>
                <w:szCs w:val="21"/>
              </w:rPr>
              <w:t xml:space="preserve">{{CLIENT_SIGN_DATE}}</w:t>
            </w:r>
          </w:p>
        </w:tc>
        <w:tc>
          <w:tcPr>
            <w:tcW w:type="dxa" w:w="4680"/>
            <w:tcBorders>
              <w:top w:val="single" w:color="E2E6EB" w:sz="2"/>
              <w:left w:val="single" w:color="E2E6EB" w:sz="2"/>
              <w:bottom w:val="single" w:color="E2E6EB" w:sz="2"/>
              <w:right w:val="single" w:color="E2E6EB" w:sz="2"/>
            </w:tcBorders>
            <w:tcMar>
              <w:top w:type="dxa" w:w="120"/>
              <w:left w:type="dxa" w:w="160"/>
              <w:bottom w:type="dxa" w:w="140"/>
              <w:right w:type="dxa" w:w="160"/>
            </w:tcMar>
          </w:tcPr>
          <w:p>
            <w:pPr>
              <w:spacing w:after="240"/>
            </w:pPr>
            <w:r>
              <w:rPr>
                <w:rFonts w:ascii="Arial" w:cs="Arial" w:eastAsia="Arial" w:hAnsi="Arial"/>
                <w:b/>
                <w:bCs/>
                <w:color w:val="E8870E"/>
                <w:spacing w:val="20"/>
                <w:sz w:val="17"/>
                <w:szCs w:val="17"/>
              </w:rPr>
              <w:t xml:space="preserve">FOR FOURPIE LABS</w:t>
            </w:r>
          </w:p>
          <w:p>
            <w:pPr>
              <w:pBdr>
                <w:bottom w:val="single" w:color="142A45" w:sz="6" w:space="2"/>
              </w:pBdr>
              <w:spacing w:after="40"/>
            </w:pPr>
            <w:r>
              <w:rPr>
                <w:rFonts w:ascii="Arial" w:cs="Arial" w:eastAsia="Arial" w:hAnsi="Arial"/>
                <w:sz w:val="21"/>
                <w:szCs w:val="21"/>
              </w:rPr>
              <w:t xml:space="preserve"> </w:t>
            </w:r>
          </w:p>
          <w:p>
            <w:pPr>
              <w:spacing w:after="160"/>
            </w:pPr>
            <w:r>
              <w:rPr>
                <w:rFonts w:ascii="Arial" w:cs="Arial" w:eastAsia="Arial" w:hAnsi="Arial"/>
                <w:color w:val="5A6573"/>
                <w:sz w:val="16"/>
                <w:szCs w:val="16"/>
              </w:rPr>
              <w:t xml:space="preserve">Signature</w:t>
            </w:r>
          </w:p>
          <w:p>
            <w:pPr>
              <w:spacing w:after="40"/>
            </w:pPr>
            <w:r>
              <w:rPr>
                <w:rFonts w:ascii="Arial" w:cs="Arial" w:eastAsia="Arial" w:hAnsi="Arial"/>
                <w:sz w:val="21"/>
                <w:szCs w:val="21"/>
              </w:rPr>
              <w:t xml:space="preserve">Name: </w:t>
            </w:r>
            <w:r>
              <w:rPr>
                <w:rFonts w:ascii="Arial" w:cs="Arial" w:eastAsia="Arial" w:hAnsi="Arial"/>
                <w:i/>
                <w:iCs/>
                <w:color w:val="E8870E"/>
                <w:sz w:val="21"/>
                <w:szCs w:val="21"/>
              </w:rPr>
              <w:t xml:space="preserve">{{AUTHORISED_SIGNATORY}}</w:t>
            </w:r>
          </w:p>
          <w:p>
            <w:pPr>
              <w:spacing w:after="40"/>
            </w:pPr>
            <w:r>
              <w:rPr>
                <w:rFonts w:ascii="Arial" w:cs="Arial" w:eastAsia="Arial" w:hAnsi="Arial"/>
                <w:sz w:val="21"/>
                <w:szCs w:val="21"/>
              </w:rPr>
              <w:t xml:space="preserve">Title: </w:t>
            </w:r>
            <w:r>
              <w:rPr>
                <w:rFonts w:ascii="Arial" w:cs="Arial" w:eastAsia="Arial" w:hAnsi="Arial"/>
                <w:i/>
                <w:iCs/>
                <w:color w:val="E8870E"/>
                <w:sz w:val="21"/>
                <w:szCs w:val="21"/>
              </w:rPr>
              <w:t xml:space="preserve">{{AGENCY_SIGNATORY_TITLE}}</w:t>
            </w:r>
          </w:p>
          <w:p>
            <w:r>
              <w:rPr>
                <w:rFonts w:ascii="Arial" w:cs="Arial" w:eastAsia="Arial" w:hAnsi="Arial"/>
                <w:sz w:val="21"/>
                <w:szCs w:val="21"/>
              </w:rPr>
              <w:t xml:space="preserve">Date: </w:t>
            </w:r>
            <w:r>
              <w:rPr>
                <w:rFonts w:ascii="Arial" w:cs="Arial" w:eastAsia="Arial" w:hAnsi="Arial"/>
                <w:i/>
                <w:iCs/>
                <w:color w:val="E8870E"/>
                <w:sz w:val="21"/>
                <w:szCs w:val="21"/>
              </w:rPr>
              <w:t xml:space="preserve">{{AGENCY_SIGN_DATE}}</w:t>
            </w:r>
          </w:p>
        </w:tc>
      </w:tr>
    </w:tbl>
    <w:p>
      <w:pPr>
        <w:pageBreakBefore/>
        <w:pBdr>
          <w:bottom w:val="single" w:color="E8870E" w:sz="12" w:space="6"/>
        </w:pBdr>
        <w:spacing w:after="80"/>
      </w:pPr>
      <w:r>
        <w:rPr>
          <w:rFonts w:ascii="Arial" w:cs="Arial" w:eastAsia="Arial" w:hAnsi="Arial"/>
          <w:b/>
          <w:bCs/>
          <w:color w:val="142A45"/>
          <w:sz w:val="30"/>
          <w:szCs w:val="30"/>
        </w:rPr>
        <w:t xml:space="preserve">Schedule A </w:t>
      </w:r>
      <w:r>
        <w:rPr>
          <w:rFonts w:ascii="Arial" w:cs="Arial" w:eastAsia="Arial" w:hAnsi="Arial"/>
          <w:color w:val="5A6573"/>
          <w:sz w:val="24"/>
          <w:szCs w:val="24"/>
        </w:rPr>
        <w:t xml:space="preserve">— Program, Scope &amp; Fees</w:t>
      </w:r>
    </w:p>
    <w:p>
      <w:pPr>
        <w:spacing w:after="160" w:before="120"/>
      </w:pPr>
      <w:r>
        <w:rPr>
          <w:rFonts w:ascii="Arial" w:cs="Arial" w:eastAsia="Arial" w:hAnsi="Arial"/>
          <w:sz w:val="21"/>
          <w:szCs w:val="21"/>
        </w:rPr>
        <w:t xml:space="preserve">Complete this Schedule for each engagement. It controls if it conflicts with the body of the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Selected Program</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{{PROGRAM}}</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Monthly Fee (USD)</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{{MONTHLY_FEE}}</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Billing Date</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sz w:val="21"/>
                <w:szCs w:val="21"/>
              </w:rPr>
              <w:t xml:space="preserve">The </w:t>
            </w:r>
            <w:r>
              <w:rPr>
                <w:rFonts w:ascii="Arial" w:cs="Arial" w:eastAsia="Arial" w:hAnsi="Arial"/>
                <w:i/>
                <w:iCs/>
                <w:color w:val="E8870E"/>
                <w:sz w:val="21"/>
                <w:szCs w:val="21"/>
              </w:rPr>
              <w:t xml:space="preserve">{{BILLING_DAY}}</w:t>
            </w:r>
            <w:r>
              <w:rPr>
                <w:rFonts w:ascii="Arial" w:cs="Arial" w:eastAsia="Arial" w:hAnsi="Arial"/>
                <w:sz w:val="21"/>
                <w:szCs w:val="21"/>
              </w:rPr>
              <w:t xml:space="preserve"> of each calendar month, billed in advance</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Minimum Term</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{{MINIMUM_TERM}}</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Start Date</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{{START_DATE}}</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Ad Spend</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{{AD_SPEND}}</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One-time / Set-up Fees</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{{SETUP_FEES}}</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Service Area</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{{SERVICE_AREA}}</w:t>
            </w:r>
          </w:p>
        </w:tc>
      </w:tr>
    </w:tbl>
    <w:p>
      <w:pPr>
        <w:spacing w:after="160"/>
      </w:pPr>
      <w:r>
        <w:rPr>
          <w:rFonts w:ascii="Arial" w:cs="Arial" w:eastAsia="Arial" w:hAnsi="Arial"/>
        </w:rPr>
        <w:t xml:space="preserve"/>
      </w:r>
    </w:p>
    <w:p>
      <w:pPr>
        <w:keepNext/>
        <w:spacing w:after="60" w:before="100"/>
      </w:pPr>
      <w:r>
        <w:rPr>
          <w:rFonts w:ascii="Arial" w:cs="Arial" w:eastAsia="Arial" w:hAnsi="Arial"/>
          <w:b/>
          <w:bCs/>
          <w:color w:val="142A45"/>
          <w:sz w:val="21"/>
          <w:szCs w:val="21"/>
        </w:rPr>
        <w:t xml:space="preserve">Program inclusions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B" w:sz="2"/>
              <w:left w:val="single" w:color="E8870E" w:sz="18"/>
              <w:bottom w:val="single" w:color="E2E6EB" w:sz="2"/>
              <w:right w:val="single" w:color="E2E6EB" w:sz="2"/>
            </w:tcBorders>
            <w:shd w:fill="F3F5F8" w:val="clear"/>
            <w:tcMar>
              <w:top w:type="dxa" w:w="90"/>
              <w:left w:type="dxa" w:w="160"/>
              <w:bottom w:type="dxa" w:w="90"/>
              <w:right w:type="dxa" w:w="140"/>
            </w:tcMar>
          </w:tcPr>
          <w:p>
            <w:pPr>
              <w:spacing w:after="40"/>
            </w:pPr>
            <w:r>
              <w:rPr>
                <w:rFonts w:ascii="Arial" w:cs="Arial" w:eastAsia="Arial" w:hAnsi="Arial"/>
                <w:b/>
                <w:bCs/>
                <w:color w:val="142A45"/>
                <w:sz w:val="21"/>
                <w:szCs w:val="21"/>
              </w:rPr>
              <w:t xml:space="preserve">Core — Foundation</w:t>
            </w:r>
            <w:r>
              <w:rPr>
                <w:rFonts w:ascii="Arial" w:cs="Arial" w:eastAsia="Arial" w:hAnsi="Arial"/>
                <w:b/>
                <w:bCs/>
                <w:color w:val="E8870E"/>
                <w:sz w:val="19"/>
                <w:szCs w:val="19"/>
              </w:rPr>
              <w:t xml:space="preserve">   $799–999/mo</w:t>
            </w:r>
          </w:p>
          <w:p>
            <w:r>
              <w:rPr>
                <w:rFonts w:ascii="Arial" w:cs="Arial" w:eastAsia="Arial" w:hAnsi="Arial"/>
                <w:color w:val="3A4350"/>
                <w:sz w:val="19"/>
                <w:szCs w:val="19"/>
              </w:rPr>
              <w:t xml:space="preserve">Local + technical SEO · Google Business Profile management &amp; reviews · monthly content production · AEO · website conversion/rebuild · market exclusivity policy in your service area.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B" w:sz="2"/>
              <w:left w:val="single" w:color="E8870E" w:sz="18"/>
              <w:bottom w:val="single" w:color="E2E6EB" w:sz="2"/>
              <w:right w:val="single" w:color="E2E6EB" w:sz="2"/>
            </w:tcBorders>
            <w:shd w:fill="F3F5F8" w:val="clear"/>
            <w:tcMar>
              <w:top w:type="dxa" w:w="90"/>
              <w:left w:type="dxa" w:w="160"/>
              <w:bottom w:type="dxa" w:w="90"/>
              <w:right w:type="dxa" w:w="140"/>
            </w:tcMar>
          </w:tcPr>
          <w:p>
            <w:pPr>
              <w:spacing w:after="40"/>
            </w:pPr>
            <w:r>
              <w:rPr>
                <w:rFonts w:ascii="Arial" w:cs="Arial" w:eastAsia="Arial" w:hAnsi="Arial"/>
                <w:b/>
                <w:bCs/>
                <w:color w:val="142A45"/>
                <w:sz w:val="21"/>
                <w:szCs w:val="21"/>
              </w:rPr>
              <w:t xml:space="preserve">Pipeline — Growth Engine</w:t>
            </w:r>
            <w:r>
              <w:rPr>
                <w:rFonts w:ascii="Arial" w:cs="Arial" w:eastAsia="Arial" w:hAnsi="Arial"/>
                <w:b/>
                <w:bCs/>
                <w:color w:val="E8870E"/>
                <w:sz w:val="19"/>
                <w:szCs w:val="19"/>
              </w:rPr>
              <w:t xml:space="preserve">   $1,500/mo</w:t>
            </w:r>
          </w:p>
          <w:p>
            <w:r>
              <w:rPr>
                <w:rFonts w:ascii="Arial" w:cs="Arial" w:eastAsia="Arial" w:hAnsi="Arial"/>
                <w:color w:val="3A4350"/>
                <w:sz w:val="19"/>
                <w:szCs w:val="19"/>
              </w:rPr>
              <w:t xml:space="preserve">Everything in Core · Google Ads (Search + Maps) · per-campaign landing pages · AI lead scoring &amp; routing · call tracking · weekly performance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B" w:sz="2"/>
              <w:left w:val="single" w:color="E8870E" w:sz="18"/>
              <w:bottom w:val="single" w:color="E2E6EB" w:sz="2"/>
              <w:right w:val="single" w:color="E2E6EB" w:sz="2"/>
            </w:tcBorders>
            <w:shd w:fill="F3F5F8" w:val="clear"/>
            <w:tcMar>
              <w:top w:type="dxa" w:w="90"/>
              <w:left w:type="dxa" w:w="160"/>
              <w:bottom w:type="dxa" w:w="90"/>
              <w:right w:type="dxa" w:w="140"/>
            </w:tcMar>
          </w:tcPr>
          <w:p>
            <w:pPr>
              <w:spacing w:after="40"/>
            </w:pPr>
            <w:r>
              <w:rPr>
                <w:rFonts w:ascii="Arial" w:cs="Arial" w:eastAsia="Arial" w:hAnsi="Arial"/>
                <w:b/>
                <w:bCs/>
                <w:color w:val="142A45"/>
                <w:sz w:val="21"/>
                <w:szCs w:val="21"/>
              </w:rPr>
              <w:t xml:space="preserve">Operating System — Full Stack</w:t>
            </w:r>
            <w:r>
              <w:rPr>
                <w:rFonts w:ascii="Arial" w:cs="Arial" w:eastAsia="Arial" w:hAnsi="Arial"/>
                <w:b/>
                <w:bCs/>
                <w:color w:val="E8870E"/>
                <w:sz w:val="19"/>
                <w:szCs w:val="19"/>
              </w:rPr>
              <w:t xml:space="preserve">   $2,000/mo</w:t>
            </w:r>
          </w:p>
          <w:p>
            <w:r>
              <w:rPr>
                <w:rFonts w:ascii="Arial" w:cs="Arial" w:eastAsia="Arial" w:hAnsi="Arial"/>
                <w:color w:val="3A4350"/>
                <w:sz w:val="19"/>
                <w:szCs w:val="19"/>
              </w:rPr>
              <w:t xml:space="preserve">Everything in Pipeline · multi-channel ads · custom AI agent for inquiries · CRM automation &amp; integration · performance dashboard · quarterly strategy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B" w:sz="2"/>
              <w:left w:val="single" w:color="E8870E" w:sz="18"/>
              <w:bottom w:val="single" w:color="E2E6EB" w:sz="2"/>
              <w:right w:val="single" w:color="E2E6EB" w:sz="2"/>
            </w:tcBorders>
            <w:shd w:fill="F3F5F8" w:val="clear"/>
            <w:tcMar>
              <w:top w:type="dxa" w:w="90"/>
              <w:left w:type="dxa" w:w="160"/>
              <w:bottom w:type="dxa" w:w="90"/>
              <w:right w:type="dxa" w:w="140"/>
            </w:tcMar>
          </w:tcPr>
          <w:p>
            <w:pPr>
              <w:spacing w:after="40"/>
            </w:pPr>
            <w:r>
              <w:rPr>
                <w:rFonts w:ascii="Arial" w:cs="Arial" w:eastAsia="Arial" w:hAnsi="Arial"/>
                <w:b/>
                <w:bCs/>
                <w:color w:val="142A45"/>
                <w:sz w:val="21"/>
                <w:szCs w:val="21"/>
              </w:rPr>
              <w:t xml:space="preserve">Pulse — Social First</w:t>
            </w:r>
            <w:r>
              <w:rPr>
                <w:rFonts w:ascii="Arial" w:cs="Arial" w:eastAsia="Arial" w:hAnsi="Arial"/>
                <w:b/>
                <w:bCs/>
                <w:color w:val="E8870E"/>
                <w:sz w:val="19"/>
                <w:szCs w:val="19"/>
              </w:rPr>
              <w:t xml:space="preserve">   $1,600/mo</w:t>
            </w:r>
          </w:p>
          <w:p>
            <w:r>
              <w:rPr>
                <w:rFonts w:ascii="Arial" w:cs="Arial" w:eastAsia="Arial" w:hAnsi="Arial"/>
                <w:color w:val="3A4350"/>
                <w:sz w:val="19"/>
                <w:szCs w:val="19"/>
              </w:rPr>
              <w:t xml:space="preserve">Meta ads · YouTube &amp; TikTok short-form ads · creative production (scripts, edits, assets) · community DM management · monthly creative refresh · weekly performance reviews.</w:t>
            </w:r>
          </w:p>
        </w:tc>
      </w:tr>
    </w:tbl>
    <w:p>
      <w:pPr>
        <w:spacing w:before="140"/>
      </w:pPr>
      <w:r>
        <w:rPr>
          <w:rFonts w:ascii="Arial" w:cs="Arial" w:eastAsia="Arial" w:hAnsi="Arial"/>
          <w:i/>
          <w:iCs/>
          <w:color w:val="5A6573"/>
          <w:sz w:val="19"/>
          <w:szCs w:val="19"/>
        </w:rPr>
        <w:t xml:space="preserve">Pulse can run standalone or alongside any tier. Tick or note the inclusions that apply to this engagement; delete any that do not.</w:t>
      </w:r>
    </w:p>
    <w:p>
      <w:pPr>
        <w:pageBreakBefore/>
        <w:pBdr>
          <w:bottom w:val="single" w:color="E8870E" w:sz="12" w:space="6"/>
        </w:pBdr>
        <w:spacing w:after="80"/>
      </w:pPr>
      <w:r>
        <w:rPr>
          <w:rFonts w:ascii="Arial" w:cs="Arial" w:eastAsia="Arial" w:hAnsi="Arial"/>
          <w:b/>
          <w:bCs/>
          <w:color w:val="142A45"/>
          <w:sz w:val="30"/>
          <w:szCs w:val="30"/>
        </w:rPr>
        <w:t xml:space="preserve">Schedule B </w:t>
      </w:r>
      <w:r>
        <w:rPr>
          <w:rFonts w:ascii="Arial" w:cs="Arial" w:eastAsia="Arial" w:hAnsi="Arial"/>
          <w:color w:val="5A6573"/>
          <w:sz w:val="24"/>
          <w:szCs w:val="24"/>
        </w:rPr>
        <w:t xml:space="preserve">— Payment Details</w:t>
      </w:r>
    </w:p>
    <w:p>
      <w:pPr>
        <w:spacing w:after="160" w:before="120"/>
      </w:pPr>
      <w:r>
        <w:rPr>
          <w:rFonts w:ascii="Arial" w:cs="Arial" w:eastAsia="Arial" w:hAnsi="Arial"/>
          <w:sz w:val="21"/>
          <w:szCs w:val="21"/>
        </w:rPr>
        <w:t xml:space="preserve">All Fees are paid in US Dollars to the account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Payment Method</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{{PAYMENT_METHOD}}</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Account Name</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{{ACCOUNT_NAME}}</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Account / Routing</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{{ACCOUNT_ROUTING}}</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Bank</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{{BANK_NAME}}</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Card / Invoice Link</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i/>
                <w:iCs/>
                <w:color w:val="E8870E"/>
                <w:sz w:val="21"/>
                <w:szCs w:val="21"/>
              </w:rPr>
              <w:t xml:space="preserve">{{INVOICE_LINK}}</w:t>
            </w:r>
          </w:p>
        </w:tc>
      </w:tr>
      <w:tr>
        <w:tc>
          <w:tcPr>
            <w:tcW w:type="dxa" w:w="2600"/>
            <w:tcBorders>
              <w:top w:val="single" w:color="E2E6EB" w:sz="2"/>
              <w:left w:val="single" w:color="E2E6EB" w:sz="2"/>
              <w:bottom w:val="single" w:color="E2E6EB" w:sz="2"/>
              <w:right w:val="single" w:color="E2E6EB" w:sz="2"/>
            </w:tcBorders>
            <w:shd w:fill="F3F5F8" w:val="clear"/>
            <w:tcMar>
              <w:top w:type="dxa" w:w="80"/>
              <w:left w:type="dxa" w:w="140"/>
              <w:bottom w:type="dxa" w:w="80"/>
              <w:right w:type="dxa" w:w="140"/>
            </w:tcMar>
          </w:tcPr>
          <w:p>
            <w:r>
              <w:rPr>
                <w:rFonts w:ascii="Arial" w:cs="Arial" w:eastAsia="Arial" w:hAnsi="Arial"/>
                <w:b/>
                <w:bCs/>
                <w:color w:val="142A45"/>
                <w:sz w:val="20"/>
                <w:szCs w:val="20"/>
              </w:rPr>
              <w:t xml:space="preserve">Payment Reference</w:t>
            </w:r>
          </w:p>
        </w:tc>
        <w:tc>
          <w:tcPr>
            <w:tcW w:type="dxa" w:w="6760"/>
            <w:tcBorders>
              <w:top w:val="single" w:color="E2E6EB" w:sz="2"/>
              <w:left w:val="single" w:color="E2E6EB" w:sz="2"/>
              <w:bottom w:val="single" w:color="E2E6EB" w:sz="2"/>
              <w:right w:val="single" w:color="E2E6EB" w:sz="2"/>
            </w:tcBorders>
            <w:tcMar>
              <w:top w:type="dxa" w:w="80"/>
              <w:left w:type="dxa" w:w="140"/>
              <w:bottom w:type="dxa" w:w="80"/>
              <w:right w:type="dxa" w:w="140"/>
            </w:tcMar>
          </w:tcPr>
          <w:p>
            <w:r>
              <w:rPr>
                <w:rFonts w:ascii="Arial" w:cs="Arial" w:eastAsia="Arial" w:hAnsi="Arial"/>
                <w:sz w:val="21"/>
                <w:szCs w:val="21"/>
              </w:rPr>
              <w:t xml:space="preserve">Retainer — {{PAYMENT_REFERENCE}}</w:t>
            </w:r>
          </w:p>
        </w:tc>
      </w:tr>
    </w:tbl>
    <w:p>
      <w:pPr>
        <w:spacing w:after="200"/>
      </w:pPr>
      <w:r>
        <w:rPr>
          <w:rFonts w:ascii="Arial" w:cs="Arial" w:eastAsia="Arial" w:hAnsi="Arial"/>
        </w:rPr>
        <w:t xml:space="preserve"/>
      </w:r>
    </w:p>
    <w:p>
      <w:pPr>
        <w:jc w:val="center"/>
      </w:pPr>
      <w:r>
        <w:rPr>
          <w:rFonts w:ascii="Arial" w:cs="Arial" w:eastAsia="Arial" w:hAnsi="Arial"/>
          <w:b/>
          <w:bCs/>
          <w:color w:val="8A93A0"/>
          <w:spacing w:val="30"/>
          <w:sz w:val="18"/>
          <w:szCs w:val="18"/>
        </w:rPr>
        <w:t xml:space="preserve">End of Agreement</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B" w:sz="6" w:space="4"/>
      </w:pBdr>
      <w:tabs>
        <w:tab w:val="right" w:pos="9360"/>
      </w:tabs>
    </w:pPr>
    <w:r>
      <w:rPr>
        <w:rFonts w:ascii="Arial" w:cs="Arial" w:eastAsia="Arial" w:hAnsi="Arial"/>
        <w:color w:val="8A93A0"/>
        <w:sz w:val="15"/>
        <w:szCs w:val="15"/>
      </w:rPr>
      <w:t xml:space="preserve">Fourpie Labs · fourpielabs.com · team@fourpielabs.com</w:t>
    </w:r>
    <w:r>
      <w:rPr>
        <w:rFonts w:ascii="Arial" w:cs="Arial" w:eastAsia="Arial" w:hAnsi="Arial"/>
        <w:color w:val="8A93A0"/>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6EB" w:sz="6" w:space="4"/>
      </w:pBdr>
      <w:tabs>
        <w:tab w:val="right" w:pos="9360"/>
      </w:tabs>
      <w:spacing w:after="40"/>
    </w:pPr>
    <w:r>
      <w:drawing>
        <wp:inline distT="0" distB="0" distL="0" distR="0">
          <wp:extent cx="7810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228600"/>
                  </a:xfrm>
                  <a:prstGeom prst="rect">
                    <a:avLst/>
                  </a:prstGeom>
                </pic:spPr>
              </pic:pic>
            </a:graphicData>
          </a:graphic>
        </wp:inline>
      </w:drawing>
    </w:r>
    <w:r>
      <w:rPr>
        <w:rFonts w:ascii="Arial" w:cs="Arial" w:eastAsia="Arial" w:hAnsi="Arial"/>
        <w:color w:val="8A93A0"/>
        <w:sz w:val="16"/>
        <w:szCs w:val="16"/>
      </w:rPr>
      <w:t xml:space="preserve">	Client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2a80516acdcaa8ed83b3871b10251d15102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c2a80516acdcaa8ed83b3871b10251d15102f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2026-06-07T22:08:19.201Z</dcterms:created>
  <dcterms:modified xsi:type="dcterms:W3CDTF">2026-06-07T22:08:19.211Z</dcterms:modified>
</cp:coreProperties>
</file>

<file path=docProps/custom.xml><?xml version="1.0" encoding="utf-8"?>
<Properties xmlns="http://schemas.openxmlformats.org/officeDocument/2006/custom-properties" xmlns:vt="http://schemas.openxmlformats.org/officeDocument/2006/docPropsVTypes"/>
</file>