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WEEK 4 TASK</w:t>
        <w:br/>
      </w:r>
      <w:r>
        <w:rPr>
          <w:b/>
          <w:sz w:val="32"/>
        </w:rPr>
        <w:t>Predictive Modeling and Optimization in Logistics Systems</w:t>
      </w:r>
    </w:p>
    <w:p>
      <w:pPr>
        <w:jc w:val="center"/>
      </w:pPr>
      <w:r>
        <w:rPr>
          <w:b/>
        </w:rPr>
        <w:t>Name: Bhavesh Sawant</w:t>
        <w:br/>
      </w:r>
      <w:r>
        <w:t>Program: B.Sc. Computer Science</w:t>
        <w:br/>
        <w:t>Project Area: Logistics Data Analysis</w:t>
      </w:r>
    </w:p>
    <w:p>
      <w:pPr>
        <w:pStyle w:val="Heading1"/>
      </w:pPr>
      <w:r>
        <w:t>1. Problem Definition</w:t>
      </w:r>
    </w:p>
    <w:p>
      <w:r>
        <w:t>The selected logistics prediction problem is forecasting delivery time for a shipment. Accurate delivery-time prediction can support route planning, transportation selection, resource allocation, delay prevention and customer service. The target variable is Delivery_Time_days.</w:t>
      </w:r>
    </w:p>
    <w:p>
      <w:pPr>
        <w:pStyle w:val="Heading1"/>
      </w:pPr>
      <w:r>
        <w:t>2. Dataset and Features</w:t>
      </w:r>
    </w:p>
    <w:p>
      <w:r>
        <w:t>A hypothetical dataset of 100 shipment records was used. It contains categorical and numerical logistics features and is intended for academic demonstration.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Feature</w:t>
            </w:r>
          </w:p>
        </w:tc>
        <w:tc>
          <w:tcPr>
            <w:tcW w:type="dxa" w:w="3408"/>
          </w:tcPr>
          <w:p>
            <w:r>
              <w:t>Description</w:t>
            </w:r>
          </w:p>
        </w:tc>
        <w:tc>
          <w:tcPr>
            <w:tcW w:type="dxa" w:w="3408"/>
          </w:tcPr>
          <w:p>
            <w:r>
              <w:t>Role</w:t>
            </w:r>
          </w:p>
        </w:tc>
      </w:tr>
      <w:tr>
        <w:tc>
          <w:tcPr>
            <w:tcW w:type="dxa" w:w="3408"/>
          </w:tcPr>
          <w:p>
            <w:r>
              <w:t>Region</w:t>
            </w:r>
          </w:p>
        </w:tc>
        <w:tc>
          <w:tcPr>
            <w:tcW w:type="dxa" w:w="3408"/>
          </w:tcPr>
          <w:p>
            <w:r>
              <w:t>Shipment region</w:t>
            </w:r>
          </w:p>
        </w:tc>
        <w:tc>
          <w:tcPr>
            <w:tcW w:type="dxa" w:w="3408"/>
          </w:tcPr>
          <w:p>
            <w:r>
              <w:t>Input</w:t>
            </w:r>
          </w:p>
        </w:tc>
      </w:tr>
      <w:tr>
        <w:tc>
          <w:tcPr>
            <w:tcW w:type="dxa" w:w="3408"/>
          </w:tcPr>
          <w:p>
            <w:r>
              <w:t>Transport_Mode</w:t>
            </w:r>
          </w:p>
        </w:tc>
        <w:tc>
          <w:tcPr>
            <w:tcW w:type="dxa" w:w="3408"/>
          </w:tcPr>
          <w:p>
            <w:r>
              <w:t>Road, Rail or Air</w:t>
            </w:r>
          </w:p>
        </w:tc>
        <w:tc>
          <w:tcPr>
            <w:tcW w:type="dxa" w:w="3408"/>
          </w:tcPr>
          <w:p>
            <w:r>
              <w:t>Input</w:t>
            </w:r>
          </w:p>
        </w:tc>
      </w:tr>
      <w:tr>
        <w:tc>
          <w:tcPr>
            <w:tcW w:type="dxa" w:w="3408"/>
          </w:tcPr>
          <w:p>
            <w:r>
              <w:t>Shipment_Volume</w:t>
            </w:r>
          </w:p>
        </w:tc>
        <w:tc>
          <w:tcPr>
            <w:tcW w:type="dxa" w:w="3408"/>
          </w:tcPr>
          <w:p>
            <w:r>
              <w:t>Shipment quantity</w:t>
            </w:r>
          </w:p>
        </w:tc>
        <w:tc>
          <w:tcPr>
            <w:tcW w:type="dxa" w:w="3408"/>
          </w:tcPr>
          <w:p>
            <w:r>
              <w:t>Input</w:t>
            </w:r>
          </w:p>
        </w:tc>
      </w:tr>
      <w:tr>
        <w:tc>
          <w:tcPr>
            <w:tcW w:type="dxa" w:w="3408"/>
          </w:tcPr>
          <w:p>
            <w:r>
              <w:t>Distance_km</w:t>
            </w:r>
          </w:p>
        </w:tc>
        <w:tc>
          <w:tcPr>
            <w:tcW w:type="dxa" w:w="3408"/>
          </w:tcPr>
          <w:p>
            <w:r>
              <w:t>Travel distance</w:t>
            </w:r>
          </w:p>
        </w:tc>
        <w:tc>
          <w:tcPr>
            <w:tcW w:type="dxa" w:w="3408"/>
          </w:tcPr>
          <w:p>
            <w:r>
              <w:t>Input</w:t>
            </w:r>
          </w:p>
        </w:tc>
      </w:tr>
      <w:tr>
        <w:tc>
          <w:tcPr>
            <w:tcW w:type="dxa" w:w="3408"/>
          </w:tcPr>
          <w:p>
            <w:r>
              <w:t>Transportation_Cost</w:t>
            </w:r>
          </w:p>
        </w:tc>
        <w:tc>
          <w:tcPr>
            <w:tcW w:type="dxa" w:w="3408"/>
          </w:tcPr>
          <w:p>
            <w:r>
              <w:t>Estimated transportation cost</w:t>
            </w:r>
          </w:p>
        </w:tc>
        <w:tc>
          <w:tcPr>
            <w:tcW w:type="dxa" w:w="3408"/>
          </w:tcPr>
          <w:p>
            <w:r>
              <w:t>Input</w:t>
            </w:r>
          </w:p>
        </w:tc>
      </w:tr>
      <w:tr>
        <w:tc>
          <w:tcPr>
            <w:tcW w:type="dxa" w:w="3408"/>
          </w:tcPr>
          <w:p>
            <w:r>
              <w:t>Delivery_Time_days</w:t>
            </w:r>
          </w:p>
        </w:tc>
        <w:tc>
          <w:tcPr>
            <w:tcW w:type="dxa" w:w="3408"/>
          </w:tcPr>
          <w:p>
            <w:r>
              <w:t>Actual delivery time</w:t>
            </w:r>
          </w:p>
        </w:tc>
        <w:tc>
          <w:tcPr>
            <w:tcW w:type="dxa" w:w="3408"/>
          </w:tcPr>
          <w:p>
            <w:r>
              <w:t>Target</w:t>
            </w:r>
          </w:p>
        </w:tc>
      </w:tr>
    </w:tbl>
    <w:p>
      <w:pPr>
        <w:pStyle w:val="Heading1"/>
      </w:pPr>
      <w:r>
        <w:t>3. Model Selection and Implementation</w:t>
      </w:r>
    </w:p>
    <w:p>
      <w:r>
        <w:t>Linear Regression was used as a simple baseline because it is easy to interpret. Random Forest Regression was selected as the main model because logistics relationships may be non-linear and involve interactions among distance, volume, transport mode and cost. Categorical variables were one-hot encoded and numerical variables were passed directly to the models. The data was split into 80% training and 20% testing sets.</w:t>
      </w:r>
    </w:p>
    <w:p>
      <w:pPr>
        <w:pStyle w:val="Heading1"/>
      </w:pPr>
      <w:r>
        <w:t>4. Model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Model</w:t>
            </w:r>
          </w:p>
        </w:tc>
        <w:tc>
          <w:tcPr>
            <w:tcW w:type="dxa" w:w="2556"/>
          </w:tcPr>
          <w:p>
            <w:r>
              <w:t>MAE</w:t>
            </w:r>
          </w:p>
        </w:tc>
        <w:tc>
          <w:tcPr>
            <w:tcW w:type="dxa" w:w="2556"/>
          </w:tcPr>
          <w:p>
            <w:r>
              <w:t>RMSE</w:t>
            </w:r>
          </w:p>
        </w:tc>
        <w:tc>
          <w:tcPr>
            <w:tcW w:type="dxa" w:w="2556"/>
          </w:tcPr>
          <w:p>
            <w:r>
              <w:t>R²</w:t>
            </w:r>
          </w:p>
        </w:tc>
      </w:tr>
      <w:tr>
        <w:tc>
          <w:tcPr>
            <w:tcW w:type="dxa" w:w="2556"/>
          </w:tcPr>
          <w:p>
            <w:r>
              <w:t>Linear Regression</w:t>
            </w:r>
          </w:p>
        </w:tc>
        <w:tc>
          <w:tcPr>
            <w:tcW w:type="dxa" w:w="2556"/>
          </w:tcPr>
          <w:p>
            <w:r>
              <w:t>0.655</w:t>
            </w:r>
          </w:p>
        </w:tc>
        <w:tc>
          <w:tcPr>
            <w:tcW w:type="dxa" w:w="2556"/>
          </w:tcPr>
          <w:p>
            <w:r>
              <w:t>0.787</w:t>
            </w:r>
          </w:p>
        </w:tc>
        <w:tc>
          <w:tcPr>
            <w:tcW w:type="dxa" w:w="2556"/>
          </w:tcPr>
          <w:p>
            <w:r>
              <w:t>0.706</w:t>
            </w:r>
          </w:p>
        </w:tc>
      </w:tr>
      <w:tr>
        <w:tc>
          <w:tcPr>
            <w:tcW w:type="dxa" w:w="2556"/>
          </w:tcPr>
          <w:p>
            <w:r>
              <w:t>Random Forest</w:t>
            </w:r>
          </w:p>
        </w:tc>
        <w:tc>
          <w:tcPr>
            <w:tcW w:type="dxa" w:w="2556"/>
          </w:tcPr>
          <w:p>
            <w:r>
              <w:t>0.590</w:t>
            </w:r>
          </w:p>
        </w:tc>
        <w:tc>
          <w:tcPr>
            <w:tcW w:type="dxa" w:w="2556"/>
          </w:tcPr>
          <w:p>
            <w:r>
              <w:t>0.728</w:t>
            </w:r>
          </w:p>
        </w:tc>
        <w:tc>
          <w:tcPr>
            <w:tcW w:type="dxa" w:w="2556"/>
          </w:tcPr>
          <w:p>
            <w:r>
              <w:t>0.748</w:t>
            </w:r>
          </w:p>
        </w:tc>
      </w:tr>
    </w:tbl>
    <w:p>
      <w:r>
        <w:t>Random Forest produced the lower test RMSE and was selected for the optimization scenario. Its 5-fold cross-validation mean RMSE was 0.896 days. Cross-validation helps check whether the result is reasonably stable across different data splits.</w:t>
      </w:r>
    </w:p>
    <w:p>
      <w:pPr>
        <w:pStyle w:val="Heading1"/>
      </w:pPr>
      <w:r>
        <w:t>5. Evaluation Metrics</w:t>
      </w:r>
    </w:p>
    <w:p>
      <w:r>
        <w:t>MAE measures the average absolute prediction error. RMSE penalizes larger errors more strongly. R² measures the proportion of target variation explained by the model. Lower MAE/RMSE and higher R² are preferred.</w:t>
      </w:r>
    </w:p>
    <w:p>
      <w:pPr>
        <w:pStyle w:val="Heading2"/>
      </w:pPr>
      <w:r>
        <w:t>Actual vs Predicted Delivery 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ctual_vs_predi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Points close to the diagonal line represent accurate predictions.</w:t>
      </w:r>
    </w:p>
    <w:p>
      <w:pPr>
        <w:pStyle w:val="Heading2"/>
      </w:pPr>
      <w:r>
        <w:t>Residual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sidu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Residuals near zero indicate smaller errors; a random spread around zero is desirable.</w:t>
      </w:r>
    </w:p>
    <w:p>
      <w:pPr>
        <w:pStyle w:val="Heading2"/>
      </w:pPr>
      <w:r>
        <w:t>Relationships with Delivery 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umeric_relationshi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The chart highlights the strength of relationships between numerical inputs and delivery time.</w:t>
      </w:r>
    </w:p>
    <w:p>
      <w:pPr>
        <w:pStyle w:val="Heading1"/>
      </w:pPr>
      <w:r>
        <w:t>6. Optimization Strategy</w:t>
      </w:r>
    </w:p>
    <w:p>
      <w:r>
        <w:t>Prediction can be converted into an operational decision-support process. For a planned shipment, the organization can compare transportation modes using predicted delivery time and estimated cost. If a shipment is predicted to miss a service target, the planner can consider a faster mode, earlier dispatch, alternative routing or additional capacity.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Mode</w:t>
            </w:r>
          </w:p>
        </w:tc>
        <w:tc>
          <w:tcPr>
            <w:tcW w:type="dxa" w:w="3408"/>
          </w:tcPr>
          <w:p>
            <w:r>
              <w:t>Predicted Delivery (days)</w:t>
            </w:r>
          </w:p>
        </w:tc>
        <w:tc>
          <w:tcPr>
            <w:tcW w:type="dxa" w:w="3408"/>
          </w:tcPr>
          <w:p>
            <w:r>
              <w:t>Reference Cost</w:t>
            </w:r>
          </w:p>
        </w:tc>
      </w:tr>
      <w:tr>
        <w:tc>
          <w:tcPr>
            <w:tcW w:type="dxa" w:w="3408"/>
          </w:tcPr>
          <w:p>
            <w:r>
              <w:t>Road</w:t>
            </w:r>
          </w:p>
        </w:tc>
        <w:tc>
          <w:tcPr>
            <w:tcW w:type="dxa" w:w="3408"/>
          </w:tcPr>
          <w:p>
            <w:r>
              <w:t>5.86</w:t>
            </w:r>
          </w:p>
        </w:tc>
        <w:tc>
          <w:tcPr>
            <w:tcW w:type="dxa" w:w="3408"/>
          </w:tcPr>
          <w:p>
            <w:r>
              <w:t>893.20</w:t>
            </w:r>
          </w:p>
        </w:tc>
      </w:tr>
      <w:tr>
        <w:tc>
          <w:tcPr>
            <w:tcW w:type="dxa" w:w="3408"/>
          </w:tcPr>
          <w:p>
            <w:r>
              <w:t>Rail</w:t>
            </w:r>
          </w:p>
        </w:tc>
        <w:tc>
          <w:tcPr>
            <w:tcW w:type="dxa" w:w="3408"/>
          </w:tcPr>
          <w:p>
            <w:r>
              <w:t>5.01</w:t>
            </w:r>
          </w:p>
        </w:tc>
        <w:tc>
          <w:tcPr>
            <w:tcW w:type="dxa" w:w="3408"/>
          </w:tcPr>
          <w:p>
            <w:r>
              <w:t>893.20</w:t>
            </w:r>
          </w:p>
        </w:tc>
      </w:tr>
      <w:tr>
        <w:tc>
          <w:tcPr>
            <w:tcW w:type="dxa" w:w="3408"/>
          </w:tcPr>
          <w:p>
            <w:r>
              <w:t>Air</w:t>
            </w:r>
          </w:p>
        </w:tc>
        <w:tc>
          <w:tcPr>
            <w:tcW w:type="dxa" w:w="3408"/>
          </w:tcPr>
          <w:p>
            <w:r>
              <w:t>3.18</w:t>
            </w:r>
          </w:p>
        </w:tc>
        <w:tc>
          <w:tcPr>
            <w:tcW w:type="dxa" w:w="3408"/>
          </w:tcPr>
          <w:p>
            <w:r>
              <w:t>893.20</w:t>
            </w:r>
          </w:p>
        </w:tc>
      </w:tr>
    </w:tbl>
    <w:p>
      <w:pPr>
        <w:pStyle w:val="Heading1"/>
      </w:pPr>
      <w:r>
        <w:t>7. Optimization Recommendations</w:t>
      </w:r>
    </w:p>
    <w:p>
      <w:pPr>
        <w:pStyle w:val="ListBullet"/>
      </w:pPr>
      <w:r>
        <w:t>Flag shipments predicted to exceed service-level targets before dispatch.</w:t>
      </w:r>
    </w:p>
    <w:p>
      <w:pPr>
        <w:pStyle w:val="ListBullet"/>
      </w:pPr>
      <w:r>
        <w:t>Compare Road, Rail and Air using both predicted delivery time and transportation cost.</w:t>
      </w:r>
    </w:p>
    <w:p>
      <w:pPr>
        <w:pStyle w:val="ListBullet"/>
      </w:pPr>
      <w:r>
        <w:t>Review route and capacity plans for shipments with high predicted delivery time.</w:t>
      </w:r>
    </w:p>
    <w:p>
      <w:pPr>
        <w:pStyle w:val="ListBullet"/>
      </w:pPr>
      <w:r>
        <w:t>Allocate vehicles and manpower according to predicted shipment demand.</w:t>
      </w:r>
    </w:p>
    <w:p>
      <w:pPr>
        <w:pStyle w:val="ListBullet"/>
      </w:pPr>
      <w:r>
        <w:t>Monitor model performance and retrain periodically as new data becomes available.</w:t>
      </w:r>
    </w:p>
    <w:p>
      <w:pPr>
        <w:pStyle w:val="ListBullet"/>
      </w:pPr>
      <w:r>
        <w:t>Use cross-validation and unseen test data to reduce the risk of overestimating model quality.</w:t>
      </w:r>
    </w:p>
    <w:p>
      <w:pPr>
        <w:pStyle w:val="Heading1"/>
      </w:pPr>
      <w:r>
        <w:t>8. Sample Python Code</w:t>
      </w:r>
    </w:p>
    <w:p>
      <w:r>
        <w:rPr>
          <w:rFonts w:ascii="Courier New" w:hAnsi="Courier New"/>
          <w:sz w:val="17"/>
        </w:rPr>
        <w:t>from sklearn.ensemble import RandomForestRegressor</w:t>
        <w:br/>
        <w:t>from sklearn.model_selection import train_test_split</w:t>
        <w:br/>
        <w:t>from sklearn.metrics import mean_absolute_error, mean_squared_error, r2_score</w:t>
        <w:br/>
        <w:br/>
        <w:t>X_train, X_test, y_train, y_test = train_test_split(</w:t>
        <w:br/>
        <w:t xml:space="preserve">    X, y, test_size=0.20, random_state=42)</w:t>
        <w:br/>
        <w:br/>
        <w:t>model = RandomForestRegressor(</w:t>
        <w:br/>
        <w:t xml:space="preserve">    n_estimators=200, max_depth=8,</w:t>
        <w:br/>
        <w:t xml:space="preserve">    min_samples_leaf=2, random_state=42)</w:t>
        <w:br/>
        <w:br/>
        <w:t>model.fit(X_train, y_train)</w:t>
        <w:br/>
        <w:t>prediction = model.predict(X_test)</w:t>
        <w:br/>
        <w:br/>
        <w:t>mae = mean_absolute_error(y_test, prediction)</w:t>
        <w:br/>
        <w:t>rmse = mean_squared_error(y_test, prediction) ** 0.5</w:t>
        <w:br/>
        <w:t>r2 = r2_score(y_test, prediction)</w:t>
        <w:br/>
        <w:t>print(mae, rmse, r2)</w:t>
        <w:br/>
      </w:r>
    </w:p>
    <w:p>
      <w:pPr>
        <w:pStyle w:val="Heading1"/>
      </w:pPr>
      <w:r>
        <w:t>9. Conclusion</w:t>
      </w:r>
    </w:p>
    <w:p>
      <w:r>
        <w:t>This project applied predictive modeling to a logistics delivery-time problem. Linear Regression and Random Forest Regression were compared using MAE, RMSE and R². Random Forest was selected based on test RMSE and checked with 5-fold cross-validation. The predictions can support transportation selection, early delay detection, capacity allocation and route planning. Because the dataset is hypothetical, the results demonstrate the methodology rather than real company performance.</w:t>
      </w:r>
    </w:p>
    <w:p>
      <w:pPr>
        <w:pStyle w:val="Heading1"/>
      </w:pPr>
      <w:r>
        <w:t>10. Deliverables</w:t>
      </w:r>
    </w:p>
    <w:p>
      <w:r>
        <w:t>• DOC report with methodology, model evaluation, charts and optimization recommendations.</w:t>
      </w:r>
    </w:p>
    <w:p>
      <w:r>
        <w:t>• Python script for data preparation, model training, evaluation and optimization scenarios.</w:t>
      </w:r>
    </w:p>
    <w:p>
      <w:r>
        <w:t>• Logistics dataset used for the predictive model.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