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614F" w14:textId="77777777" w:rsidR="00170A38" w:rsidRDefault="002F7FBB">
      <w:pPr>
        <w:jc w:val="center"/>
      </w:pPr>
      <w:r>
        <w:rPr>
          <w:b/>
          <w:color w:val="1F4E79"/>
          <w:sz w:val="36"/>
        </w:rPr>
        <w:t>Child Study Abroad Wealth Plan Template</w:t>
      </w:r>
    </w:p>
    <w:p w14:paraId="579E1E6F" w14:textId="77777777" w:rsidR="00170A38" w:rsidRDefault="002F7FBB">
      <w:pPr>
        <w:jc w:val="center"/>
      </w:pPr>
      <w:r>
        <w:rPr>
          <w:i/>
          <w:color w:val="5A5A5A"/>
        </w:rPr>
        <w:t>Narrative-rich client-facing template with internal-only data-point references</w:t>
      </w:r>
    </w:p>
    <w:p w14:paraId="672A6659" w14:textId="77777777" w:rsidR="00170A38" w:rsidRDefault="00170A38"/>
    <w:p w14:paraId="7CA44398" w14:textId="77777777" w:rsidR="00170A38" w:rsidRDefault="002F7FBB">
      <w:r>
        <w:rPr>
          <w:i/>
          <w:color w:val="800000"/>
        </w:rPr>
        <w:t>[Internal LLM/OPS note — not for end-client output] The main body below is the client-facing plan structure. It must include narrative explanations and comments. Data point references are kept only in internal appendices for LLM/OPS users.</w:t>
      </w:r>
    </w:p>
    <w:p w14:paraId="0A47757E" w14:textId="77777777" w:rsidR="00170A38" w:rsidRDefault="002F7FBB">
      <w:r>
        <w:t>Template usage: The plan should read like a client advisory document, not like a data extract. Each section must include explanatory narration, interpretation, and practical comments before or after tables. Tables are used to improve readability, but they must not replace the narrative.</w:t>
      </w:r>
    </w:p>
    <w:p w14:paraId="0583529C" w14:textId="77777777" w:rsidR="00170A38" w:rsidRDefault="002F7FBB">
      <w:pPr>
        <w:pStyle w:val="Heading1"/>
      </w:pPr>
      <w:r>
        <w:t>1. Executive Summary</w:t>
      </w:r>
    </w:p>
    <w:p w14:paraId="1821AA9E" w14:textId="77777777" w:rsidR="00170A38" w:rsidRDefault="002F7FBB">
      <w:pPr>
        <w:pStyle w:val="Heading2"/>
      </w:pPr>
      <w:r>
        <w:t>Narrative Guidance</w:t>
      </w:r>
    </w:p>
    <w:p w14:paraId="3FCC78D1" w14:textId="77777777" w:rsidR="00170A38" w:rsidRDefault="002F7FBB">
      <w:r>
        <w:t>Start with a concise but reassuring overview of the family’s education goal, current readiness, main funding gap, and recommended action. Explain whether the plan is on track, partially on track, or off track. The tone should be professional, practical, and client-friendly.</w:t>
      </w:r>
    </w:p>
    <w:p w14:paraId="1FA05B4F" w14:textId="77777777" w:rsidR="00170A38" w:rsidRDefault="002F7FBB">
      <w:r>
        <w:t>The summary should clearly answer four client questions: how much is needed, how much is currently projected, what the gap is, and what action is required.</w:t>
      </w:r>
    </w:p>
    <w:tbl>
      <w:tblPr>
        <w:tblStyle w:val="TableGrid"/>
        <w:tblW w:w="0" w:type="auto"/>
        <w:jc w:val="center"/>
        <w:tblLook w:val="04A0" w:firstRow="1" w:lastRow="0" w:firstColumn="1" w:lastColumn="0" w:noHBand="0" w:noVBand="1"/>
      </w:tblPr>
      <w:tblGrid>
        <w:gridCol w:w="5107"/>
        <w:gridCol w:w="5107"/>
      </w:tblGrid>
      <w:tr w:rsidR="00170A38" w14:paraId="2B5E797B" w14:textId="77777777">
        <w:trPr>
          <w:jc w:val="center"/>
        </w:trPr>
        <w:tc>
          <w:tcPr>
            <w:tcW w:w="5112" w:type="dxa"/>
            <w:shd w:val="clear" w:color="auto" w:fill="1F4E78"/>
          </w:tcPr>
          <w:p w14:paraId="397DEBAA" w14:textId="77777777" w:rsidR="00170A38" w:rsidRDefault="002F7FBB">
            <w:r>
              <w:rPr>
                <w:b/>
                <w:color w:val="FFFFFF"/>
                <w:sz w:val="17"/>
              </w:rPr>
              <w:t>Client-Facing Output Item</w:t>
            </w:r>
          </w:p>
        </w:tc>
        <w:tc>
          <w:tcPr>
            <w:tcW w:w="5112" w:type="dxa"/>
            <w:shd w:val="clear" w:color="auto" w:fill="1F4E78"/>
          </w:tcPr>
          <w:p w14:paraId="0919140E" w14:textId="77777777" w:rsidR="00170A38" w:rsidRDefault="002F7FBB">
            <w:r>
              <w:rPr>
                <w:b/>
                <w:color w:val="FFFFFF"/>
                <w:sz w:val="17"/>
              </w:rPr>
              <w:t>Template Content / Placeholder</w:t>
            </w:r>
          </w:p>
        </w:tc>
      </w:tr>
      <w:tr w:rsidR="00170A38" w14:paraId="587AD128" w14:textId="77777777">
        <w:trPr>
          <w:jc w:val="center"/>
        </w:trPr>
        <w:tc>
          <w:tcPr>
            <w:tcW w:w="5112" w:type="dxa"/>
          </w:tcPr>
          <w:p w14:paraId="004E8CA9" w14:textId="77777777" w:rsidR="00170A38" w:rsidRDefault="002F7FBB">
            <w:r>
              <w:rPr>
                <w:sz w:val="17"/>
              </w:rPr>
              <w:t>Planning purpose</w:t>
            </w:r>
          </w:p>
        </w:tc>
        <w:tc>
          <w:tcPr>
            <w:tcW w:w="5112" w:type="dxa"/>
          </w:tcPr>
          <w:p w14:paraId="3628A020" w14:textId="77777777" w:rsidR="00170A38" w:rsidRDefault="002F7FBB">
            <w:r>
              <w:rPr>
                <w:sz w:val="17"/>
              </w:rPr>
              <w:t>Describe the child study-abroad objective in plain language.</w:t>
            </w:r>
          </w:p>
        </w:tc>
      </w:tr>
      <w:tr w:rsidR="00170A38" w14:paraId="5EC9B2E3" w14:textId="77777777">
        <w:trPr>
          <w:jc w:val="center"/>
        </w:trPr>
        <w:tc>
          <w:tcPr>
            <w:tcW w:w="5112" w:type="dxa"/>
          </w:tcPr>
          <w:p w14:paraId="76A240B9" w14:textId="77777777" w:rsidR="00170A38" w:rsidRDefault="002F7FBB">
            <w:r>
              <w:rPr>
                <w:sz w:val="17"/>
              </w:rPr>
              <w:t>Target education fund</w:t>
            </w:r>
          </w:p>
        </w:tc>
        <w:tc>
          <w:tcPr>
            <w:tcW w:w="5112" w:type="dxa"/>
          </w:tcPr>
          <w:p w14:paraId="37A3A7DF" w14:textId="77777777" w:rsidR="00170A38" w:rsidRDefault="002F7FBB">
            <w:r>
              <w:rPr>
                <w:sz w:val="17"/>
              </w:rPr>
              <w:t>State the estimated target education fund in family currency.</w:t>
            </w:r>
          </w:p>
        </w:tc>
      </w:tr>
      <w:tr w:rsidR="00170A38" w14:paraId="292B41FC" w14:textId="77777777">
        <w:trPr>
          <w:jc w:val="center"/>
        </w:trPr>
        <w:tc>
          <w:tcPr>
            <w:tcW w:w="5112" w:type="dxa"/>
          </w:tcPr>
          <w:p w14:paraId="2F1311F7" w14:textId="77777777" w:rsidR="00170A38" w:rsidRDefault="002F7FBB">
            <w:r>
              <w:rPr>
                <w:sz w:val="17"/>
              </w:rPr>
              <w:t>Current position</w:t>
            </w:r>
          </w:p>
        </w:tc>
        <w:tc>
          <w:tcPr>
            <w:tcW w:w="5112" w:type="dxa"/>
          </w:tcPr>
          <w:p w14:paraId="447B98A0" w14:textId="77777777" w:rsidR="00170A38" w:rsidRDefault="002F7FBB">
            <w:r>
              <w:rPr>
                <w:sz w:val="17"/>
              </w:rPr>
              <w:t>State current education fund and current monthly contribution.</w:t>
            </w:r>
          </w:p>
        </w:tc>
      </w:tr>
      <w:tr w:rsidR="00170A38" w14:paraId="58D7A6EC" w14:textId="77777777">
        <w:trPr>
          <w:jc w:val="center"/>
        </w:trPr>
        <w:tc>
          <w:tcPr>
            <w:tcW w:w="5112" w:type="dxa"/>
          </w:tcPr>
          <w:p w14:paraId="67FB76EC" w14:textId="77777777" w:rsidR="00170A38" w:rsidRDefault="002F7FBB">
            <w:r>
              <w:rPr>
                <w:sz w:val="17"/>
              </w:rPr>
              <w:t>Projected outcome</w:t>
            </w:r>
          </w:p>
        </w:tc>
        <w:tc>
          <w:tcPr>
            <w:tcW w:w="5112" w:type="dxa"/>
          </w:tcPr>
          <w:p w14:paraId="77F4CFBE" w14:textId="77777777" w:rsidR="00170A38" w:rsidRDefault="002F7FBB">
            <w:r>
              <w:rPr>
                <w:sz w:val="17"/>
              </w:rPr>
              <w:t>State projected fund, funding gap, and coverage ratio.</w:t>
            </w:r>
          </w:p>
        </w:tc>
      </w:tr>
      <w:tr w:rsidR="00170A38" w14:paraId="179FCD76" w14:textId="77777777">
        <w:trPr>
          <w:jc w:val="center"/>
        </w:trPr>
        <w:tc>
          <w:tcPr>
            <w:tcW w:w="5112" w:type="dxa"/>
          </w:tcPr>
          <w:p w14:paraId="164423B2" w14:textId="77777777" w:rsidR="00170A38" w:rsidRDefault="002F7FBB">
            <w:r>
              <w:rPr>
                <w:sz w:val="17"/>
              </w:rPr>
              <w:t>Main recommendation</w:t>
            </w:r>
          </w:p>
        </w:tc>
        <w:tc>
          <w:tcPr>
            <w:tcW w:w="5112" w:type="dxa"/>
          </w:tcPr>
          <w:p w14:paraId="53663E6A" w14:textId="77777777" w:rsidR="00170A38" w:rsidRDefault="002F7FBB">
            <w:r>
              <w:rPr>
                <w:sz w:val="17"/>
              </w:rPr>
              <w:t>State required monthly contribution, saving step-up recommendation, and feasibility conclusion.</w:t>
            </w:r>
          </w:p>
        </w:tc>
      </w:tr>
    </w:tbl>
    <w:p w14:paraId="0A37501D" w14:textId="77777777" w:rsidR="00170A38" w:rsidRDefault="00170A38"/>
    <w:p w14:paraId="712B3238" w14:textId="77777777" w:rsidR="00170A38" w:rsidRDefault="002F7FBB">
      <w:pPr>
        <w:pStyle w:val="Heading2"/>
      </w:pPr>
      <w:r>
        <w:t>Client Comment to Include</w:t>
      </w:r>
    </w:p>
    <w:p w14:paraId="00F883B6" w14:textId="77777777" w:rsidR="00170A38" w:rsidRDefault="002F7FBB">
      <w:r>
        <w:t>Add a short client-facing comment explaining that the plan is a living plan and should be reviewed annually because tuition, living costs, FX rates, destination choice, and the child’s academic path may change.</w:t>
      </w:r>
    </w:p>
    <w:p w14:paraId="2E4C326D" w14:textId="77777777" w:rsidR="00170A38" w:rsidRDefault="002F7FBB">
      <w:pPr>
        <w:pStyle w:val="Heading1"/>
      </w:pPr>
      <w:r>
        <w:t>2. Client and Child Education Profile</w:t>
      </w:r>
    </w:p>
    <w:p w14:paraId="502A2B5B" w14:textId="77777777" w:rsidR="00170A38" w:rsidRDefault="002F7FBB">
      <w:r>
        <w:t>Explain the family and child profile as the foundation of the plan. The narration should connect the child’s current age and education level to the available accumulation period. It should also explain why destination, university tier, field of study, and lifestyle assumptions are important drivers of the required fund.</w:t>
      </w:r>
    </w:p>
    <w:tbl>
      <w:tblPr>
        <w:tblStyle w:val="TableGrid"/>
        <w:tblW w:w="0" w:type="auto"/>
        <w:jc w:val="center"/>
        <w:tblLook w:val="04A0" w:firstRow="1" w:lastRow="0" w:firstColumn="1" w:lastColumn="0" w:noHBand="0" w:noVBand="1"/>
      </w:tblPr>
      <w:tblGrid>
        <w:gridCol w:w="5107"/>
        <w:gridCol w:w="5107"/>
      </w:tblGrid>
      <w:tr w:rsidR="00170A38" w14:paraId="4CAEC904" w14:textId="77777777">
        <w:trPr>
          <w:jc w:val="center"/>
        </w:trPr>
        <w:tc>
          <w:tcPr>
            <w:tcW w:w="5112" w:type="dxa"/>
            <w:shd w:val="clear" w:color="auto" w:fill="1F4E78"/>
          </w:tcPr>
          <w:p w14:paraId="7C7F7A14" w14:textId="77777777" w:rsidR="00170A38" w:rsidRDefault="002F7FBB">
            <w:r>
              <w:rPr>
                <w:b/>
                <w:color w:val="FFFFFF"/>
                <w:sz w:val="17"/>
              </w:rPr>
              <w:t>Client-Facing Field</w:t>
            </w:r>
          </w:p>
        </w:tc>
        <w:tc>
          <w:tcPr>
            <w:tcW w:w="5112" w:type="dxa"/>
            <w:shd w:val="clear" w:color="auto" w:fill="1F4E78"/>
          </w:tcPr>
          <w:p w14:paraId="27DD597A" w14:textId="77777777" w:rsidR="00170A38" w:rsidRDefault="002F7FBB">
            <w:r>
              <w:rPr>
                <w:b/>
                <w:color w:val="FFFFFF"/>
                <w:sz w:val="17"/>
              </w:rPr>
              <w:t>Template Content / Placeholder</w:t>
            </w:r>
          </w:p>
        </w:tc>
      </w:tr>
      <w:tr w:rsidR="00170A38" w14:paraId="27ECA574" w14:textId="77777777">
        <w:trPr>
          <w:jc w:val="center"/>
        </w:trPr>
        <w:tc>
          <w:tcPr>
            <w:tcW w:w="5112" w:type="dxa"/>
          </w:tcPr>
          <w:p w14:paraId="33EAB801" w14:textId="77777777" w:rsidR="00170A38" w:rsidRDefault="002F7FBB">
            <w:r>
              <w:rPr>
                <w:sz w:val="17"/>
              </w:rPr>
              <w:t>Child profile</w:t>
            </w:r>
          </w:p>
        </w:tc>
        <w:tc>
          <w:tcPr>
            <w:tcW w:w="5112" w:type="dxa"/>
          </w:tcPr>
          <w:p w14:paraId="45AD43AF" w14:textId="77777777" w:rsidR="00170A38" w:rsidRDefault="002F7FBB">
            <w:r>
              <w:rPr>
                <w:sz w:val="17"/>
              </w:rPr>
              <w:t>Age, current education level, expected start timeline, and planned education level.</w:t>
            </w:r>
          </w:p>
        </w:tc>
      </w:tr>
      <w:tr w:rsidR="00170A38" w14:paraId="57E48F0B" w14:textId="77777777">
        <w:trPr>
          <w:jc w:val="center"/>
        </w:trPr>
        <w:tc>
          <w:tcPr>
            <w:tcW w:w="5112" w:type="dxa"/>
          </w:tcPr>
          <w:p w14:paraId="5B08F80D" w14:textId="77777777" w:rsidR="00170A38" w:rsidRDefault="002F7FBB">
            <w:r>
              <w:rPr>
                <w:sz w:val="17"/>
              </w:rPr>
              <w:t>Study destination</w:t>
            </w:r>
          </w:p>
        </w:tc>
        <w:tc>
          <w:tcPr>
            <w:tcW w:w="5112" w:type="dxa"/>
          </w:tcPr>
          <w:p w14:paraId="4068D15D" w14:textId="77777777" w:rsidR="00170A38" w:rsidRDefault="002F7FBB">
            <w:r>
              <w:rPr>
                <w:sz w:val="17"/>
              </w:rPr>
              <w:t>Preferred destination, backup destination, and destination flexibility.</w:t>
            </w:r>
          </w:p>
        </w:tc>
      </w:tr>
      <w:tr w:rsidR="00170A38" w14:paraId="3A9759AF" w14:textId="77777777">
        <w:trPr>
          <w:jc w:val="center"/>
        </w:trPr>
        <w:tc>
          <w:tcPr>
            <w:tcW w:w="5112" w:type="dxa"/>
          </w:tcPr>
          <w:p w14:paraId="12D3C0E8" w14:textId="77777777" w:rsidR="00170A38" w:rsidRDefault="002F7FBB">
            <w:r>
              <w:rPr>
                <w:sz w:val="17"/>
              </w:rPr>
              <w:t>Academic preference</w:t>
            </w:r>
          </w:p>
        </w:tc>
        <w:tc>
          <w:tcPr>
            <w:tcW w:w="5112" w:type="dxa"/>
          </w:tcPr>
          <w:p w14:paraId="5283F17A" w14:textId="77777777" w:rsidR="00170A38" w:rsidRDefault="002F7FBB">
            <w:r>
              <w:rPr>
                <w:sz w:val="17"/>
              </w:rPr>
              <w:t>Target university tier, likely field, and lifestyle assumption.</w:t>
            </w:r>
          </w:p>
        </w:tc>
      </w:tr>
      <w:tr w:rsidR="00170A38" w14:paraId="32C1CD25" w14:textId="77777777">
        <w:trPr>
          <w:jc w:val="center"/>
        </w:trPr>
        <w:tc>
          <w:tcPr>
            <w:tcW w:w="5112" w:type="dxa"/>
          </w:tcPr>
          <w:p w14:paraId="57DBB843" w14:textId="77777777" w:rsidR="00170A38" w:rsidRDefault="002F7FBB">
            <w:r>
              <w:rPr>
                <w:sz w:val="17"/>
              </w:rPr>
              <w:t>Household context</w:t>
            </w:r>
          </w:p>
        </w:tc>
        <w:tc>
          <w:tcPr>
            <w:tcW w:w="5112" w:type="dxa"/>
          </w:tcPr>
          <w:p w14:paraId="052097E8" w14:textId="77777777" w:rsidR="00170A38" w:rsidRDefault="002F7FBB">
            <w:r>
              <w:rPr>
                <w:sz w:val="17"/>
              </w:rPr>
              <w:t>Income, expenses, debt repayment, and other relevant commitments in concise wording.</w:t>
            </w:r>
          </w:p>
        </w:tc>
      </w:tr>
    </w:tbl>
    <w:p w14:paraId="5DAB6C7B" w14:textId="77777777" w:rsidR="00170A38" w:rsidRDefault="00170A38"/>
    <w:p w14:paraId="52E25E3A" w14:textId="77777777" w:rsidR="00170A38" w:rsidRDefault="002F7FBB">
      <w:r>
        <w:t>Client comment: Highlight any planning strengths, such as long preparation horizon, flexible destination choice, or stable cash flow. Also highlight constraints, such as mortgage commitments or uncertain insurance coverage.</w:t>
      </w:r>
    </w:p>
    <w:p w14:paraId="29CD40AF" w14:textId="77777777" w:rsidR="00170A38" w:rsidRDefault="002F7FBB">
      <w:pPr>
        <w:pStyle w:val="Heading1"/>
      </w:pPr>
      <w:r>
        <w:lastRenderedPageBreak/>
        <w:t>3. Education Goal and Planning Scope</w:t>
      </w:r>
    </w:p>
    <w:p w14:paraId="40C288B4" w14:textId="77777777" w:rsidR="00170A38" w:rsidRDefault="002F7FBB">
      <w:r>
        <w:t>This section should define exactly what the education goal covers. It should prevent misunderstanding by separating included costs from excluded costs. The narration should emphasize that the target fund is designed to cover a realistic study-abroad experience, not only tuition.</w:t>
      </w:r>
    </w:p>
    <w:tbl>
      <w:tblPr>
        <w:tblStyle w:val="TableGrid"/>
        <w:tblW w:w="0" w:type="auto"/>
        <w:jc w:val="center"/>
        <w:tblLook w:val="04A0" w:firstRow="1" w:lastRow="0" w:firstColumn="1" w:lastColumn="0" w:noHBand="0" w:noVBand="1"/>
      </w:tblPr>
      <w:tblGrid>
        <w:gridCol w:w="5107"/>
        <w:gridCol w:w="5107"/>
      </w:tblGrid>
      <w:tr w:rsidR="00170A38" w14:paraId="283CE2BF" w14:textId="77777777">
        <w:trPr>
          <w:jc w:val="center"/>
        </w:trPr>
        <w:tc>
          <w:tcPr>
            <w:tcW w:w="5112" w:type="dxa"/>
            <w:shd w:val="clear" w:color="auto" w:fill="1F4E78"/>
          </w:tcPr>
          <w:p w14:paraId="5BD856B2" w14:textId="77777777" w:rsidR="00170A38" w:rsidRDefault="002F7FBB">
            <w:r>
              <w:rPr>
                <w:b/>
                <w:color w:val="FFFFFF"/>
                <w:sz w:val="17"/>
              </w:rPr>
              <w:t>Client-Facing Component</w:t>
            </w:r>
          </w:p>
        </w:tc>
        <w:tc>
          <w:tcPr>
            <w:tcW w:w="5112" w:type="dxa"/>
            <w:shd w:val="clear" w:color="auto" w:fill="1F4E78"/>
          </w:tcPr>
          <w:p w14:paraId="79088394" w14:textId="77777777" w:rsidR="00170A38" w:rsidRDefault="002F7FBB">
            <w:r>
              <w:rPr>
                <w:b/>
                <w:color w:val="FFFFFF"/>
                <w:sz w:val="17"/>
              </w:rPr>
              <w:t>Template Content / Placeholder</w:t>
            </w:r>
          </w:p>
        </w:tc>
      </w:tr>
      <w:tr w:rsidR="00170A38" w14:paraId="40EA479A" w14:textId="77777777">
        <w:trPr>
          <w:jc w:val="center"/>
        </w:trPr>
        <w:tc>
          <w:tcPr>
            <w:tcW w:w="5112" w:type="dxa"/>
          </w:tcPr>
          <w:p w14:paraId="0F0D3F8D" w14:textId="77777777" w:rsidR="00170A38" w:rsidRDefault="002F7FBB">
            <w:r>
              <w:rPr>
                <w:sz w:val="17"/>
              </w:rPr>
              <w:t>Goal statement</w:t>
            </w:r>
          </w:p>
        </w:tc>
        <w:tc>
          <w:tcPr>
            <w:tcW w:w="5112" w:type="dxa"/>
          </w:tcPr>
          <w:p w14:paraId="5121E37C" w14:textId="77777777" w:rsidR="00170A38" w:rsidRDefault="002F7FBB">
            <w:r>
              <w:rPr>
                <w:sz w:val="17"/>
              </w:rPr>
              <w:t>Describe the goal: target destination, education level, duration, timing, and planning amount.</w:t>
            </w:r>
          </w:p>
        </w:tc>
      </w:tr>
      <w:tr w:rsidR="00170A38" w14:paraId="6CC54115" w14:textId="77777777">
        <w:trPr>
          <w:jc w:val="center"/>
        </w:trPr>
        <w:tc>
          <w:tcPr>
            <w:tcW w:w="5112" w:type="dxa"/>
          </w:tcPr>
          <w:p w14:paraId="5686F25A" w14:textId="77777777" w:rsidR="00170A38" w:rsidRDefault="002F7FBB">
            <w:r>
              <w:rPr>
                <w:sz w:val="17"/>
              </w:rPr>
              <w:t>Included costs</w:t>
            </w:r>
          </w:p>
        </w:tc>
        <w:tc>
          <w:tcPr>
            <w:tcW w:w="5112" w:type="dxa"/>
          </w:tcPr>
          <w:p w14:paraId="4CB7F04C" w14:textId="77777777" w:rsidR="00170A38" w:rsidRDefault="002F7FBB">
            <w:r>
              <w:rPr>
                <w:sz w:val="17"/>
              </w:rPr>
              <w:t>Tuition, living expenses, insurance, books, transport, personal expenses, travel, setup cost, visa/admin, inflation, FX buffer.</w:t>
            </w:r>
          </w:p>
        </w:tc>
      </w:tr>
      <w:tr w:rsidR="00170A38" w14:paraId="3285FFF3" w14:textId="77777777">
        <w:trPr>
          <w:jc w:val="center"/>
        </w:trPr>
        <w:tc>
          <w:tcPr>
            <w:tcW w:w="5112" w:type="dxa"/>
          </w:tcPr>
          <w:p w14:paraId="4A4892D2" w14:textId="77777777" w:rsidR="00170A38" w:rsidRDefault="002F7FBB">
            <w:r>
              <w:rPr>
                <w:sz w:val="17"/>
              </w:rPr>
              <w:t>Excluded costs</w:t>
            </w:r>
          </w:p>
        </w:tc>
        <w:tc>
          <w:tcPr>
            <w:tcW w:w="5112" w:type="dxa"/>
          </w:tcPr>
          <w:p w14:paraId="3EA43332" w14:textId="77777777" w:rsidR="00170A38" w:rsidRDefault="002F7FBB">
            <w:r>
              <w:rPr>
                <w:sz w:val="17"/>
              </w:rPr>
              <w:t>Postgraduate study, migration costs, property purchase abroad, luxury spending, and uninsured extraordinary events unless separately requested.</w:t>
            </w:r>
          </w:p>
        </w:tc>
      </w:tr>
    </w:tbl>
    <w:p w14:paraId="02EB378F" w14:textId="77777777" w:rsidR="00170A38" w:rsidRDefault="00170A38"/>
    <w:p w14:paraId="13F71DCC" w14:textId="77777777" w:rsidR="00170A38" w:rsidRDefault="002F7FBB">
      <w:r>
        <w:t>Client comment: Explain that scholarships or part-time work should normally be treated as upside or fallback unless the family explicitly chooses to rely on them in the base plan.</w:t>
      </w:r>
    </w:p>
    <w:p w14:paraId="4FDA83A4" w14:textId="77777777" w:rsidR="00170A38" w:rsidRDefault="002F7FBB">
      <w:pPr>
        <w:pStyle w:val="Heading1"/>
      </w:pPr>
      <w:r>
        <w:t>4. Study Cost Assumptions and Target Fund</w:t>
      </w:r>
    </w:p>
    <w:p w14:paraId="60E7AC66" w14:textId="77777777" w:rsidR="00170A38" w:rsidRDefault="002F7FBB">
      <w:r>
        <w:t>Present the cost assumptions transparently and explain the logic behind them. Avoid making the client feel that the estimate is exact. Use wording such as “planning estimate”, “current assumption”, and “to be refreshed annually”.</w:t>
      </w:r>
    </w:p>
    <w:p w14:paraId="56C5D8B5" w14:textId="77777777" w:rsidR="00170A38" w:rsidRDefault="002F7FBB">
      <w:r>
        <w:t>Narrative should explain three drivers of the target fund: education cost inflation, living cost inflation, and FX movement between the family currency and destination currency.</w:t>
      </w:r>
    </w:p>
    <w:tbl>
      <w:tblPr>
        <w:tblStyle w:val="TableGrid"/>
        <w:tblW w:w="0" w:type="auto"/>
        <w:jc w:val="center"/>
        <w:tblLook w:val="04A0" w:firstRow="1" w:lastRow="0" w:firstColumn="1" w:lastColumn="0" w:noHBand="0" w:noVBand="1"/>
      </w:tblPr>
      <w:tblGrid>
        <w:gridCol w:w="5107"/>
        <w:gridCol w:w="5107"/>
      </w:tblGrid>
      <w:tr w:rsidR="00170A38" w14:paraId="652893DC" w14:textId="77777777">
        <w:trPr>
          <w:jc w:val="center"/>
        </w:trPr>
        <w:tc>
          <w:tcPr>
            <w:tcW w:w="5112" w:type="dxa"/>
            <w:shd w:val="clear" w:color="auto" w:fill="1F4E78"/>
          </w:tcPr>
          <w:p w14:paraId="59796301" w14:textId="77777777" w:rsidR="00170A38" w:rsidRDefault="002F7FBB">
            <w:r>
              <w:rPr>
                <w:b/>
                <w:color w:val="FFFFFF"/>
                <w:sz w:val="17"/>
              </w:rPr>
              <w:t>Cost / Assumption</w:t>
            </w:r>
          </w:p>
        </w:tc>
        <w:tc>
          <w:tcPr>
            <w:tcW w:w="5112" w:type="dxa"/>
            <w:shd w:val="clear" w:color="auto" w:fill="1F4E78"/>
          </w:tcPr>
          <w:p w14:paraId="718311D2" w14:textId="77777777" w:rsidR="00170A38" w:rsidRDefault="002F7FBB">
            <w:r>
              <w:rPr>
                <w:b/>
                <w:color w:val="FFFFFF"/>
                <w:sz w:val="17"/>
              </w:rPr>
              <w:t>Client-Facing Template Output</w:t>
            </w:r>
          </w:p>
        </w:tc>
      </w:tr>
      <w:tr w:rsidR="00170A38" w14:paraId="39508DEA" w14:textId="77777777">
        <w:trPr>
          <w:jc w:val="center"/>
        </w:trPr>
        <w:tc>
          <w:tcPr>
            <w:tcW w:w="5112" w:type="dxa"/>
          </w:tcPr>
          <w:p w14:paraId="6E47E241" w14:textId="77777777" w:rsidR="00170A38" w:rsidRDefault="002F7FBB">
            <w:r>
              <w:rPr>
                <w:sz w:val="17"/>
              </w:rPr>
              <w:t>Annual tuition</w:t>
            </w:r>
          </w:p>
        </w:tc>
        <w:tc>
          <w:tcPr>
            <w:tcW w:w="5112" w:type="dxa"/>
          </w:tcPr>
          <w:p w14:paraId="4B1696C8" w14:textId="77777777" w:rsidR="00170A38" w:rsidRDefault="002F7FBB">
            <w:r>
              <w:rPr>
                <w:sz w:val="17"/>
              </w:rPr>
              <w:t>Estimated annual tuition in destination currency.</w:t>
            </w:r>
          </w:p>
        </w:tc>
      </w:tr>
      <w:tr w:rsidR="00170A38" w14:paraId="63ED5DDB" w14:textId="77777777">
        <w:trPr>
          <w:jc w:val="center"/>
        </w:trPr>
        <w:tc>
          <w:tcPr>
            <w:tcW w:w="5112" w:type="dxa"/>
          </w:tcPr>
          <w:p w14:paraId="4D667032" w14:textId="77777777" w:rsidR="00170A38" w:rsidRDefault="002F7FBB">
            <w:r>
              <w:rPr>
                <w:sz w:val="17"/>
              </w:rPr>
              <w:t>Annual living cost</w:t>
            </w:r>
          </w:p>
        </w:tc>
        <w:tc>
          <w:tcPr>
            <w:tcW w:w="5112" w:type="dxa"/>
          </w:tcPr>
          <w:p w14:paraId="5CF2FA43" w14:textId="77777777" w:rsidR="00170A38" w:rsidRDefault="002F7FBB">
            <w:r>
              <w:rPr>
                <w:sz w:val="17"/>
              </w:rPr>
              <w:t>Estimated annual living cost based on destination and lifestyle.</w:t>
            </w:r>
          </w:p>
        </w:tc>
      </w:tr>
      <w:tr w:rsidR="00170A38" w14:paraId="11D42DF0" w14:textId="77777777">
        <w:trPr>
          <w:jc w:val="center"/>
        </w:trPr>
        <w:tc>
          <w:tcPr>
            <w:tcW w:w="5112" w:type="dxa"/>
          </w:tcPr>
          <w:p w14:paraId="5B88D566" w14:textId="77777777" w:rsidR="00170A38" w:rsidRDefault="002F7FBB">
            <w:r>
              <w:rPr>
                <w:sz w:val="17"/>
              </w:rPr>
              <w:t>Other annual costs</w:t>
            </w:r>
          </w:p>
        </w:tc>
        <w:tc>
          <w:tcPr>
            <w:tcW w:w="5112" w:type="dxa"/>
          </w:tcPr>
          <w:p w14:paraId="5D5D0A0A" w14:textId="77777777" w:rsidR="00170A38" w:rsidRDefault="002F7FBB">
            <w:r>
              <w:rPr>
                <w:sz w:val="17"/>
              </w:rPr>
              <w:t>Insurance, books, transport, personal expenses, and travel.</w:t>
            </w:r>
          </w:p>
        </w:tc>
      </w:tr>
      <w:tr w:rsidR="00170A38" w14:paraId="10771F10" w14:textId="77777777">
        <w:trPr>
          <w:jc w:val="center"/>
        </w:trPr>
        <w:tc>
          <w:tcPr>
            <w:tcW w:w="5112" w:type="dxa"/>
          </w:tcPr>
          <w:p w14:paraId="056396A2" w14:textId="77777777" w:rsidR="00170A38" w:rsidRDefault="002F7FBB">
            <w:r>
              <w:rPr>
                <w:sz w:val="17"/>
              </w:rPr>
              <w:t>Setup and visa/admin cost</w:t>
            </w:r>
          </w:p>
        </w:tc>
        <w:tc>
          <w:tcPr>
            <w:tcW w:w="5112" w:type="dxa"/>
          </w:tcPr>
          <w:p w14:paraId="677F775F" w14:textId="77777777" w:rsidR="00170A38" w:rsidRDefault="002F7FBB">
            <w:r>
              <w:rPr>
                <w:sz w:val="17"/>
              </w:rPr>
              <w:t>First-year setup and one-off administration budget.</w:t>
            </w:r>
          </w:p>
        </w:tc>
      </w:tr>
      <w:tr w:rsidR="00170A38" w14:paraId="5DC2A281" w14:textId="77777777">
        <w:trPr>
          <w:jc w:val="center"/>
        </w:trPr>
        <w:tc>
          <w:tcPr>
            <w:tcW w:w="5112" w:type="dxa"/>
          </w:tcPr>
          <w:p w14:paraId="7930C0BD" w14:textId="77777777" w:rsidR="00170A38" w:rsidRDefault="002F7FBB">
            <w:r>
              <w:rPr>
                <w:sz w:val="17"/>
              </w:rPr>
              <w:t>Inflation assumptions</w:t>
            </w:r>
          </w:p>
        </w:tc>
        <w:tc>
          <w:tcPr>
            <w:tcW w:w="5112" w:type="dxa"/>
          </w:tcPr>
          <w:p w14:paraId="449F2FBE" w14:textId="77777777" w:rsidR="00170A38" w:rsidRDefault="002F7FBB">
            <w:r>
              <w:rPr>
                <w:sz w:val="17"/>
              </w:rPr>
              <w:t>Education, living cost, and blended cost inflation assumptions.</w:t>
            </w:r>
          </w:p>
        </w:tc>
      </w:tr>
      <w:tr w:rsidR="00170A38" w14:paraId="77849830" w14:textId="77777777">
        <w:trPr>
          <w:jc w:val="center"/>
        </w:trPr>
        <w:tc>
          <w:tcPr>
            <w:tcW w:w="5112" w:type="dxa"/>
          </w:tcPr>
          <w:p w14:paraId="5FA4FD98" w14:textId="77777777" w:rsidR="00170A38" w:rsidRDefault="002F7FBB">
            <w:r>
              <w:rPr>
                <w:sz w:val="17"/>
              </w:rPr>
              <w:t>Future program cost</w:t>
            </w:r>
          </w:p>
        </w:tc>
        <w:tc>
          <w:tcPr>
            <w:tcW w:w="5112" w:type="dxa"/>
          </w:tcPr>
          <w:p w14:paraId="649E429D" w14:textId="77777777" w:rsidR="00170A38" w:rsidRDefault="002F7FBB">
            <w:r>
              <w:rPr>
                <w:sz w:val="17"/>
              </w:rPr>
              <w:t>Estimated future cost over the full study period.</w:t>
            </w:r>
          </w:p>
        </w:tc>
      </w:tr>
      <w:tr w:rsidR="00170A38" w14:paraId="6D389B76" w14:textId="77777777">
        <w:trPr>
          <w:jc w:val="center"/>
        </w:trPr>
        <w:tc>
          <w:tcPr>
            <w:tcW w:w="5112" w:type="dxa"/>
          </w:tcPr>
          <w:p w14:paraId="58FFB671" w14:textId="77777777" w:rsidR="00170A38" w:rsidRDefault="002F7FBB">
            <w:r>
              <w:rPr>
                <w:sz w:val="17"/>
              </w:rPr>
              <w:t>FX and final target</w:t>
            </w:r>
          </w:p>
        </w:tc>
        <w:tc>
          <w:tcPr>
            <w:tcW w:w="5112" w:type="dxa"/>
          </w:tcPr>
          <w:p w14:paraId="639DFB17" w14:textId="77777777" w:rsidR="00170A38" w:rsidRDefault="002F7FBB">
            <w:r>
              <w:rPr>
                <w:sz w:val="17"/>
              </w:rPr>
              <w:t>FX rate, FX buffer, converted target fund in family currency.</w:t>
            </w:r>
          </w:p>
        </w:tc>
      </w:tr>
    </w:tbl>
    <w:p w14:paraId="6A05A809" w14:textId="77777777" w:rsidR="00170A38" w:rsidRDefault="00170A38"/>
    <w:p w14:paraId="07F71F54" w14:textId="77777777" w:rsidR="00170A38" w:rsidRDefault="002F7FBB">
      <w:r>
        <w:t>Client comment: Explain why the target is rounded. Rounded targets are easier to communicate and provide a practical buffer for uncertainty.</w:t>
      </w:r>
    </w:p>
    <w:p w14:paraId="3D9C1103" w14:textId="77777777" w:rsidR="00170A38" w:rsidRDefault="002F7FBB">
      <w:pPr>
        <w:pStyle w:val="Heading1"/>
      </w:pPr>
      <w:r>
        <w:t>5. Current Financial Position</w:t>
      </w:r>
    </w:p>
    <w:p w14:paraId="0C1491A4" w14:textId="77777777" w:rsidR="00170A38" w:rsidRDefault="002F7FBB">
      <w:r>
        <w:t>This section should interpret the family’s financial capacity. Do not only list assets and cash flow. Explain whether current savings are a good starting point, whether current contribution is sufficient, and whether household surplus gives room for adjustment.</w:t>
      </w:r>
    </w:p>
    <w:tbl>
      <w:tblPr>
        <w:tblStyle w:val="TableGrid"/>
        <w:tblW w:w="0" w:type="auto"/>
        <w:jc w:val="center"/>
        <w:tblLook w:val="04A0" w:firstRow="1" w:lastRow="0" w:firstColumn="1" w:lastColumn="0" w:noHBand="0" w:noVBand="1"/>
      </w:tblPr>
      <w:tblGrid>
        <w:gridCol w:w="5107"/>
        <w:gridCol w:w="5107"/>
      </w:tblGrid>
      <w:tr w:rsidR="00170A38" w14:paraId="7CD3806D" w14:textId="77777777">
        <w:trPr>
          <w:jc w:val="center"/>
        </w:trPr>
        <w:tc>
          <w:tcPr>
            <w:tcW w:w="5112" w:type="dxa"/>
            <w:shd w:val="clear" w:color="auto" w:fill="1F4E78"/>
          </w:tcPr>
          <w:p w14:paraId="37051A43" w14:textId="77777777" w:rsidR="00170A38" w:rsidRDefault="002F7FBB">
            <w:r>
              <w:rPr>
                <w:b/>
                <w:color w:val="FFFFFF"/>
                <w:sz w:val="17"/>
              </w:rPr>
              <w:t>Client-Facing Area</w:t>
            </w:r>
          </w:p>
        </w:tc>
        <w:tc>
          <w:tcPr>
            <w:tcW w:w="5112" w:type="dxa"/>
            <w:shd w:val="clear" w:color="auto" w:fill="1F4E78"/>
          </w:tcPr>
          <w:p w14:paraId="5B515185" w14:textId="77777777" w:rsidR="00170A38" w:rsidRDefault="002F7FBB">
            <w:r>
              <w:rPr>
                <w:b/>
                <w:color w:val="FFFFFF"/>
                <w:sz w:val="17"/>
              </w:rPr>
              <w:t>Template Content / Placeholder</w:t>
            </w:r>
          </w:p>
        </w:tc>
      </w:tr>
      <w:tr w:rsidR="00170A38" w14:paraId="3EC48A2C" w14:textId="77777777">
        <w:trPr>
          <w:jc w:val="center"/>
        </w:trPr>
        <w:tc>
          <w:tcPr>
            <w:tcW w:w="5112" w:type="dxa"/>
          </w:tcPr>
          <w:p w14:paraId="50A6BC11" w14:textId="77777777" w:rsidR="00170A38" w:rsidRDefault="002F7FBB">
            <w:r>
              <w:rPr>
                <w:sz w:val="17"/>
              </w:rPr>
              <w:t>Existing education fund</w:t>
            </w:r>
          </w:p>
        </w:tc>
        <w:tc>
          <w:tcPr>
            <w:tcW w:w="5112" w:type="dxa"/>
          </w:tcPr>
          <w:p w14:paraId="7323FCE0" w14:textId="77777777" w:rsidR="00170A38" w:rsidRDefault="002F7FBB">
            <w:r>
              <w:rPr>
                <w:sz w:val="17"/>
              </w:rPr>
              <w:t>Amount currently saved and composition by deposit, investment, and foreign currency.</w:t>
            </w:r>
          </w:p>
        </w:tc>
      </w:tr>
      <w:tr w:rsidR="00170A38" w14:paraId="7E17398A" w14:textId="77777777">
        <w:trPr>
          <w:jc w:val="center"/>
        </w:trPr>
        <w:tc>
          <w:tcPr>
            <w:tcW w:w="5112" w:type="dxa"/>
          </w:tcPr>
          <w:p w14:paraId="2BE1BF5A" w14:textId="77777777" w:rsidR="00170A38" w:rsidRDefault="002F7FBB">
            <w:r>
              <w:rPr>
                <w:sz w:val="17"/>
              </w:rPr>
              <w:t>Fund quality</w:t>
            </w:r>
          </w:p>
        </w:tc>
        <w:tc>
          <w:tcPr>
            <w:tcW w:w="5112" w:type="dxa"/>
          </w:tcPr>
          <w:p w14:paraId="3BB0E83D" w14:textId="77777777" w:rsidR="00170A38" w:rsidRDefault="002F7FBB">
            <w:r>
              <w:rPr>
                <w:sz w:val="17"/>
              </w:rPr>
              <w:t>Liquidity, risk level, and expected return of the current fund.</w:t>
            </w:r>
          </w:p>
        </w:tc>
      </w:tr>
      <w:tr w:rsidR="00170A38" w14:paraId="36E1EBD4" w14:textId="77777777">
        <w:trPr>
          <w:jc w:val="center"/>
        </w:trPr>
        <w:tc>
          <w:tcPr>
            <w:tcW w:w="5112" w:type="dxa"/>
          </w:tcPr>
          <w:p w14:paraId="5496E1C9" w14:textId="77777777" w:rsidR="00170A38" w:rsidRDefault="002F7FBB">
            <w:r>
              <w:rPr>
                <w:sz w:val="17"/>
              </w:rPr>
              <w:t>Savings behavior</w:t>
            </w:r>
          </w:p>
        </w:tc>
        <w:tc>
          <w:tcPr>
            <w:tcW w:w="5112" w:type="dxa"/>
          </w:tcPr>
          <w:p w14:paraId="636D99EB" w14:textId="77777777" w:rsidR="00170A38" w:rsidRDefault="002F7FBB">
            <w:r>
              <w:rPr>
                <w:sz w:val="17"/>
              </w:rPr>
              <w:t>Current saving frequency, monthly contribution, and annual contribution.</w:t>
            </w:r>
          </w:p>
        </w:tc>
      </w:tr>
      <w:tr w:rsidR="00170A38" w14:paraId="6389FBE4" w14:textId="77777777">
        <w:trPr>
          <w:jc w:val="center"/>
        </w:trPr>
        <w:tc>
          <w:tcPr>
            <w:tcW w:w="5112" w:type="dxa"/>
          </w:tcPr>
          <w:p w14:paraId="282D29D5" w14:textId="77777777" w:rsidR="00170A38" w:rsidRDefault="002F7FBB">
            <w:r>
              <w:rPr>
                <w:sz w:val="17"/>
              </w:rPr>
              <w:t>Household cash flow</w:t>
            </w:r>
          </w:p>
        </w:tc>
        <w:tc>
          <w:tcPr>
            <w:tcW w:w="5112" w:type="dxa"/>
          </w:tcPr>
          <w:p w14:paraId="3EA7FF1C" w14:textId="77777777" w:rsidR="00170A38" w:rsidRDefault="002F7FBB">
            <w:r>
              <w:rPr>
                <w:sz w:val="17"/>
              </w:rPr>
              <w:t>Income, expenses, debt repayment, commitments, and surplus.</w:t>
            </w:r>
          </w:p>
        </w:tc>
      </w:tr>
      <w:tr w:rsidR="00170A38" w14:paraId="060C9945" w14:textId="77777777">
        <w:trPr>
          <w:jc w:val="center"/>
        </w:trPr>
        <w:tc>
          <w:tcPr>
            <w:tcW w:w="5112" w:type="dxa"/>
          </w:tcPr>
          <w:p w14:paraId="4CA2D4B9" w14:textId="77777777" w:rsidR="00170A38" w:rsidRDefault="002F7FBB">
            <w:r>
              <w:rPr>
                <w:sz w:val="17"/>
              </w:rPr>
              <w:t>Financial health indicators</w:t>
            </w:r>
          </w:p>
        </w:tc>
        <w:tc>
          <w:tcPr>
            <w:tcW w:w="5112" w:type="dxa"/>
          </w:tcPr>
          <w:p w14:paraId="744EDA1B" w14:textId="77777777" w:rsidR="00170A38" w:rsidRDefault="002F7FBB">
            <w:r>
              <w:rPr>
                <w:sz w:val="17"/>
              </w:rPr>
              <w:t>Savings ratio, education contribution ratio, debt service ratio, affordability score.</w:t>
            </w:r>
          </w:p>
        </w:tc>
      </w:tr>
      <w:tr w:rsidR="00170A38" w14:paraId="1733C802" w14:textId="77777777">
        <w:trPr>
          <w:jc w:val="center"/>
        </w:trPr>
        <w:tc>
          <w:tcPr>
            <w:tcW w:w="5112" w:type="dxa"/>
          </w:tcPr>
          <w:p w14:paraId="2055126C" w14:textId="77777777" w:rsidR="00170A38" w:rsidRDefault="002F7FBB">
            <w:r>
              <w:rPr>
                <w:sz w:val="17"/>
              </w:rPr>
              <w:t>Assets, liabilities, and protection</w:t>
            </w:r>
          </w:p>
        </w:tc>
        <w:tc>
          <w:tcPr>
            <w:tcW w:w="5112" w:type="dxa"/>
          </w:tcPr>
          <w:p w14:paraId="5C26EF5A" w14:textId="77777777" w:rsidR="00170A38" w:rsidRDefault="002F7FBB">
            <w:r>
              <w:rPr>
                <w:sz w:val="17"/>
              </w:rPr>
              <w:t>Major assets, liabilities, emergency fund, insurance adequacy, and protection gap.</w:t>
            </w:r>
          </w:p>
        </w:tc>
      </w:tr>
    </w:tbl>
    <w:p w14:paraId="5A39BBE3" w14:textId="77777777" w:rsidR="00170A38" w:rsidRDefault="00170A38"/>
    <w:p w14:paraId="5A9D5B43" w14:textId="77777777" w:rsidR="00170A38" w:rsidRDefault="002F7FBB">
      <w:r>
        <w:t>Client comment: Explain any tension between safety and growth. A conservative deposit-heavy fund may be safe but may not grow enough for a long-term overseas education target.</w:t>
      </w:r>
    </w:p>
    <w:p w14:paraId="29A304B2" w14:textId="77777777" w:rsidR="00170A38" w:rsidRDefault="002F7FBB">
      <w:pPr>
        <w:pStyle w:val="Heading1"/>
      </w:pPr>
      <w:r>
        <w:t>6. Funding Gap Analysis</w:t>
      </w:r>
    </w:p>
    <w:p w14:paraId="5B606A7D" w14:textId="77777777" w:rsidR="00170A38" w:rsidRDefault="002F7FBB">
      <w:r>
        <w:t>Explain the funding gap in simple language. The client should understand whether the gap is caused by insufficient current savings, insufficient monthly contribution, ambitious destination cost, inflation, FX buffer, or low expected return.</w:t>
      </w:r>
    </w:p>
    <w:tbl>
      <w:tblPr>
        <w:tblStyle w:val="TableGrid"/>
        <w:tblW w:w="0" w:type="auto"/>
        <w:jc w:val="center"/>
        <w:tblLook w:val="04A0" w:firstRow="1" w:lastRow="0" w:firstColumn="1" w:lastColumn="0" w:noHBand="0" w:noVBand="1"/>
      </w:tblPr>
      <w:tblGrid>
        <w:gridCol w:w="5107"/>
        <w:gridCol w:w="5107"/>
      </w:tblGrid>
      <w:tr w:rsidR="00170A38" w14:paraId="7E932A50" w14:textId="77777777">
        <w:trPr>
          <w:jc w:val="center"/>
        </w:trPr>
        <w:tc>
          <w:tcPr>
            <w:tcW w:w="5112" w:type="dxa"/>
            <w:shd w:val="clear" w:color="auto" w:fill="1F4E78"/>
          </w:tcPr>
          <w:p w14:paraId="1AABCD1F" w14:textId="77777777" w:rsidR="00170A38" w:rsidRDefault="002F7FBB">
            <w:r>
              <w:rPr>
                <w:b/>
                <w:color w:val="FFFFFF"/>
                <w:sz w:val="17"/>
              </w:rPr>
              <w:t>Funding Metric</w:t>
            </w:r>
          </w:p>
        </w:tc>
        <w:tc>
          <w:tcPr>
            <w:tcW w:w="5112" w:type="dxa"/>
            <w:shd w:val="clear" w:color="auto" w:fill="1F4E78"/>
          </w:tcPr>
          <w:p w14:paraId="0E951192" w14:textId="77777777" w:rsidR="00170A38" w:rsidRDefault="002F7FBB">
            <w:r>
              <w:rPr>
                <w:b/>
                <w:color w:val="FFFFFF"/>
                <w:sz w:val="17"/>
              </w:rPr>
              <w:t>Client-Facing Template Output</w:t>
            </w:r>
          </w:p>
        </w:tc>
      </w:tr>
      <w:tr w:rsidR="00170A38" w14:paraId="11DD82A6" w14:textId="77777777">
        <w:trPr>
          <w:jc w:val="center"/>
        </w:trPr>
        <w:tc>
          <w:tcPr>
            <w:tcW w:w="5112" w:type="dxa"/>
          </w:tcPr>
          <w:p w14:paraId="78862E94" w14:textId="77777777" w:rsidR="00170A38" w:rsidRDefault="002F7FBB">
            <w:r>
              <w:rPr>
                <w:sz w:val="17"/>
              </w:rPr>
              <w:t>Target fund</w:t>
            </w:r>
          </w:p>
        </w:tc>
        <w:tc>
          <w:tcPr>
            <w:tcW w:w="5112" w:type="dxa"/>
          </w:tcPr>
          <w:p w14:paraId="2BBE492C" w14:textId="77777777" w:rsidR="00170A38" w:rsidRDefault="002F7FBB">
            <w:r>
              <w:rPr>
                <w:sz w:val="17"/>
              </w:rPr>
              <w:t>Estimated amount needed by study start / during study period.</w:t>
            </w:r>
          </w:p>
        </w:tc>
      </w:tr>
      <w:tr w:rsidR="00170A38" w14:paraId="437173E9" w14:textId="77777777">
        <w:trPr>
          <w:jc w:val="center"/>
        </w:trPr>
        <w:tc>
          <w:tcPr>
            <w:tcW w:w="5112" w:type="dxa"/>
          </w:tcPr>
          <w:p w14:paraId="6242ACC0" w14:textId="77777777" w:rsidR="00170A38" w:rsidRDefault="002F7FBB">
            <w:r>
              <w:rPr>
                <w:sz w:val="17"/>
              </w:rPr>
              <w:t>Projected fund</w:t>
            </w:r>
          </w:p>
        </w:tc>
        <w:tc>
          <w:tcPr>
            <w:tcW w:w="5112" w:type="dxa"/>
          </w:tcPr>
          <w:p w14:paraId="3BABC782" w14:textId="77777777" w:rsidR="00170A38" w:rsidRDefault="002F7FBB">
            <w:r>
              <w:rPr>
                <w:sz w:val="17"/>
              </w:rPr>
              <w:t>Expected fund if current savings and assumed return continue.</w:t>
            </w:r>
          </w:p>
        </w:tc>
      </w:tr>
      <w:tr w:rsidR="00170A38" w14:paraId="0B159292" w14:textId="77777777">
        <w:trPr>
          <w:jc w:val="center"/>
        </w:trPr>
        <w:tc>
          <w:tcPr>
            <w:tcW w:w="5112" w:type="dxa"/>
          </w:tcPr>
          <w:p w14:paraId="33E70789" w14:textId="77777777" w:rsidR="00170A38" w:rsidRDefault="002F7FBB">
            <w:r>
              <w:rPr>
                <w:sz w:val="17"/>
              </w:rPr>
              <w:t>Funding gap</w:t>
            </w:r>
          </w:p>
        </w:tc>
        <w:tc>
          <w:tcPr>
            <w:tcW w:w="5112" w:type="dxa"/>
          </w:tcPr>
          <w:p w14:paraId="707C307A" w14:textId="77777777" w:rsidR="00170A38" w:rsidRDefault="002F7FBB">
            <w:r>
              <w:rPr>
                <w:sz w:val="17"/>
              </w:rPr>
              <w:t>Shortfall between target and projected fund.</w:t>
            </w:r>
          </w:p>
        </w:tc>
      </w:tr>
      <w:tr w:rsidR="00170A38" w14:paraId="469E9157" w14:textId="77777777">
        <w:trPr>
          <w:jc w:val="center"/>
        </w:trPr>
        <w:tc>
          <w:tcPr>
            <w:tcW w:w="5112" w:type="dxa"/>
          </w:tcPr>
          <w:p w14:paraId="59AE583A" w14:textId="77777777" w:rsidR="00170A38" w:rsidRDefault="002F7FBB">
            <w:r>
              <w:rPr>
                <w:sz w:val="17"/>
              </w:rPr>
              <w:t>Coverage ratio</w:t>
            </w:r>
          </w:p>
        </w:tc>
        <w:tc>
          <w:tcPr>
            <w:tcW w:w="5112" w:type="dxa"/>
          </w:tcPr>
          <w:p w14:paraId="3509A372" w14:textId="77777777" w:rsidR="00170A38" w:rsidRDefault="002F7FBB">
            <w:r>
              <w:rPr>
                <w:sz w:val="17"/>
              </w:rPr>
              <w:t>Projected fund divided by target fund.</w:t>
            </w:r>
          </w:p>
        </w:tc>
      </w:tr>
      <w:tr w:rsidR="00170A38" w14:paraId="2DFC0580" w14:textId="77777777">
        <w:trPr>
          <w:jc w:val="center"/>
        </w:trPr>
        <w:tc>
          <w:tcPr>
            <w:tcW w:w="5112" w:type="dxa"/>
          </w:tcPr>
          <w:p w14:paraId="5A5B1B39" w14:textId="77777777" w:rsidR="00170A38" w:rsidRDefault="002F7FBB">
            <w:r>
              <w:rPr>
                <w:sz w:val="17"/>
              </w:rPr>
              <w:t>Required monthly contribution</w:t>
            </w:r>
          </w:p>
        </w:tc>
        <w:tc>
          <w:tcPr>
            <w:tcW w:w="5112" w:type="dxa"/>
          </w:tcPr>
          <w:p w14:paraId="32532953" w14:textId="77777777" w:rsidR="00170A38" w:rsidRDefault="002F7FBB">
            <w:r>
              <w:rPr>
                <w:sz w:val="17"/>
              </w:rPr>
              <w:t>Monthly amount needed with and without investment return.</w:t>
            </w:r>
          </w:p>
        </w:tc>
      </w:tr>
      <w:tr w:rsidR="00170A38" w14:paraId="5EC1663C" w14:textId="77777777">
        <w:trPr>
          <w:jc w:val="center"/>
        </w:trPr>
        <w:tc>
          <w:tcPr>
            <w:tcW w:w="5112" w:type="dxa"/>
          </w:tcPr>
          <w:p w14:paraId="208D1211" w14:textId="77777777" w:rsidR="00170A38" w:rsidRDefault="002F7FBB">
            <w:r>
              <w:rPr>
                <w:sz w:val="17"/>
              </w:rPr>
              <w:t>Feasibility rating</w:t>
            </w:r>
          </w:p>
        </w:tc>
        <w:tc>
          <w:tcPr>
            <w:tcW w:w="5112" w:type="dxa"/>
          </w:tcPr>
          <w:p w14:paraId="319F28AA" w14:textId="77777777" w:rsidR="00170A38" w:rsidRDefault="002F7FBB">
            <w:r>
              <w:rPr>
                <w:sz w:val="17"/>
              </w:rPr>
              <w:t>Plain-language assessment of whether the goal is on track.</w:t>
            </w:r>
          </w:p>
        </w:tc>
      </w:tr>
    </w:tbl>
    <w:p w14:paraId="41C8F396" w14:textId="77777777" w:rsidR="00170A38" w:rsidRDefault="00170A38"/>
    <w:p w14:paraId="158A142B" w14:textId="77777777" w:rsidR="00170A38" w:rsidRDefault="002F7FBB">
      <w:r>
        <w:t>Client comment: Include a practical interpretation: “The goal is feasible if…” or “The plan requires adjustment because…”.</w:t>
      </w:r>
    </w:p>
    <w:p w14:paraId="68F80451" w14:textId="77777777" w:rsidR="00170A38" w:rsidRDefault="002F7FBB">
      <w:pPr>
        <w:pStyle w:val="Heading1"/>
      </w:pPr>
      <w:r>
        <w:t>7. Recommended Saving and Investment Strategy</w:t>
      </w:r>
    </w:p>
    <w:p w14:paraId="10A3A932" w14:textId="77777777" w:rsidR="00170A38" w:rsidRDefault="002F7FBB">
      <w:r>
        <w:t>This section should translate the gap into a concrete saving and investment strategy. The narration should explain why the recommended monthly contribution is needed and why the proposed portfolio is suitable for the time horizon and risk profile.</w:t>
      </w:r>
    </w:p>
    <w:tbl>
      <w:tblPr>
        <w:tblStyle w:val="TableGrid"/>
        <w:tblW w:w="0" w:type="auto"/>
        <w:jc w:val="center"/>
        <w:tblLook w:val="04A0" w:firstRow="1" w:lastRow="0" w:firstColumn="1" w:lastColumn="0" w:noHBand="0" w:noVBand="1"/>
      </w:tblPr>
      <w:tblGrid>
        <w:gridCol w:w="5107"/>
        <w:gridCol w:w="5107"/>
      </w:tblGrid>
      <w:tr w:rsidR="00170A38" w14:paraId="53831C91" w14:textId="77777777">
        <w:trPr>
          <w:jc w:val="center"/>
        </w:trPr>
        <w:tc>
          <w:tcPr>
            <w:tcW w:w="5112" w:type="dxa"/>
            <w:shd w:val="clear" w:color="auto" w:fill="1F4E78"/>
          </w:tcPr>
          <w:p w14:paraId="3B429154" w14:textId="77777777" w:rsidR="00170A38" w:rsidRDefault="002F7FBB">
            <w:r>
              <w:rPr>
                <w:b/>
                <w:color w:val="FFFFFF"/>
                <w:sz w:val="17"/>
              </w:rPr>
              <w:t>Strategy Area</w:t>
            </w:r>
          </w:p>
        </w:tc>
        <w:tc>
          <w:tcPr>
            <w:tcW w:w="5112" w:type="dxa"/>
            <w:shd w:val="clear" w:color="auto" w:fill="1F4E78"/>
          </w:tcPr>
          <w:p w14:paraId="11FC20D1" w14:textId="77777777" w:rsidR="00170A38" w:rsidRDefault="002F7FBB">
            <w:r>
              <w:rPr>
                <w:b/>
                <w:color w:val="FFFFFF"/>
                <w:sz w:val="17"/>
              </w:rPr>
              <w:t>Client-Facing Template Output</w:t>
            </w:r>
          </w:p>
        </w:tc>
      </w:tr>
      <w:tr w:rsidR="00170A38" w14:paraId="232040C3" w14:textId="77777777">
        <w:trPr>
          <w:jc w:val="center"/>
        </w:trPr>
        <w:tc>
          <w:tcPr>
            <w:tcW w:w="5112" w:type="dxa"/>
          </w:tcPr>
          <w:p w14:paraId="56BA8786" w14:textId="77777777" w:rsidR="00170A38" w:rsidRDefault="002F7FBB">
            <w:r>
              <w:rPr>
                <w:sz w:val="17"/>
              </w:rPr>
              <w:t>Monthly saving recommendation</w:t>
            </w:r>
          </w:p>
        </w:tc>
        <w:tc>
          <w:tcPr>
            <w:tcW w:w="5112" w:type="dxa"/>
          </w:tcPr>
          <w:p w14:paraId="113C8089" w14:textId="77777777" w:rsidR="00170A38" w:rsidRDefault="002F7FBB">
            <w:r>
              <w:rPr>
                <w:sz w:val="17"/>
              </w:rPr>
              <w:t>Current contribution, recommended contribution, and step-up approach.</w:t>
            </w:r>
          </w:p>
        </w:tc>
      </w:tr>
      <w:tr w:rsidR="00170A38" w14:paraId="4BEE7B8A" w14:textId="77777777">
        <w:trPr>
          <w:jc w:val="center"/>
        </w:trPr>
        <w:tc>
          <w:tcPr>
            <w:tcW w:w="5112" w:type="dxa"/>
          </w:tcPr>
          <w:p w14:paraId="1B0303BE" w14:textId="77777777" w:rsidR="00170A38" w:rsidRDefault="002F7FBB">
            <w:r>
              <w:rPr>
                <w:sz w:val="17"/>
              </w:rPr>
              <w:t>Risk profile</w:t>
            </w:r>
          </w:p>
        </w:tc>
        <w:tc>
          <w:tcPr>
            <w:tcW w:w="5112" w:type="dxa"/>
          </w:tcPr>
          <w:p w14:paraId="43129DE9" w14:textId="77777777" w:rsidR="00170A38" w:rsidRDefault="002F7FBB">
            <w:r>
              <w:rPr>
                <w:sz w:val="17"/>
              </w:rPr>
              <w:t>Investment experience, risk tolerance, behavior under volatility, and return expectation.</w:t>
            </w:r>
          </w:p>
        </w:tc>
      </w:tr>
      <w:tr w:rsidR="00170A38" w14:paraId="19964306" w14:textId="77777777">
        <w:trPr>
          <w:jc w:val="center"/>
        </w:trPr>
        <w:tc>
          <w:tcPr>
            <w:tcW w:w="5112" w:type="dxa"/>
          </w:tcPr>
          <w:p w14:paraId="41596C71" w14:textId="77777777" w:rsidR="00170A38" w:rsidRDefault="002F7FBB">
            <w:r>
              <w:rPr>
                <w:sz w:val="17"/>
              </w:rPr>
              <w:t>Portfolio approach</w:t>
            </w:r>
          </w:p>
        </w:tc>
        <w:tc>
          <w:tcPr>
            <w:tcW w:w="5112" w:type="dxa"/>
          </w:tcPr>
          <w:p w14:paraId="6B0527DD" w14:textId="77777777" w:rsidR="00170A38" w:rsidRDefault="002F7FBB">
            <w:r>
              <w:rPr>
                <w:sz w:val="17"/>
              </w:rPr>
              <w:t>Recommended portfolio type and target return assumption.</w:t>
            </w:r>
          </w:p>
        </w:tc>
      </w:tr>
      <w:tr w:rsidR="00170A38" w14:paraId="560FBDBA" w14:textId="77777777">
        <w:trPr>
          <w:jc w:val="center"/>
        </w:trPr>
        <w:tc>
          <w:tcPr>
            <w:tcW w:w="5112" w:type="dxa"/>
          </w:tcPr>
          <w:p w14:paraId="2EC6D773" w14:textId="77777777" w:rsidR="00170A38" w:rsidRDefault="002F7FBB">
            <w:r>
              <w:rPr>
                <w:sz w:val="17"/>
              </w:rPr>
              <w:t>Glidepath</w:t>
            </w:r>
          </w:p>
        </w:tc>
        <w:tc>
          <w:tcPr>
            <w:tcW w:w="5112" w:type="dxa"/>
          </w:tcPr>
          <w:p w14:paraId="19C44DC2" w14:textId="77777777" w:rsidR="00170A38" w:rsidRDefault="002F7FBB">
            <w:r>
              <w:rPr>
                <w:sz w:val="17"/>
              </w:rPr>
              <w:t>How allocation should change as the study date approaches.</w:t>
            </w:r>
          </w:p>
        </w:tc>
      </w:tr>
      <w:tr w:rsidR="00170A38" w14:paraId="77E5CBA3" w14:textId="77777777">
        <w:trPr>
          <w:jc w:val="center"/>
        </w:trPr>
        <w:tc>
          <w:tcPr>
            <w:tcW w:w="5112" w:type="dxa"/>
          </w:tcPr>
          <w:p w14:paraId="225741FE" w14:textId="77777777" w:rsidR="00170A38" w:rsidRDefault="002F7FBB">
            <w:r>
              <w:rPr>
                <w:sz w:val="17"/>
              </w:rPr>
              <w:t>Drawdown strategy</w:t>
            </w:r>
          </w:p>
        </w:tc>
        <w:tc>
          <w:tcPr>
            <w:tcW w:w="5112" w:type="dxa"/>
          </w:tcPr>
          <w:p w14:paraId="4C4CA545" w14:textId="77777777" w:rsidR="00170A38" w:rsidRDefault="002F7FBB">
            <w:r>
              <w:rPr>
                <w:sz w:val="17"/>
              </w:rPr>
              <w:t>How funds should be bucketed during study years.</w:t>
            </w:r>
          </w:p>
        </w:tc>
      </w:tr>
    </w:tbl>
    <w:p w14:paraId="72A3D3EC" w14:textId="77777777" w:rsidR="00170A38" w:rsidRDefault="00170A38"/>
    <w:p w14:paraId="2EB88B19" w14:textId="77777777" w:rsidR="00170A38" w:rsidRDefault="002F7FBB">
      <w:r>
        <w:t>Client comment: Explain that investment risk should reduce as the tuition payment date gets closer. Education funding has a fixed deadline, so late-stage capital protection is more important than maximizing return.</w:t>
      </w:r>
    </w:p>
    <w:p w14:paraId="56E3B3F7" w14:textId="77777777" w:rsidR="00170A38" w:rsidRDefault="002F7FBB">
      <w:pPr>
        <w:pStyle w:val="Heading1"/>
      </w:pPr>
      <w:r>
        <w:t>8. Currency and FX Strategy</w:t>
      </w:r>
    </w:p>
    <w:p w14:paraId="5E875FC5" w14:textId="77777777" w:rsidR="00170A38" w:rsidRDefault="002F7FBB">
      <w:r>
        <w:t>Explain the currency mismatch in plain language. If the family earns and saves in one currency but the future education cost is in another currency, FX movement can change the required funding amount even if tuition does not change.</w:t>
      </w:r>
    </w:p>
    <w:tbl>
      <w:tblPr>
        <w:tblStyle w:val="TableGrid"/>
        <w:tblW w:w="0" w:type="auto"/>
        <w:jc w:val="center"/>
        <w:tblLook w:val="04A0" w:firstRow="1" w:lastRow="0" w:firstColumn="1" w:lastColumn="0" w:noHBand="0" w:noVBand="1"/>
      </w:tblPr>
      <w:tblGrid>
        <w:gridCol w:w="5107"/>
        <w:gridCol w:w="5107"/>
      </w:tblGrid>
      <w:tr w:rsidR="00170A38" w14:paraId="7D28E051" w14:textId="77777777">
        <w:trPr>
          <w:jc w:val="center"/>
        </w:trPr>
        <w:tc>
          <w:tcPr>
            <w:tcW w:w="5112" w:type="dxa"/>
            <w:shd w:val="clear" w:color="auto" w:fill="1F4E78"/>
          </w:tcPr>
          <w:p w14:paraId="22D58F6B" w14:textId="77777777" w:rsidR="00170A38" w:rsidRDefault="002F7FBB">
            <w:r>
              <w:rPr>
                <w:b/>
                <w:color w:val="FFFFFF"/>
                <w:sz w:val="17"/>
              </w:rPr>
              <w:t>FX Area</w:t>
            </w:r>
          </w:p>
        </w:tc>
        <w:tc>
          <w:tcPr>
            <w:tcW w:w="5112" w:type="dxa"/>
            <w:shd w:val="clear" w:color="auto" w:fill="1F4E78"/>
          </w:tcPr>
          <w:p w14:paraId="51926FF1" w14:textId="77777777" w:rsidR="00170A38" w:rsidRDefault="002F7FBB">
            <w:r>
              <w:rPr>
                <w:b/>
                <w:color w:val="FFFFFF"/>
                <w:sz w:val="17"/>
              </w:rPr>
              <w:t>Client-Facing Template Output</w:t>
            </w:r>
          </w:p>
        </w:tc>
      </w:tr>
      <w:tr w:rsidR="00170A38" w14:paraId="3350F694" w14:textId="77777777">
        <w:trPr>
          <w:jc w:val="center"/>
        </w:trPr>
        <w:tc>
          <w:tcPr>
            <w:tcW w:w="5112" w:type="dxa"/>
          </w:tcPr>
          <w:p w14:paraId="7A9359E4" w14:textId="77777777" w:rsidR="00170A38" w:rsidRDefault="002F7FBB">
            <w:r>
              <w:rPr>
                <w:sz w:val="17"/>
              </w:rPr>
              <w:t>Currency mismatch</w:t>
            </w:r>
          </w:p>
        </w:tc>
        <w:tc>
          <w:tcPr>
            <w:tcW w:w="5112" w:type="dxa"/>
          </w:tcPr>
          <w:p w14:paraId="4A0C7AB1" w14:textId="77777777" w:rsidR="00170A38" w:rsidRDefault="002F7FBB">
            <w:r>
              <w:rPr>
                <w:sz w:val="17"/>
              </w:rPr>
              <w:t>Explain family currency versus destination currency.</w:t>
            </w:r>
          </w:p>
        </w:tc>
      </w:tr>
      <w:tr w:rsidR="00170A38" w14:paraId="6EA132B3" w14:textId="77777777">
        <w:trPr>
          <w:jc w:val="center"/>
        </w:trPr>
        <w:tc>
          <w:tcPr>
            <w:tcW w:w="5112" w:type="dxa"/>
          </w:tcPr>
          <w:p w14:paraId="121E7EF9" w14:textId="77777777" w:rsidR="00170A38" w:rsidRDefault="002F7FBB">
            <w:r>
              <w:rPr>
                <w:sz w:val="17"/>
              </w:rPr>
              <w:t>FX assumptions</w:t>
            </w:r>
          </w:p>
        </w:tc>
        <w:tc>
          <w:tcPr>
            <w:tcW w:w="5112" w:type="dxa"/>
          </w:tcPr>
          <w:p w14:paraId="29B412F9" w14:textId="77777777" w:rsidR="00170A38" w:rsidRDefault="002F7FBB">
            <w:r>
              <w:rPr>
                <w:sz w:val="17"/>
              </w:rPr>
              <w:t>Planning FX rate and FX buffer.</w:t>
            </w:r>
          </w:p>
        </w:tc>
      </w:tr>
      <w:tr w:rsidR="00170A38" w14:paraId="0F40A6EE" w14:textId="77777777">
        <w:trPr>
          <w:jc w:val="center"/>
        </w:trPr>
        <w:tc>
          <w:tcPr>
            <w:tcW w:w="5112" w:type="dxa"/>
          </w:tcPr>
          <w:p w14:paraId="4047BE07" w14:textId="77777777" w:rsidR="00170A38" w:rsidRDefault="002F7FBB">
            <w:r>
              <w:rPr>
                <w:sz w:val="17"/>
              </w:rPr>
              <w:t>Current FX exposure</w:t>
            </w:r>
          </w:p>
        </w:tc>
        <w:tc>
          <w:tcPr>
            <w:tcW w:w="5112" w:type="dxa"/>
          </w:tcPr>
          <w:p w14:paraId="4DB9F6BF" w14:textId="77777777" w:rsidR="00170A38" w:rsidRDefault="002F7FBB">
            <w:r>
              <w:rPr>
                <w:sz w:val="17"/>
              </w:rPr>
              <w:t>Existing foreign-currency savings or hedge.</w:t>
            </w:r>
          </w:p>
        </w:tc>
      </w:tr>
      <w:tr w:rsidR="00170A38" w14:paraId="5760D7F6" w14:textId="77777777">
        <w:trPr>
          <w:jc w:val="center"/>
        </w:trPr>
        <w:tc>
          <w:tcPr>
            <w:tcW w:w="5112" w:type="dxa"/>
          </w:tcPr>
          <w:p w14:paraId="5D62A4AA" w14:textId="77777777" w:rsidR="00170A38" w:rsidRDefault="002F7FBB">
            <w:r>
              <w:rPr>
                <w:sz w:val="17"/>
              </w:rPr>
              <w:t>Recommended FX action</w:t>
            </w:r>
          </w:p>
        </w:tc>
        <w:tc>
          <w:tcPr>
            <w:tcW w:w="5112" w:type="dxa"/>
          </w:tcPr>
          <w:p w14:paraId="0AD51B72" w14:textId="77777777" w:rsidR="00170A38" w:rsidRDefault="002F7FBB">
            <w:r>
              <w:rPr>
                <w:sz w:val="17"/>
              </w:rPr>
              <w:t>Gradual destination-currency or hard-currency accumulation plan.</w:t>
            </w:r>
          </w:p>
        </w:tc>
      </w:tr>
    </w:tbl>
    <w:p w14:paraId="0D0B940D" w14:textId="77777777" w:rsidR="00170A38" w:rsidRDefault="00170A38"/>
    <w:p w14:paraId="206F5F4D" w14:textId="77777777" w:rsidR="00170A38" w:rsidRDefault="002F7FBB">
      <w:r>
        <w:t>Client comment: Emphasize gradual conversion rather than a one-time conversion shortly before departure, unless the family has a specific FX view or liquidity need.</w:t>
      </w:r>
    </w:p>
    <w:p w14:paraId="3D710222" w14:textId="77777777" w:rsidR="00170A38" w:rsidRDefault="002F7FBB">
      <w:pPr>
        <w:pStyle w:val="Heading1"/>
      </w:pPr>
      <w:r>
        <w:t>9. Protection and Emergency Readiness</w:t>
      </w:r>
    </w:p>
    <w:p w14:paraId="32EF68B3" w14:textId="77777777" w:rsidR="00170A38" w:rsidRDefault="002F7FBB">
      <w:r>
        <w:t>This section should explain that the education plan depends not only on investment returns but also on family income continuity. A major illness, death, job loss, or debt stress can disrupt the education fund if protection is insufficient.</w:t>
      </w:r>
    </w:p>
    <w:tbl>
      <w:tblPr>
        <w:tblStyle w:val="TableGrid"/>
        <w:tblW w:w="0" w:type="auto"/>
        <w:jc w:val="center"/>
        <w:tblLook w:val="04A0" w:firstRow="1" w:lastRow="0" w:firstColumn="1" w:lastColumn="0" w:noHBand="0" w:noVBand="1"/>
      </w:tblPr>
      <w:tblGrid>
        <w:gridCol w:w="5107"/>
        <w:gridCol w:w="5107"/>
      </w:tblGrid>
      <w:tr w:rsidR="00170A38" w14:paraId="3AEE16DF" w14:textId="77777777">
        <w:trPr>
          <w:jc w:val="center"/>
        </w:trPr>
        <w:tc>
          <w:tcPr>
            <w:tcW w:w="5112" w:type="dxa"/>
            <w:shd w:val="clear" w:color="auto" w:fill="1F4E78"/>
          </w:tcPr>
          <w:p w14:paraId="3657E163" w14:textId="77777777" w:rsidR="00170A38" w:rsidRDefault="002F7FBB">
            <w:r>
              <w:rPr>
                <w:b/>
                <w:color w:val="FFFFFF"/>
                <w:sz w:val="17"/>
              </w:rPr>
              <w:t>Protection Area</w:t>
            </w:r>
          </w:p>
        </w:tc>
        <w:tc>
          <w:tcPr>
            <w:tcW w:w="5112" w:type="dxa"/>
            <w:shd w:val="clear" w:color="auto" w:fill="1F4E78"/>
          </w:tcPr>
          <w:p w14:paraId="5065E75A" w14:textId="77777777" w:rsidR="00170A38" w:rsidRDefault="002F7FBB">
            <w:r>
              <w:rPr>
                <w:b/>
                <w:color w:val="FFFFFF"/>
                <w:sz w:val="17"/>
              </w:rPr>
              <w:t>Client-Facing Template Output</w:t>
            </w:r>
          </w:p>
        </w:tc>
      </w:tr>
      <w:tr w:rsidR="00170A38" w14:paraId="152F57B7" w14:textId="77777777">
        <w:trPr>
          <w:jc w:val="center"/>
        </w:trPr>
        <w:tc>
          <w:tcPr>
            <w:tcW w:w="5112" w:type="dxa"/>
          </w:tcPr>
          <w:p w14:paraId="538A549C" w14:textId="77777777" w:rsidR="00170A38" w:rsidRDefault="002F7FBB">
            <w:r>
              <w:rPr>
                <w:sz w:val="17"/>
              </w:rPr>
              <w:t>Emergency fund</w:t>
            </w:r>
          </w:p>
        </w:tc>
        <w:tc>
          <w:tcPr>
            <w:tcW w:w="5112" w:type="dxa"/>
          </w:tcPr>
          <w:p w14:paraId="1DEF139C" w14:textId="77777777" w:rsidR="00170A38" w:rsidRDefault="002F7FBB">
            <w:r>
              <w:rPr>
                <w:sz w:val="17"/>
              </w:rPr>
              <w:t>Current emergency coverage and recommended target.</w:t>
            </w:r>
          </w:p>
        </w:tc>
      </w:tr>
      <w:tr w:rsidR="00170A38" w14:paraId="40DDDAB2" w14:textId="77777777">
        <w:trPr>
          <w:jc w:val="center"/>
        </w:trPr>
        <w:tc>
          <w:tcPr>
            <w:tcW w:w="5112" w:type="dxa"/>
          </w:tcPr>
          <w:p w14:paraId="0EF00165" w14:textId="77777777" w:rsidR="00170A38" w:rsidRDefault="002F7FBB">
            <w:r>
              <w:rPr>
                <w:sz w:val="17"/>
              </w:rPr>
              <w:t>Insurance status</w:t>
            </w:r>
          </w:p>
        </w:tc>
        <w:tc>
          <w:tcPr>
            <w:tcW w:w="5112" w:type="dxa"/>
          </w:tcPr>
          <w:p w14:paraId="78B801A7" w14:textId="77777777" w:rsidR="00170A38" w:rsidRDefault="002F7FBB">
            <w:r>
              <w:rPr>
                <w:sz w:val="17"/>
              </w:rPr>
              <w:t>Current coverage and uncertainty.</w:t>
            </w:r>
          </w:p>
        </w:tc>
      </w:tr>
      <w:tr w:rsidR="00170A38" w14:paraId="73A4C4C9" w14:textId="77777777">
        <w:trPr>
          <w:jc w:val="center"/>
        </w:trPr>
        <w:tc>
          <w:tcPr>
            <w:tcW w:w="5112" w:type="dxa"/>
          </w:tcPr>
          <w:p w14:paraId="1A098381" w14:textId="77777777" w:rsidR="00170A38" w:rsidRDefault="002F7FBB">
            <w:r>
              <w:rPr>
                <w:sz w:val="17"/>
              </w:rPr>
              <w:t>Protection gap</w:t>
            </w:r>
          </w:p>
        </w:tc>
        <w:tc>
          <w:tcPr>
            <w:tcW w:w="5112" w:type="dxa"/>
          </w:tcPr>
          <w:p w14:paraId="62C3655F" w14:textId="77777777" w:rsidR="00170A38" w:rsidRDefault="002F7FBB">
            <w:r>
              <w:rPr>
                <w:sz w:val="17"/>
              </w:rPr>
              <w:t>Whether the education goal is exposed to income, health, or mortgage risk.</w:t>
            </w:r>
          </w:p>
        </w:tc>
      </w:tr>
      <w:tr w:rsidR="00170A38" w14:paraId="67D32687" w14:textId="77777777">
        <w:trPr>
          <w:jc w:val="center"/>
        </w:trPr>
        <w:tc>
          <w:tcPr>
            <w:tcW w:w="5112" w:type="dxa"/>
          </w:tcPr>
          <w:p w14:paraId="08BF9F4B" w14:textId="77777777" w:rsidR="00170A38" w:rsidRDefault="002F7FBB">
            <w:r>
              <w:rPr>
                <w:sz w:val="17"/>
              </w:rPr>
              <w:t>Recommendation</w:t>
            </w:r>
          </w:p>
        </w:tc>
        <w:tc>
          <w:tcPr>
            <w:tcW w:w="5112" w:type="dxa"/>
          </w:tcPr>
          <w:p w14:paraId="7012A34F" w14:textId="77777777" w:rsidR="00170A38" w:rsidRDefault="002F7FBB">
            <w:r>
              <w:rPr>
                <w:sz w:val="17"/>
              </w:rPr>
              <w:t>Life, health, critical illness, and mortgage protection review.</w:t>
            </w:r>
          </w:p>
        </w:tc>
      </w:tr>
    </w:tbl>
    <w:p w14:paraId="0E27B00A" w14:textId="77777777" w:rsidR="00170A38" w:rsidRDefault="00170A38"/>
    <w:p w14:paraId="1D0621AE" w14:textId="77777777" w:rsidR="00170A38" w:rsidRDefault="002F7FBB">
      <w:r>
        <w:t>Client comment: Keep protection recommendations practical and non-alarmist. The goal is to protect the child’s education plan from avoidable disruption.</w:t>
      </w:r>
    </w:p>
    <w:p w14:paraId="758F334B" w14:textId="77777777" w:rsidR="00170A38" w:rsidRDefault="002F7FBB">
      <w:pPr>
        <w:pStyle w:val="Heading1"/>
      </w:pPr>
      <w:r>
        <w:t>10. Scholarship, Part-Time Work, Loan, and Fallback Strategy</w:t>
      </w:r>
    </w:p>
    <w:p w14:paraId="673F420D" w14:textId="77777777" w:rsidR="00170A38" w:rsidRDefault="002F7FBB">
      <w:r>
        <w:t>Explain which funding sources are part of the base case and which are upside or fallback. This distinction is important because scholarships, part-time work, and student loans may be uncertain or undesirable.</w:t>
      </w:r>
    </w:p>
    <w:tbl>
      <w:tblPr>
        <w:tblStyle w:val="TableGrid"/>
        <w:tblW w:w="0" w:type="auto"/>
        <w:jc w:val="center"/>
        <w:tblLook w:val="04A0" w:firstRow="1" w:lastRow="0" w:firstColumn="1" w:lastColumn="0" w:noHBand="0" w:noVBand="1"/>
      </w:tblPr>
      <w:tblGrid>
        <w:gridCol w:w="5107"/>
        <w:gridCol w:w="5107"/>
      </w:tblGrid>
      <w:tr w:rsidR="00170A38" w14:paraId="152D52FF" w14:textId="77777777">
        <w:trPr>
          <w:jc w:val="center"/>
        </w:trPr>
        <w:tc>
          <w:tcPr>
            <w:tcW w:w="5112" w:type="dxa"/>
            <w:shd w:val="clear" w:color="auto" w:fill="1F4E78"/>
          </w:tcPr>
          <w:p w14:paraId="568DA181" w14:textId="77777777" w:rsidR="00170A38" w:rsidRDefault="002F7FBB">
            <w:r>
              <w:rPr>
                <w:b/>
                <w:color w:val="FFFFFF"/>
                <w:sz w:val="17"/>
              </w:rPr>
              <w:t>Fallback Area</w:t>
            </w:r>
          </w:p>
        </w:tc>
        <w:tc>
          <w:tcPr>
            <w:tcW w:w="5112" w:type="dxa"/>
            <w:shd w:val="clear" w:color="auto" w:fill="1F4E78"/>
          </w:tcPr>
          <w:p w14:paraId="3C57ED17" w14:textId="77777777" w:rsidR="00170A38" w:rsidRDefault="002F7FBB">
            <w:r>
              <w:rPr>
                <w:b/>
                <w:color w:val="FFFFFF"/>
                <w:sz w:val="17"/>
              </w:rPr>
              <w:t>Client-Facing Template Output</w:t>
            </w:r>
          </w:p>
        </w:tc>
      </w:tr>
      <w:tr w:rsidR="00170A38" w14:paraId="31CA2E89" w14:textId="77777777">
        <w:trPr>
          <w:jc w:val="center"/>
        </w:trPr>
        <w:tc>
          <w:tcPr>
            <w:tcW w:w="5112" w:type="dxa"/>
          </w:tcPr>
          <w:p w14:paraId="3C017F2B" w14:textId="77777777" w:rsidR="00170A38" w:rsidRDefault="002F7FBB">
            <w:r>
              <w:rPr>
                <w:sz w:val="17"/>
              </w:rPr>
              <w:t>Scholarship</w:t>
            </w:r>
          </w:p>
        </w:tc>
        <w:tc>
          <w:tcPr>
            <w:tcW w:w="5112" w:type="dxa"/>
          </w:tcPr>
          <w:p w14:paraId="34B59005" w14:textId="77777777" w:rsidR="00170A38" w:rsidRDefault="002F7FBB">
            <w:r>
              <w:rPr>
                <w:sz w:val="17"/>
              </w:rPr>
              <w:t>Whether scholarship is acceptable and how it is treated in base/optimistic case.</w:t>
            </w:r>
          </w:p>
        </w:tc>
      </w:tr>
      <w:tr w:rsidR="00170A38" w14:paraId="66470CC7" w14:textId="77777777">
        <w:trPr>
          <w:jc w:val="center"/>
        </w:trPr>
        <w:tc>
          <w:tcPr>
            <w:tcW w:w="5112" w:type="dxa"/>
          </w:tcPr>
          <w:p w14:paraId="4A93032C" w14:textId="77777777" w:rsidR="00170A38" w:rsidRDefault="002F7FBB">
            <w:r>
              <w:rPr>
                <w:sz w:val="17"/>
              </w:rPr>
              <w:t>Part-time work</w:t>
            </w:r>
          </w:p>
        </w:tc>
        <w:tc>
          <w:tcPr>
            <w:tcW w:w="5112" w:type="dxa"/>
          </w:tcPr>
          <w:p w14:paraId="60F35AFA" w14:textId="77777777" w:rsidR="00170A38" w:rsidRDefault="002F7FBB">
            <w:r>
              <w:rPr>
                <w:sz w:val="17"/>
              </w:rPr>
              <w:t>Whether part-time work is acceptable and whether it is included in base case.</w:t>
            </w:r>
          </w:p>
        </w:tc>
      </w:tr>
      <w:tr w:rsidR="00170A38" w14:paraId="110CA2AE" w14:textId="77777777">
        <w:trPr>
          <w:jc w:val="center"/>
        </w:trPr>
        <w:tc>
          <w:tcPr>
            <w:tcW w:w="5112" w:type="dxa"/>
          </w:tcPr>
          <w:p w14:paraId="15D3FD91" w14:textId="77777777" w:rsidR="00170A38" w:rsidRDefault="002F7FBB">
            <w:r>
              <w:rPr>
                <w:sz w:val="17"/>
              </w:rPr>
              <w:t>Student loan</w:t>
            </w:r>
          </w:p>
        </w:tc>
        <w:tc>
          <w:tcPr>
            <w:tcW w:w="5112" w:type="dxa"/>
          </w:tcPr>
          <w:p w14:paraId="6947DEFE" w14:textId="77777777" w:rsidR="00170A38" w:rsidRDefault="002F7FBB">
            <w:r>
              <w:rPr>
                <w:sz w:val="17"/>
              </w:rPr>
              <w:t>Whether loans are acceptable and dependency level.</w:t>
            </w:r>
          </w:p>
        </w:tc>
      </w:tr>
      <w:tr w:rsidR="00170A38" w14:paraId="52136E45" w14:textId="77777777">
        <w:trPr>
          <w:jc w:val="center"/>
        </w:trPr>
        <w:tc>
          <w:tcPr>
            <w:tcW w:w="5112" w:type="dxa"/>
          </w:tcPr>
          <w:p w14:paraId="27A33578" w14:textId="77777777" w:rsidR="00170A38" w:rsidRDefault="002F7FBB">
            <w:r>
              <w:rPr>
                <w:sz w:val="17"/>
              </w:rPr>
              <w:t>Fallback destination/university</w:t>
            </w:r>
          </w:p>
        </w:tc>
        <w:tc>
          <w:tcPr>
            <w:tcW w:w="5112" w:type="dxa"/>
          </w:tcPr>
          <w:p w14:paraId="11C44BFD" w14:textId="77777777" w:rsidR="00170A38" w:rsidRDefault="002F7FBB">
            <w:r>
              <w:rPr>
                <w:sz w:val="17"/>
              </w:rPr>
              <w:t>Destination and university cost-control options.</w:t>
            </w:r>
          </w:p>
        </w:tc>
      </w:tr>
      <w:tr w:rsidR="00170A38" w14:paraId="15348133" w14:textId="77777777">
        <w:trPr>
          <w:jc w:val="center"/>
        </w:trPr>
        <w:tc>
          <w:tcPr>
            <w:tcW w:w="5112" w:type="dxa"/>
          </w:tcPr>
          <w:p w14:paraId="17E5E598" w14:textId="77777777" w:rsidR="00170A38" w:rsidRDefault="002F7FBB">
            <w:r>
              <w:rPr>
                <w:sz w:val="17"/>
              </w:rPr>
              <w:t>Gap-closing strategy</w:t>
            </w:r>
          </w:p>
        </w:tc>
        <w:tc>
          <w:tcPr>
            <w:tcW w:w="5112" w:type="dxa"/>
          </w:tcPr>
          <w:p w14:paraId="74BF15CE" w14:textId="77777777" w:rsidR="00170A38" w:rsidRDefault="002F7FBB">
            <w:r>
              <w:rPr>
                <w:sz w:val="17"/>
              </w:rPr>
              <w:t>Combination of contribution increase, bonus allocation, lower-cost option, scholarship, or loan if applicable.</w:t>
            </w:r>
          </w:p>
        </w:tc>
      </w:tr>
    </w:tbl>
    <w:p w14:paraId="60061E4C" w14:textId="77777777" w:rsidR="00170A38" w:rsidRDefault="00170A38"/>
    <w:p w14:paraId="6827F5D6" w14:textId="77777777" w:rsidR="00170A38" w:rsidRDefault="002F7FBB">
      <w:r>
        <w:t>Client comment: Present fallback options as flexibility, not failure. A strong plan should include choices if costs rise or assumptions change.</w:t>
      </w:r>
    </w:p>
    <w:p w14:paraId="1E22C0CA" w14:textId="77777777" w:rsidR="00170A38" w:rsidRDefault="002F7FBB">
      <w:pPr>
        <w:pStyle w:val="Heading1"/>
      </w:pPr>
      <w:r>
        <w:t>11. Scenario Analysis</w:t>
      </w:r>
    </w:p>
    <w:p w14:paraId="180DF95F" w14:textId="77777777" w:rsidR="00170A38" w:rsidRDefault="002F7FBB">
      <w:r>
        <w:t>Scenario analysis should help the client understand uncertainty. It should not be overly technical. Explain what changes in each scenario and what action would be triggered.</w:t>
      </w:r>
    </w:p>
    <w:tbl>
      <w:tblPr>
        <w:tblStyle w:val="TableGrid"/>
        <w:tblW w:w="0" w:type="auto"/>
        <w:jc w:val="center"/>
        <w:tblLook w:val="04A0" w:firstRow="1" w:lastRow="0" w:firstColumn="1" w:lastColumn="0" w:noHBand="0" w:noVBand="1"/>
      </w:tblPr>
      <w:tblGrid>
        <w:gridCol w:w="5107"/>
        <w:gridCol w:w="5107"/>
      </w:tblGrid>
      <w:tr w:rsidR="00170A38" w14:paraId="751140E1" w14:textId="77777777">
        <w:trPr>
          <w:jc w:val="center"/>
        </w:trPr>
        <w:tc>
          <w:tcPr>
            <w:tcW w:w="5112" w:type="dxa"/>
            <w:shd w:val="clear" w:color="auto" w:fill="1F4E78"/>
          </w:tcPr>
          <w:p w14:paraId="730FDE5E" w14:textId="77777777" w:rsidR="00170A38" w:rsidRDefault="002F7FBB">
            <w:r>
              <w:rPr>
                <w:b/>
                <w:color w:val="FFFFFF"/>
                <w:sz w:val="17"/>
              </w:rPr>
              <w:t>Scenario</w:t>
            </w:r>
          </w:p>
        </w:tc>
        <w:tc>
          <w:tcPr>
            <w:tcW w:w="5112" w:type="dxa"/>
            <w:shd w:val="clear" w:color="auto" w:fill="1F4E78"/>
          </w:tcPr>
          <w:p w14:paraId="1D8F7945" w14:textId="77777777" w:rsidR="00170A38" w:rsidRDefault="002F7FBB">
            <w:r>
              <w:rPr>
                <w:b/>
                <w:color w:val="FFFFFF"/>
                <w:sz w:val="17"/>
              </w:rPr>
              <w:t>Client-Facing Template Output</w:t>
            </w:r>
          </w:p>
        </w:tc>
      </w:tr>
      <w:tr w:rsidR="00170A38" w14:paraId="4D41965E" w14:textId="77777777">
        <w:trPr>
          <w:jc w:val="center"/>
        </w:trPr>
        <w:tc>
          <w:tcPr>
            <w:tcW w:w="5112" w:type="dxa"/>
          </w:tcPr>
          <w:p w14:paraId="2C56FA35" w14:textId="77777777" w:rsidR="00170A38" w:rsidRDefault="002F7FBB">
            <w:r>
              <w:rPr>
                <w:sz w:val="17"/>
              </w:rPr>
              <w:t>Base case</w:t>
            </w:r>
          </w:p>
        </w:tc>
        <w:tc>
          <w:tcPr>
            <w:tcW w:w="5112" w:type="dxa"/>
          </w:tcPr>
          <w:p w14:paraId="5556B2FF" w14:textId="77777777" w:rsidR="00170A38" w:rsidRDefault="002F7FBB">
            <w:r>
              <w:rPr>
                <w:sz w:val="17"/>
              </w:rPr>
              <w:t>Expected outcome based on current assumptions.</w:t>
            </w:r>
          </w:p>
        </w:tc>
      </w:tr>
      <w:tr w:rsidR="00170A38" w14:paraId="67E389A0" w14:textId="77777777">
        <w:trPr>
          <w:jc w:val="center"/>
        </w:trPr>
        <w:tc>
          <w:tcPr>
            <w:tcW w:w="5112" w:type="dxa"/>
          </w:tcPr>
          <w:p w14:paraId="41390587" w14:textId="77777777" w:rsidR="00170A38" w:rsidRDefault="002F7FBB">
            <w:r>
              <w:rPr>
                <w:sz w:val="17"/>
              </w:rPr>
              <w:t>Conservative case</w:t>
            </w:r>
          </w:p>
        </w:tc>
        <w:tc>
          <w:tcPr>
            <w:tcW w:w="5112" w:type="dxa"/>
          </w:tcPr>
          <w:p w14:paraId="6B5ADE4B" w14:textId="77777777" w:rsidR="00170A38" w:rsidRDefault="002F7FBB">
            <w:r>
              <w:rPr>
                <w:sz w:val="17"/>
              </w:rPr>
              <w:t>Outcome if costs/FX are higher or returns lower.</w:t>
            </w:r>
          </w:p>
        </w:tc>
      </w:tr>
      <w:tr w:rsidR="00170A38" w14:paraId="2F5BB9CC" w14:textId="77777777">
        <w:trPr>
          <w:jc w:val="center"/>
        </w:trPr>
        <w:tc>
          <w:tcPr>
            <w:tcW w:w="5112" w:type="dxa"/>
          </w:tcPr>
          <w:p w14:paraId="74142E99" w14:textId="77777777" w:rsidR="00170A38" w:rsidRDefault="002F7FBB">
            <w:r>
              <w:rPr>
                <w:sz w:val="17"/>
              </w:rPr>
              <w:t>Optimistic case</w:t>
            </w:r>
          </w:p>
        </w:tc>
        <w:tc>
          <w:tcPr>
            <w:tcW w:w="5112" w:type="dxa"/>
          </w:tcPr>
          <w:p w14:paraId="0AAA0801" w14:textId="77777777" w:rsidR="00170A38" w:rsidRDefault="002F7FBB">
            <w:r>
              <w:rPr>
                <w:sz w:val="17"/>
              </w:rPr>
              <w:t>Outcome if scholarship, part-time work, lower cost, or higher return helps.</w:t>
            </w:r>
          </w:p>
        </w:tc>
      </w:tr>
      <w:tr w:rsidR="00170A38" w14:paraId="3C1E7684" w14:textId="77777777">
        <w:trPr>
          <w:jc w:val="center"/>
        </w:trPr>
        <w:tc>
          <w:tcPr>
            <w:tcW w:w="5112" w:type="dxa"/>
          </w:tcPr>
          <w:p w14:paraId="2204D1E5" w14:textId="77777777" w:rsidR="00170A38" w:rsidRDefault="002F7FBB">
            <w:r>
              <w:rPr>
                <w:sz w:val="17"/>
              </w:rPr>
              <w:t>Fallback case</w:t>
            </w:r>
          </w:p>
        </w:tc>
        <w:tc>
          <w:tcPr>
            <w:tcW w:w="5112" w:type="dxa"/>
          </w:tcPr>
          <w:p w14:paraId="1DF3947F" w14:textId="77777777" w:rsidR="00170A38" w:rsidRDefault="002F7FBB">
            <w:r>
              <w:rPr>
                <w:sz w:val="17"/>
              </w:rPr>
              <w:t>Actions if the funding gap remains material.</w:t>
            </w:r>
          </w:p>
        </w:tc>
      </w:tr>
    </w:tbl>
    <w:p w14:paraId="44EAFD9C" w14:textId="77777777" w:rsidR="00170A38" w:rsidRDefault="00170A38"/>
    <w:p w14:paraId="02AA936A" w14:textId="77777777" w:rsidR="00170A38" w:rsidRDefault="002F7FBB">
      <w:r>
        <w:t>Client comment: Include a short interpretation after the table stating which scenario should be used for core planning and which scenarios should be used for stress testing or upside planning.</w:t>
      </w:r>
    </w:p>
    <w:p w14:paraId="29763936" w14:textId="77777777" w:rsidR="00170A38" w:rsidRDefault="002F7FBB">
      <w:pPr>
        <w:pStyle w:val="Heading1"/>
      </w:pPr>
      <w:r>
        <w:t>12. Recommended Action Plan</w:t>
      </w:r>
    </w:p>
    <w:p w14:paraId="77B9E261" w14:textId="77777777" w:rsidR="00170A38" w:rsidRDefault="002F7FBB">
      <w:r>
        <w:t>Convert recommendations into time-phased actions. The client should know what to do immediately, what to monitor annually, and what to change as the child approaches university age.</w:t>
      </w:r>
    </w:p>
    <w:tbl>
      <w:tblPr>
        <w:tblStyle w:val="TableGrid"/>
        <w:tblW w:w="0" w:type="auto"/>
        <w:jc w:val="center"/>
        <w:tblLook w:val="04A0" w:firstRow="1" w:lastRow="0" w:firstColumn="1" w:lastColumn="0" w:noHBand="0" w:noVBand="1"/>
      </w:tblPr>
      <w:tblGrid>
        <w:gridCol w:w="5107"/>
        <w:gridCol w:w="5107"/>
      </w:tblGrid>
      <w:tr w:rsidR="00170A38" w14:paraId="24BA2100" w14:textId="77777777">
        <w:trPr>
          <w:jc w:val="center"/>
        </w:trPr>
        <w:tc>
          <w:tcPr>
            <w:tcW w:w="5112" w:type="dxa"/>
            <w:shd w:val="clear" w:color="auto" w:fill="1F4E78"/>
          </w:tcPr>
          <w:p w14:paraId="3816B0AB" w14:textId="77777777" w:rsidR="00170A38" w:rsidRDefault="002F7FBB">
            <w:r>
              <w:rPr>
                <w:b/>
                <w:color w:val="FFFFFF"/>
                <w:sz w:val="17"/>
              </w:rPr>
              <w:t>Timing</w:t>
            </w:r>
          </w:p>
        </w:tc>
        <w:tc>
          <w:tcPr>
            <w:tcW w:w="5112" w:type="dxa"/>
            <w:shd w:val="clear" w:color="auto" w:fill="1F4E78"/>
          </w:tcPr>
          <w:p w14:paraId="0FE89948" w14:textId="77777777" w:rsidR="00170A38" w:rsidRDefault="002F7FBB">
            <w:r>
              <w:rPr>
                <w:b/>
                <w:color w:val="FFFFFF"/>
                <w:sz w:val="17"/>
              </w:rPr>
              <w:t>Client-Facing Template Output</w:t>
            </w:r>
          </w:p>
        </w:tc>
      </w:tr>
      <w:tr w:rsidR="00170A38" w14:paraId="33768571" w14:textId="77777777">
        <w:trPr>
          <w:jc w:val="center"/>
        </w:trPr>
        <w:tc>
          <w:tcPr>
            <w:tcW w:w="5112" w:type="dxa"/>
          </w:tcPr>
          <w:p w14:paraId="7A8F8FE5" w14:textId="77777777" w:rsidR="00170A38" w:rsidRDefault="002F7FBB">
            <w:r>
              <w:rPr>
                <w:sz w:val="17"/>
              </w:rPr>
              <w:t>Next 1–3 months</w:t>
            </w:r>
          </w:p>
        </w:tc>
        <w:tc>
          <w:tcPr>
            <w:tcW w:w="5112" w:type="dxa"/>
          </w:tcPr>
          <w:p w14:paraId="025E6106" w14:textId="77777777" w:rsidR="00170A38" w:rsidRDefault="002F7FBB">
            <w:r>
              <w:rPr>
                <w:sz w:val="17"/>
              </w:rPr>
              <w:t>Immediate setup, contribution, insurance, and validation actions.</w:t>
            </w:r>
          </w:p>
        </w:tc>
      </w:tr>
      <w:tr w:rsidR="00170A38" w14:paraId="1D43D396" w14:textId="77777777">
        <w:trPr>
          <w:jc w:val="center"/>
        </w:trPr>
        <w:tc>
          <w:tcPr>
            <w:tcW w:w="5112" w:type="dxa"/>
          </w:tcPr>
          <w:p w14:paraId="4372F9B2" w14:textId="77777777" w:rsidR="00170A38" w:rsidRDefault="002F7FBB">
            <w:r>
              <w:rPr>
                <w:sz w:val="17"/>
              </w:rPr>
              <w:t>Next 12 months</w:t>
            </w:r>
          </w:p>
        </w:tc>
        <w:tc>
          <w:tcPr>
            <w:tcW w:w="5112" w:type="dxa"/>
          </w:tcPr>
          <w:p w14:paraId="625CDF94" w14:textId="77777777" w:rsidR="00170A38" w:rsidRDefault="002F7FBB">
            <w:r>
              <w:rPr>
                <w:sz w:val="17"/>
              </w:rPr>
              <w:t>Portfolio implementation, FX accumulation, scholarship research, and review actions.</w:t>
            </w:r>
          </w:p>
        </w:tc>
      </w:tr>
      <w:tr w:rsidR="00170A38" w14:paraId="2F22D477" w14:textId="77777777">
        <w:trPr>
          <w:jc w:val="center"/>
        </w:trPr>
        <w:tc>
          <w:tcPr>
            <w:tcW w:w="5112" w:type="dxa"/>
          </w:tcPr>
          <w:p w14:paraId="6096972F" w14:textId="77777777" w:rsidR="00170A38" w:rsidRDefault="002F7FBB">
            <w:r>
              <w:rPr>
                <w:sz w:val="17"/>
              </w:rPr>
              <w:t>2–3 years before departure</w:t>
            </w:r>
          </w:p>
        </w:tc>
        <w:tc>
          <w:tcPr>
            <w:tcW w:w="5112" w:type="dxa"/>
          </w:tcPr>
          <w:p w14:paraId="35B6EE8C" w14:textId="77777777" w:rsidR="00170A38" w:rsidRDefault="002F7FBB">
            <w:r>
              <w:rPr>
                <w:sz w:val="17"/>
              </w:rPr>
              <w:t>De-risking, first-year cash reserve, school shortlist, visa fund preparation.</w:t>
            </w:r>
          </w:p>
        </w:tc>
      </w:tr>
      <w:tr w:rsidR="00170A38" w14:paraId="32CBA064" w14:textId="77777777">
        <w:trPr>
          <w:jc w:val="center"/>
        </w:trPr>
        <w:tc>
          <w:tcPr>
            <w:tcW w:w="5112" w:type="dxa"/>
          </w:tcPr>
          <w:p w14:paraId="73ABDD57" w14:textId="77777777" w:rsidR="00170A38" w:rsidRDefault="002F7FBB">
            <w:r>
              <w:rPr>
                <w:sz w:val="17"/>
              </w:rPr>
              <w:t>1 year before departure</w:t>
            </w:r>
          </w:p>
        </w:tc>
        <w:tc>
          <w:tcPr>
            <w:tcW w:w="5112" w:type="dxa"/>
          </w:tcPr>
          <w:p w14:paraId="10CDFE96" w14:textId="77777777" w:rsidR="00170A38" w:rsidRDefault="002F7FBB">
            <w:r>
              <w:rPr>
                <w:sz w:val="17"/>
              </w:rPr>
              <w:t>Final cost lock-in, tuition/living reserve, student insurance, accommodation planning.</w:t>
            </w:r>
          </w:p>
        </w:tc>
      </w:tr>
      <w:tr w:rsidR="00170A38" w14:paraId="343A99F3" w14:textId="77777777">
        <w:trPr>
          <w:jc w:val="center"/>
        </w:trPr>
        <w:tc>
          <w:tcPr>
            <w:tcW w:w="5112" w:type="dxa"/>
          </w:tcPr>
          <w:p w14:paraId="5E1DB4F4" w14:textId="77777777" w:rsidR="00170A38" w:rsidRDefault="002F7FBB">
            <w:r>
              <w:rPr>
                <w:sz w:val="17"/>
              </w:rPr>
              <w:t>Review cadence</w:t>
            </w:r>
          </w:p>
        </w:tc>
        <w:tc>
          <w:tcPr>
            <w:tcW w:w="5112" w:type="dxa"/>
          </w:tcPr>
          <w:p w14:paraId="14A06165" w14:textId="77777777" w:rsidR="00170A38" w:rsidRDefault="002F7FBB">
            <w:r>
              <w:rPr>
                <w:sz w:val="17"/>
              </w:rPr>
              <w:t>Quarterly portfolio review and annual full plan refresh.</w:t>
            </w:r>
          </w:p>
        </w:tc>
      </w:tr>
    </w:tbl>
    <w:p w14:paraId="4B94D5A5" w14:textId="77777777" w:rsidR="00170A38" w:rsidRDefault="00170A38"/>
    <w:p w14:paraId="70D0B609" w14:textId="77777777" w:rsidR="00170A38" w:rsidRDefault="002F7FBB">
      <w:r>
        <w:t>Client comment: Make the action plan realistic. If the required contribution is a large increase, recommend a step-up path instead of assuming an immediate full increase.</w:t>
      </w:r>
    </w:p>
    <w:p w14:paraId="1E0AC463" w14:textId="77777777" w:rsidR="00170A38" w:rsidRDefault="002F7FBB">
      <w:pPr>
        <w:pStyle w:val="Heading1"/>
      </w:pPr>
      <w:r>
        <w:t>13. Final Recommendation and Plan Status</w:t>
      </w:r>
    </w:p>
    <w:p w14:paraId="43A8F76B" w14:textId="77777777" w:rsidR="00170A38" w:rsidRDefault="002F7FBB">
      <w:r>
        <w:t>End with a clear conclusion. The client should leave with a simple understanding of the plan status, the most important action, and the main risks to monitor.</w:t>
      </w:r>
    </w:p>
    <w:tbl>
      <w:tblPr>
        <w:tblStyle w:val="TableGrid"/>
        <w:tblW w:w="0" w:type="auto"/>
        <w:jc w:val="center"/>
        <w:tblLook w:val="04A0" w:firstRow="1" w:lastRow="0" w:firstColumn="1" w:lastColumn="0" w:noHBand="0" w:noVBand="1"/>
      </w:tblPr>
      <w:tblGrid>
        <w:gridCol w:w="5107"/>
        <w:gridCol w:w="5107"/>
      </w:tblGrid>
      <w:tr w:rsidR="00170A38" w14:paraId="58FE72A8" w14:textId="77777777">
        <w:trPr>
          <w:jc w:val="center"/>
        </w:trPr>
        <w:tc>
          <w:tcPr>
            <w:tcW w:w="5112" w:type="dxa"/>
            <w:shd w:val="clear" w:color="auto" w:fill="1F4E78"/>
          </w:tcPr>
          <w:p w14:paraId="62A537B8" w14:textId="77777777" w:rsidR="00170A38" w:rsidRDefault="002F7FBB">
            <w:r>
              <w:rPr>
                <w:b/>
                <w:color w:val="FFFFFF"/>
                <w:sz w:val="17"/>
              </w:rPr>
              <w:t>Final Output Area</w:t>
            </w:r>
          </w:p>
        </w:tc>
        <w:tc>
          <w:tcPr>
            <w:tcW w:w="5112" w:type="dxa"/>
            <w:shd w:val="clear" w:color="auto" w:fill="1F4E78"/>
          </w:tcPr>
          <w:p w14:paraId="5D9E8C05" w14:textId="77777777" w:rsidR="00170A38" w:rsidRDefault="002F7FBB">
            <w:r>
              <w:rPr>
                <w:b/>
                <w:color w:val="FFFFFF"/>
                <w:sz w:val="17"/>
              </w:rPr>
              <w:t>Client-Facing Template Output</w:t>
            </w:r>
          </w:p>
        </w:tc>
      </w:tr>
      <w:tr w:rsidR="00170A38" w14:paraId="4C4587AD" w14:textId="77777777">
        <w:trPr>
          <w:jc w:val="center"/>
        </w:trPr>
        <w:tc>
          <w:tcPr>
            <w:tcW w:w="5112" w:type="dxa"/>
          </w:tcPr>
          <w:p w14:paraId="196AA8BB" w14:textId="77777777" w:rsidR="00170A38" w:rsidRDefault="002F7FBB">
            <w:r>
              <w:rPr>
                <w:sz w:val="17"/>
              </w:rPr>
              <w:t>Overall feasibility</w:t>
            </w:r>
          </w:p>
        </w:tc>
        <w:tc>
          <w:tcPr>
            <w:tcW w:w="5112" w:type="dxa"/>
          </w:tcPr>
          <w:p w14:paraId="294890D2" w14:textId="77777777" w:rsidR="00170A38" w:rsidRDefault="002F7FBB">
            <w:r>
              <w:rPr>
                <w:sz w:val="17"/>
              </w:rPr>
              <w:t>Clear feasibility conclusion.</w:t>
            </w:r>
          </w:p>
        </w:tc>
      </w:tr>
      <w:tr w:rsidR="00170A38" w14:paraId="7CA69039" w14:textId="77777777">
        <w:trPr>
          <w:jc w:val="center"/>
        </w:trPr>
        <w:tc>
          <w:tcPr>
            <w:tcW w:w="5112" w:type="dxa"/>
          </w:tcPr>
          <w:p w14:paraId="6D75C63A" w14:textId="77777777" w:rsidR="00170A38" w:rsidRDefault="002F7FBB">
            <w:r>
              <w:rPr>
                <w:sz w:val="17"/>
              </w:rPr>
              <w:t>Funding recommendation</w:t>
            </w:r>
          </w:p>
        </w:tc>
        <w:tc>
          <w:tcPr>
            <w:tcW w:w="5112" w:type="dxa"/>
          </w:tcPr>
          <w:p w14:paraId="35899890" w14:textId="77777777" w:rsidR="00170A38" w:rsidRDefault="002F7FBB">
            <w:r>
              <w:rPr>
                <w:sz w:val="17"/>
              </w:rPr>
              <w:t>Required contribution and gap-closing action.</w:t>
            </w:r>
          </w:p>
        </w:tc>
      </w:tr>
      <w:tr w:rsidR="00170A38" w14:paraId="2CA158AE" w14:textId="77777777">
        <w:trPr>
          <w:jc w:val="center"/>
        </w:trPr>
        <w:tc>
          <w:tcPr>
            <w:tcW w:w="5112" w:type="dxa"/>
          </w:tcPr>
          <w:p w14:paraId="45EC04A6" w14:textId="77777777" w:rsidR="00170A38" w:rsidRDefault="002F7FBB">
            <w:r>
              <w:rPr>
                <w:sz w:val="17"/>
              </w:rPr>
              <w:t>Investment recommendation</w:t>
            </w:r>
          </w:p>
        </w:tc>
        <w:tc>
          <w:tcPr>
            <w:tcW w:w="5112" w:type="dxa"/>
          </w:tcPr>
          <w:p w14:paraId="52542482" w14:textId="77777777" w:rsidR="00170A38" w:rsidRDefault="002F7FBB">
            <w:r>
              <w:rPr>
                <w:sz w:val="17"/>
              </w:rPr>
              <w:t>Portfolio and glidepath summary.</w:t>
            </w:r>
          </w:p>
        </w:tc>
      </w:tr>
      <w:tr w:rsidR="00170A38" w14:paraId="0FF39636" w14:textId="77777777">
        <w:trPr>
          <w:jc w:val="center"/>
        </w:trPr>
        <w:tc>
          <w:tcPr>
            <w:tcW w:w="5112" w:type="dxa"/>
          </w:tcPr>
          <w:p w14:paraId="4B4BB426" w14:textId="77777777" w:rsidR="00170A38" w:rsidRDefault="002F7FBB">
            <w:r>
              <w:rPr>
                <w:sz w:val="17"/>
              </w:rPr>
              <w:t>FX recommendation</w:t>
            </w:r>
          </w:p>
        </w:tc>
        <w:tc>
          <w:tcPr>
            <w:tcW w:w="5112" w:type="dxa"/>
          </w:tcPr>
          <w:p w14:paraId="6C13192E" w14:textId="77777777" w:rsidR="00170A38" w:rsidRDefault="002F7FBB">
            <w:r>
              <w:rPr>
                <w:sz w:val="17"/>
              </w:rPr>
              <w:t>Currency action summary.</w:t>
            </w:r>
          </w:p>
        </w:tc>
      </w:tr>
      <w:tr w:rsidR="00170A38" w14:paraId="22F29B32" w14:textId="77777777">
        <w:trPr>
          <w:jc w:val="center"/>
        </w:trPr>
        <w:tc>
          <w:tcPr>
            <w:tcW w:w="5112" w:type="dxa"/>
          </w:tcPr>
          <w:p w14:paraId="601A3BD5" w14:textId="77777777" w:rsidR="00170A38" w:rsidRDefault="002F7FBB">
            <w:r>
              <w:rPr>
                <w:sz w:val="17"/>
              </w:rPr>
              <w:t>Protection recommendation</w:t>
            </w:r>
          </w:p>
        </w:tc>
        <w:tc>
          <w:tcPr>
            <w:tcW w:w="5112" w:type="dxa"/>
          </w:tcPr>
          <w:p w14:paraId="46C90FCB" w14:textId="77777777" w:rsidR="00170A38" w:rsidRDefault="002F7FBB">
            <w:r>
              <w:rPr>
                <w:sz w:val="17"/>
              </w:rPr>
              <w:t>Emergency fund and insurance/protection summary.</w:t>
            </w:r>
          </w:p>
        </w:tc>
      </w:tr>
      <w:tr w:rsidR="00170A38" w14:paraId="3EDFF5A6" w14:textId="77777777">
        <w:trPr>
          <w:jc w:val="center"/>
        </w:trPr>
        <w:tc>
          <w:tcPr>
            <w:tcW w:w="5112" w:type="dxa"/>
          </w:tcPr>
          <w:p w14:paraId="06D90001" w14:textId="77777777" w:rsidR="00170A38" w:rsidRDefault="002F7FBB">
            <w:r>
              <w:rPr>
                <w:sz w:val="17"/>
              </w:rPr>
              <w:t>Key risks and next actions</w:t>
            </w:r>
          </w:p>
        </w:tc>
        <w:tc>
          <w:tcPr>
            <w:tcW w:w="5112" w:type="dxa"/>
          </w:tcPr>
          <w:p w14:paraId="31D7E8AD" w14:textId="77777777" w:rsidR="00170A38" w:rsidRDefault="002F7FBB">
            <w:r>
              <w:rPr>
                <w:sz w:val="17"/>
              </w:rPr>
              <w:t>Main risks, review cadence, and prioritized actions.</w:t>
            </w:r>
          </w:p>
        </w:tc>
      </w:tr>
    </w:tbl>
    <w:p w14:paraId="3DEEC669" w14:textId="77777777" w:rsidR="00170A38" w:rsidRDefault="00170A38"/>
    <w:p w14:paraId="722CA89A" w14:textId="77777777" w:rsidR="00170A38" w:rsidRDefault="002F7FBB">
      <w:r>
        <w:t>Client comment: Avoid ending with only numbers. End with practical next steps and a balanced message: what is positive, what needs attention, and what should be reviewed regularly.</w:t>
      </w:r>
    </w:p>
    <w:p w14:paraId="06F08259" w14:textId="77777777" w:rsidR="00170A38" w:rsidRDefault="002F7FBB">
      <w:pPr>
        <w:pStyle w:val="Heading1"/>
      </w:pPr>
      <w:r>
        <w:t>Appendix A. Internal Section-to-Data-Point Mapping</w:t>
      </w:r>
    </w:p>
    <w:p w14:paraId="6431F5A1" w14:textId="77777777" w:rsidR="00170A38" w:rsidRDefault="002F7FBB">
      <w:r>
        <w:rPr>
          <w:i/>
          <w:color w:val="800000"/>
        </w:rPr>
        <w:t>[Internal LLM/OPS note — not for end-client output] Use this mapping to generate and QA the plan. Do not include DP codes, source question numbers, or placeholders in the client-facing plan.</w:t>
      </w:r>
    </w:p>
    <w:tbl>
      <w:tblPr>
        <w:tblStyle w:val="TableGrid"/>
        <w:tblW w:w="0" w:type="auto"/>
        <w:jc w:val="center"/>
        <w:tblLook w:val="04A0" w:firstRow="1" w:lastRow="0" w:firstColumn="1" w:lastColumn="0" w:noHBand="0" w:noVBand="1"/>
      </w:tblPr>
      <w:tblGrid>
        <w:gridCol w:w="3405"/>
        <w:gridCol w:w="3404"/>
        <w:gridCol w:w="3405"/>
      </w:tblGrid>
      <w:tr w:rsidR="00170A38" w14:paraId="6A691687" w14:textId="77777777">
        <w:trPr>
          <w:jc w:val="center"/>
        </w:trPr>
        <w:tc>
          <w:tcPr>
            <w:tcW w:w="3408" w:type="dxa"/>
            <w:shd w:val="clear" w:color="auto" w:fill="7F1D1D"/>
          </w:tcPr>
          <w:p w14:paraId="38C11521" w14:textId="77777777" w:rsidR="00170A38" w:rsidRDefault="002F7FBB">
            <w:r>
              <w:rPr>
                <w:b/>
                <w:color w:val="FFFFFF"/>
                <w:sz w:val="17"/>
              </w:rPr>
              <w:t>Client-Facing Section</w:t>
            </w:r>
          </w:p>
        </w:tc>
        <w:tc>
          <w:tcPr>
            <w:tcW w:w="3408" w:type="dxa"/>
            <w:shd w:val="clear" w:color="auto" w:fill="7F1D1D"/>
          </w:tcPr>
          <w:p w14:paraId="548F3051" w14:textId="77777777" w:rsidR="00170A38" w:rsidRDefault="002F7FBB">
            <w:r>
              <w:rPr>
                <w:b/>
                <w:color w:val="FFFFFF"/>
                <w:sz w:val="17"/>
              </w:rPr>
              <w:t>Internal Required Data Points</w:t>
            </w:r>
          </w:p>
        </w:tc>
        <w:tc>
          <w:tcPr>
            <w:tcW w:w="3408" w:type="dxa"/>
            <w:shd w:val="clear" w:color="auto" w:fill="7F1D1D"/>
          </w:tcPr>
          <w:p w14:paraId="3BB34EBE" w14:textId="77777777" w:rsidR="00170A38" w:rsidRDefault="002F7FBB">
            <w:r>
              <w:rPr>
                <w:b/>
                <w:color w:val="FFFFFF"/>
                <w:sz w:val="17"/>
              </w:rPr>
              <w:t>Generation / QA Notes</w:t>
            </w:r>
          </w:p>
        </w:tc>
      </w:tr>
      <w:tr w:rsidR="00170A38" w14:paraId="4F9BD59F" w14:textId="77777777">
        <w:trPr>
          <w:jc w:val="center"/>
        </w:trPr>
        <w:tc>
          <w:tcPr>
            <w:tcW w:w="3408" w:type="dxa"/>
          </w:tcPr>
          <w:p w14:paraId="2F0834B2" w14:textId="77777777" w:rsidR="00170A38" w:rsidRDefault="002F7FBB">
            <w:r>
              <w:rPr>
                <w:sz w:val="17"/>
              </w:rPr>
              <w:t>1. Executive Summary</w:t>
            </w:r>
          </w:p>
        </w:tc>
        <w:tc>
          <w:tcPr>
            <w:tcW w:w="3408" w:type="dxa"/>
          </w:tcPr>
          <w:p w14:paraId="68DE5575" w14:textId="77777777" w:rsidR="00170A38" w:rsidRDefault="002F7FBB">
            <w:r>
              <w:rPr>
                <w:sz w:val="17"/>
              </w:rPr>
              <w:t>DP-004, DP-005, DP-006, DP-007, DP-033, DP-034, DP-043, DP-082, DP-083, DP-084, DP-085, DP-097</w:t>
            </w:r>
          </w:p>
        </w:tc>
        <w:tc>
          <w:tcPr>
            <w:tcW w:w="3408" w:type="dxa"/>
          </w:tcPr>
          <w:p w14:paraId="1079BE5E" w14:textId="77777777" w:rsidR="00170A38" w:rsidRDefault="002F7FBB">
            <w:r>
              <w:rPr>
                <w:sz w:val="17"/>
              </w:rPr>
              <w:t>Must include narrative summary, target amount, current status, funding gap, and recommendation.</w:t>
            </w:r>
          </w:p>
        </w:tc>
      </w:tr>
      <w:tr w:rsidR="00170A38" w14:paraId="4AF1F737" w14:textId="77777777">
        <w:trPr>
          <w:jc w:val="center"/>
        </w:trPr>
        <w:tc>
          <w:tcPr>
            <w:tcW w:w="3408" w:type="dxa"/>
          </w:tcPr>
          <w:p w14:paraId="0249FA2F" w14:textId="77777777" w:rsidR="00170A38" w:rsidRDefault="002F7FBB">
            <w:r>
              <w:rPr>
                <w:sz w:val="17"/>
              </w:rPr>
              <w:t>2. Client and Child Education Profile</w:t>
            </w:r>
          </w:p>
        </w:tc>
        <w:tc>
          <w:tcPr>
            <w:tcW w:w="3408" w:type="dxa"/>
          </w:tcPr>
          <w:p w14:paraId="30DDBD74" w14:textId="77777777" w:rsidR="00170A38" w:rsidRDefault="002F7FBB">
            <w:r>
              <w:rPr>
                <w:sz w:val="17"/>
              </w:rPr>
              <w:t>DP-001 to DP-013, DP-045, DP-048, DP-049, DP-050</w:t>
            </w:r>
          </w:p>
        </w:tc>
        <w:tc>
          <w:tcPr>
            <w:tcW w:w="3408" w:type="dxa"/>
          </w:tcPr>
          <w:p w14:paraId="752BDCFB" w14:textId="77777777" w:rsidR="00170A38" w:rsidRDefault="002F7FBB">
            <w:r>
              <w:rPr>
                <w:sz w:val="17"/>
              </w:rPr>
              <w:t>Must explain why timeline, destination, tier, field, and lifestyle affect planning.</w:t>
            </w:r>
          </w:p>
        </w:tc>
      </w:tr>
      <w:tr w:rsidR="00170A38" w14:paraId="51B96C35" w14:textId="77777777">
        <w:trPr>
          <w:jc w:val="center"/>
        </w:trPr>
        <w:tc>
          <w:tcPr>
            <w:tcW w:w="3408" w:type="dxa"/>
          </w:tcPr>
          <w:p w14:paraId="48905B19" w14:textId="77777777" w:rsidR="00170A38" w:rsidRDefault="002F7FBB">
            <w:r>
              <w:rPr>
                <w:sz w:val="17"/>
              </w:rPr>
              <w:t>3. Education Goal and Planning Scope</w:t>
            </w:r>
          </w:p>
        </w:tc>
        <w:tc>
          <w:tcPr>
            <w:tcW w:w="3408" w:type="dxa"/>
          </w:tcPr>
          <w:p w14:paraId="6E83B94F" w14:textId="77777777" w:rsidR="00170A38" w:rsidRDefault="002F7FBB">
            <w:r>
              <w:rPr>
                <w:sz w:val="17"/>
              </w:rPr>
              <w:t>DP-005, DP-006, DP-007, DP-010, DP-013, DP-014 to DP-022, DP-032, DP-033</w:t>
            </w:r>
          </w:p>
        </w:tc>
        <w:tc>
          <w:tcPr>
            <w:tcW w:w="3408" w:type="dxa"/>
          </w:tcPr>
          <w:p w14:paraId="759F54C7" w14:textId="77777777" w:rsidR="00170A38" w:rsidRDefault="002F7FBB">
            <w:r>
              <w:rPr>
                <w:sz w:val="17"/>
              </w:rPr>
              <w:t>Must clarify included and excluded cost scope.</w:t>
            </w:r>
          </w:p>
        </w:tc>
      </w:tr>
      <w:tr w:rsidR="00170A38" w14:paraId="12926180" w14:textId="77777777">
        <w:trPr>
          <w:jc w:val="center"/>
        </w:trPr>
        <w:tc>
          <w:tcPr>
            <w:tcW w:w="3408" w:type="dxa"/>
          </w:tcPr>
          <w:p w14:paraId="74B20E01" w14:textId="77777777" w:rsidR="00170A38" w:rsidRDefault="002F7FBB">
            <w:r>
              <w:rPr>
                <w:sz w:val="17"/>
              </w:rPr>
              <w:t>4. Study Cost Assumptions and Target Fund</w:t>
            </w:r>
          </w:p>
        </w:tc>
        <w:tc>
          <w:tcPr>
            <w:tcW w:w="3408" w:type="dxa"/>
          </w:tcPr>
          <w:p w14:paraId="7D6F9FF8" w14:textId="77777777" w:rsidR="00170A38" w:rsidRDefault="002F7FBB">
            <w:r>
              <w:rPr>
                <w:sz w:val="17"/>
              </w:rPr>
              <w:t>DP-014 to DP-033</w:t>
            </w:r>
          </w:p>
        </w:tc>
        <w:tc>
          <w:tcPr>
            <w:tcW w:w="3408" w:type="dxa"/>
          </w:tcPr>
          <w:p w14:paraId="5E9732FD" w14:textId="77777777" w:rsidR="00170A38" w:rsidRDefault="002F7FBB">
            <w:r>
              <w:rPr>
                <w:sz w:val="17"/>
              </w:rPr>
              <w:t>Must include narrative explaining inflation, FX, and why target is rounded.</w:t>
            </w:r>
          </w:p>
        </w:tc>
      </w:tr>
      <w:tr w:rsidR="00170A38" w14:paraId="7D74CA0F" w14:textId="77777777">
        <w:trPr>
          <w:jc w:val="center"/>
        </w:trPr>
        <w:tc>
          <w:tcPr>
            <w:tcW w:w="3408" w:type="dxa"/>
          </w:tcPr>
          <w:p w14:paraId="7D92427A" w14:textId="77777777" w:rsidR="00170A38" w:rsidRDefault="002F7FBB">
            <w:r>
              <w:rPr>
                <w:sz w:val="17"/>
              </w:rPr>
              <w:t>5. Current Financial Position</w:t>
            </w:r>
          </w:p>
        </w:tc>
        <w:tc>
          <w:tcPr>
            <w:tcW w:w="3408" w:type="dxa"/>
          </w:tcPr>
          <w:p w14:paraId="70663B2D" w14:textId="77777777" w:rsidR="00170A38" w:rsidRDefault="002F7FBB">
            <w:r>
              <w:rPr>
                <w:sz w:val="17"/>
              </w:rPr>
              <w:t>DP-034 to DP-064</w:t>
            </w:r>
          </w:p>
        </w:tc>
        <w:tc>
          <w:tcPr>
            <w:tcW w:w="3408" w:type="dxa"/>
          </w:tcPr>
          <w:p w14:paraId="7E953169" w14:textId="77777777" w:rsidR="00170A38" w:rsidRDefault="002F7FBB">
            <w:r>
              <w:rPr>
                <w:sz w:val="17"/>
              </w:rPr>
              <w:t>Must interpret cash flow and protection status, not only list figures.</w:t>
            </w:r>
          </w:p>
        </w:tc>
      </w:tr>
      <w:tr w:rsidR="00170A38" w14:paraId="7542789C" w14:textId="77777777">
        <w:trPr>
          <w:jc w:val="center"/>
        </w:trPr>
        <w:tc>
          <w:tcPr>
            <w:tcW w:w="3408" w:type="dxa"/>
          </w:tcPr>
          <w:p w14:paraId="1AA3A64F" w14:textId="77777777" w:rsidR="00170A38" w:rsidRDefault="002F7FBB">
            <w:r>
              <w:rPr>
                <w:sz w:val="17"/>
              </w:rPr>
              <w:t>6. Funding Gap Analysis</w:t>
            </w:r>
          </w:p>
        </w:tc>
        <w:tc>
          <w:tcPr>
            <w:tcW w:w="3408" w:type="dxa"/>
          </w:tcPr>
          <w:p w14:paraId="5B279842" w14:textId="77777777" w:rsidR="00170A38" w:rsidRDefault="002F7FBB">
            <w:r>
              <w:rPr>
                <w:sz w:val="17"/>
              </w:rPr>
              <w:t>DP-079 to DP-085, DP-097</w:t>
            </w:r>
          </w:p>
        </w:tc>
        <w:tc>
          <w:tcPr>
            <w:tcW w:w="3408" w:type="dxa"/>
          </w:tcPr>
          <w:p w14:paraId="1913E9C3" w14:textId="77777777" w:rsidR="00170A38" w:rsidRDefault="002F7FBB">
            <w:r>
              <w:rPr>
                <w:sz w:val="17"/>
              </w:rPr>
              <w:t>Must explain meaning of gap and coverage ratio in simple language.</w:t>
            </w:r>
          </w:p>
        </w:tc>
      </w:tr>
      <w:tr w:rsidR="00170A38" w14:paraId="323841F0" w14:textId="77777777">
        <w:trPr>
          <w:jc w:val="center"/>
        </w:trPr>
        <w:tc>
          <w:tcPr>
            <w:tcW w:w="3408" w:type="dxa"/>
          </w:tcPr>
          <w:p w14:paraId="04BA044A" w14:textId="77777777" w:rsidR="00170A38" w:rsidRDefault="002F7FBB">
            <w:r>
              <w:rPr>
                <w:sz w:val="17"/>
              </w:rPr>
              <w:t>7. Recommended Saving and Investment Strategy</w:t>
            </w:r>
          </w:p>
        </w:tc>
        <w:tc>
          <w:tcPr>
            <w:tcW w:w="3408" w:type="dxa"/>
          </w:tcPr>
          <w:p w14:paraId="43525C3C" w14:textId="77777777" w:rsidR="00170A38" w:rsidRDefault="002F7FBB">
            <w:r>
              <w:rPr>
                <w:sz w:val="17"/>
              </w:rPr>
              <w:t>DP-065 to DP-078, DP-082, DP-096</w:t>
            </w:r>
          </w:p>
        </w:tc>
        <w:tc>
          <w:tcPr>
            <w:tcW w:w="3408" w:type="dxa"/>
          </w:tcPr>
          <w:p w14:paraId="24F78097" w14:textId="77777777" w:rsidR="00170A38" w:rsidRDefault="002F7FBB">
            <w:r>
              <w:rPr>
                <w:sz w:val="17"/>
              </w:rPr>
              <w:t>Must connect strategy to risk profile and time horizon.</w:t>
            </w:r>
          </w:p>
        </w:tc>
      </w:tr>
      <w:tr w:rsidR="00170A38" w14:paraId="045097D9" w14:textId="77777777">
        <w:trPr>
          <w:jc w:val="center"/>
        </w:trPr>
        <w:tc>
          <w:tcPr>
            <w:tcW w:w="3408" w:type="dxa"/>
          </w:tcPr>
          <w:p w14:paraId="0AAA6E0F" w14:textId="77777777" w:rsidR="00170A38" w:rsidRDefault="002F7FBB">
            <w:r>
              <w:rPr>
                <w:sz w:val="17"/>
              </w:rPr>
              <w:t>8. Currency and FX Strategy</w:t>
            </w:r>
          </w:p>
        </w:tc>
        <w:tc>
          <w:tcPr>
            <w:tcW w:w="3408" w:type="dxa"/>
          </w:tcPr>
          <w:p w14:paraId="03163240" w14:textId="77777777" w:rsidR="00170A38" w:rsidRDefault="002F7FBB">
            <w:r>
              <w:rPr>
                <w:sz w:val="17"/>
              </w:rPr>
              <w:t>DP-029 to DP-033, DP-035, DP-038, DP-077</w:t>
            </w:r>
          </w:p>
        </w:tc>
        <w:tc>
          <w:tcPr>
            <w:tcW w:w="3408" w:type="dxa"/>
          </w:tcPr>
          <w:p w14:paraId="25003383" w14:textId="77777777" w:rsidR="00170A38" w:rsidRDefault="002F7FBB">
            <w:r>
              <w:rPr>
                <w:sz w:val="17"/>
              </w:rPr>
              <w:t>Must explain currency risk and gradual conversion logic.</w:t>
            </w:r>
          </w:p>
        </w:tc>
      </w:tr>
      <w:tr w:rsidR="00170A38" w14:paraId="7614178B" w14:textId="77777777">
        <w:trPr>
          <w:jc w:val="center"/>
        </w:trPr>
        <w:tc>
          <w:tcPr>
            <w:tcW w:w="3408" w:type="dxa"/>
          </w:tcPr>
          <w:p w14:paraId="485E97F9" w14:textId="77777777" w:rsidR="00170A38" w:rsidRDefault="002F7FBB">
            <w:r>
              <w:rPr>
                <w:sz w:val="17"/>
              </w:rPr>
              <w:t>9. Protection and Emergency Readiness</w:t>
            </w:r>
          </w:p>
        </w:tc>
        <w:tc>
          <w:tcPr>
            <w:tcW w:w="3408" w:type="dxa"/>
          </w:tcPr>
          <w:p w14:paraId="137F34AD" w14:textId="77777777" w:rsidR="00170A38" w:rsidRDefault="002F7FBB">
            <w:r>
              <w:rPr>
                <w:sz w:val="17"/>
              </w:rPr>
              <w:t>DP-057, DP-058, DP-062, DP-063, DP-064</w:t>
            </w:r>
          </w:p>
        </w:tc>
        <w:tc>
          <w:tcPr>
            <w:tcW w:w="3408" w:type="dxa"/>
          </w:tcPr>
          <w:p w14:paraId="345E5A80" w14:textId="77777777" w:rsidR="00170A38" w:rsidRDefault="002F7FBB">
            <w:r>
              <w:rPr>
                <w:sz w:val="17"/>
              </w:rPr>
              <w:t>Must explain why protection matters for education continuity.</w:t>
            </w:r>
          </w:p>
        </w:tc>
      </w:tr>
      <w:tr w:rsidR="00170A38" w14:paraId="2C6D9D3E" w14:textId="77777777">
        <w:trPr>
          <w:jc w:val="center"/>
        </w:trPr>
        <w:tc>
          <w:tcPr>
            <w:tcW w:w="3408" w:type="dxa"/>
          </w:tcPr>
          <w:p w14:paraId="44724F9D" w14:textId="77777777" w:rsidR="00170A38" w:rsidRDefault="002F7FBB">
            <w:r>
              <w:rPr>
                <w:sz w:val="17"/>
              </w:rPr>
              <w:t>10. Scholarship, Part-Time Work, Loan, and Fallback Strategy</w:t>
            </w:r>
          </w:p>
        </w:tc>
        <w:tc>
          <w:tcPr>
            <w:tcW w:w="3408" w:type="dxa"/>
          </w:tcPr>
          <w:p w14:paraId="655EA228" w14:textId="77777777" w:rsidR="00170A38" w:rsidRDefault="002F7FBB">
            <w:r>
              <w:rPr>
                <w:sz w:val="17"/>
              </w:rPr>
              <w:t>DP-086 to DP-096</w:t>
            </w:r>
          </w:p>
        </w:tc>
        <w:tc>
          <w:tcPr>
            <w:tcW w:w="3408" w:type="dxa"/>
          </w:tcPr>
          <w:p w14:paraId="0C791C30" w14:textId="77777777" w:rsidR="00170A38" w:rsidRDefault="002F7FBB">
            <w:r>
              <w:rPr>
                <w:sz w:val="17"/>
              </w:rPr>
              <w:t>Must distinguish base case from upside/fallback assumptions.</w:t>
            </w:r>
          </w:p>
        </w:tc>
      </w:tr>
      <w:tr w:rsidR="00170A38" w14:paraId="098BFF07" w14:textId="77777777">
        <w:trPr>
          <w:jc w:val="center"/>
        </w:trPr>
        <w:tc>
          <w:tcPr>
            <w:tcW w:w="3408" w:type="dxa"/>
          </w:tcPr>
          <w:p w14:paraId="398B920D" w14:textId="77777777" w:rsidR="00170A38" w:rsidRDefault="002F7FBB">
            <w:r>
              <w:rPr>
                <w:sz w:val="17"/>
              </w:rPr>
              <w:t>11. Scenario Analysis</w:t>
            </w:r>
          </w:p>
        </w:tc>
        <w:tc>
          <w:tcPr>
            <w:tcW w:w="3408" w:type="dxa"/>
          </w:tcPr>
          <w:p w14:paraId="16BE9DE4" w14:textId="77777777" w:rsidR="00170A38" w:rsidRDefault="002F7FBB">
            <w:r>
              <w:rPr>
                <w:sz w:val="17"/>
              </w:rPr>
              <w:t>DP-025 to DP-033, DP-072, DP-082 to DP-090, DP-093 to DP-098</w:t>
            </w:r>
          </w:p>
        </w:tc>
        <w:tc>
          <w:tcPr>
            <w:tcW w:w="3408" w:type="dxa"/>
          </w:tcPr>
          <w:p w14:paraId="36D54C81" w14:textId="77777777" w:rsidR="00170A38" w:rsidRDefault="002F7FBB">
            <w:r>
              <w:rPr>
                <w:sz w:val="17"/>
              </w:rPr>
              <w:t>Must provide interpretation and trigger actions.</w:t>
            </w:r>
          </w:p>
        </w:tc>
      </w:tr>
      <w:tr w:rsidR="00170A38" w14:paraId="7F6307FE" w14:textId="77777777">
        <w:trPr>
          <w:jc w:val="center"/>
        </w:trPr>
        <w:tc>
          <w:tcPr>
            <w:tcW w:w="3408" w:type="dxa"/>
          </w:tcPr>
          <w:p w14:paraId="6364A9E0" w14:textId="77777777" w:rsidR="00170A38" w:rsidRDefault="002F7FBB">
            <w:r>
              <w:rPr>
                <w:sz w:val="17"/>
              </w:rPr>
              <w:t>12. Recommended Action Plan</w:t>
            </w:r>
          </w:p>
        </w:tc>
        <w:tc>
          <w:tcPr>
            <w:tcW w:w="3408" w:type="dxa"/>
          </w:tcPr>
          <w:p w14:paraId="6EDFF234" w14:textId="77777777" w:rsidR="00170A38" w:rsidRDefault="002F7FBB">
            <w:r>
              <w:rPr>
                <w:sz w:val="17"/>
              </w:rPr>
              <w:t>DP-023, DP-030, DP-033, DP-071, DP-073, DP-077, DP-078, DP-082, DP-096, DP-099, DP-100</w:t>
            </w:r>
          </w:p>
        </w:tc>
        <w:tc>
          <w:tcPr>
            <w:tcW w:w="3408" w:type="dxa"/>
          </w:tcPr>
          <w:p w14:paraId="500EAF39" w14:textId="77777777" w:rsidR="00170A38" w:rsidRDefault="002F7FBB">
            <w:r>
              <w:rPr>
                <w:sz w:val="17"/>
              </w:rPr>
              <w:t>Must be time-phased and actionable.</w:t>
            </w:r>
          </w:p>
        </w:tc>
      </w:tr>
      <w:tr w:rsidR="00170A38" w14:paraId="48CFBB8F" w14:textId="77777777">
        <w:trPr>
          <w:jc w:val="center"/>
        </w:trPr>
        <w:tc>
          <w:tcPr>
            <w:tcW w:w="3408" w:type="dxa"/>
          </w:tcPr>
          <w:p w14:paraId="5C9B9B5D" w14:textId="77777777" w:rsidR="00170A38" w:rsidRDefault="002F7FBB">
            <w:r>
              <w:rPr>
                <w:sz w:val="17"/>
              </w:rPr>
              <w:t>13. Final Recommendation and Plan Status</w:t>
            </w:r>
          </w:p>
        </w:tc>
        <w:tc>
          <w:tcPr>
            <w:tcW w:w="3408" w:type="dxa"/>
          </w:tcPr>
          <w:p w14:paraId="45B5601F" w14:textId="77777777" w:rsidR="00170A38" w:rsidRDefault="002F7FBB">
            <w:r>
              <w:rPr>
                <w:sz w:val="17"/>
              </w:rPr>
              <w:t>DP-043, DP-056, DP-058, DP-063, DP-064, DP-071, DP-073, DP-077, DP-082, DP-083, DP-085, DP-096 to DP-100</w:t>
            </w:r>
          </w:p>
        </w:tc>
        <w:tc>
          <w:tcPr>
            <w:tcW w:w="3408" w:type="dxa"/>
          </w:tcPr>
          <w:p w14:paraId="6B5B8642" w14:textId="77777777" w:rsidR="00170A38" w:rsidRDefault="002F7FBB">
            <w:r>
              <w:rPr>
                <w:sz w:val="17"/>
              </w:rPr>
              <w:t>Must provide concise conclusion with main risks and actions.</w:t>
            </w:r>
          </w:p>
        </w:tc>
      </w:tr>
    </w:tbl>
    <w:p w14:paraId="3656B9AB" w14:textId="77777777" w:rsidR="00170A38" w:rsidRDefault="00170A38"/>
    <w:p w14:paraId="2BB20391" w14:textId="77777777" w:rsidR="00170A38" w:rsidRDefault="002F7FBB">
      <w:pPr>
        <w:pStyle w:val="Heading1"/>
      </w:pPr>
      <w:r>
        <w:t>Appendix B. Internal Data Point Reference Index</w:t>
      </w:r>
    </w:p>
    <w:p w14:paraId="3D943D30" w14:textId="77777777" w:rsidR="00170A38" w:rsidRDefault="002F7FBB">
      <w:r>
        <w:rPr>
          <w:i/>
          <w:color w:val="800000"/>
        </w:rPr>
        <w:t>[Internal LLM/OPS note — not for end-client output] This reference index is for LLM and Operations users only. Remove this appendix before sending to an end client.</w:t>
      </w:r>
    </w:p>
    <w:tbl>
      <w:tblPr>
        <w:tblStyle w:val="TableGrid"/>
        <w:tblW w:w="0" w:type="auto"/>
        <w:jc w:val="center"/>
        <w:tblLook w:val="04A0" w:firstRow="1" w:lastRow="0" w:firstColumn="1" w:lastColumn="0" w:noHBand="0" w:noVBand="1"/>
      </w:tblPr>
      <w:tblGrid>
        <w:gridCol w:w="2528"/>
        <w:gridCol w:w="2736"/>
        <w:gridCol w:w="2495"/>
        <w:gridCol w:w="2455"/>
      </w:tblGrid>
      <w:tr w:rsidR="00170A38" w14:paraId="0C8705D5" w14:textId="77777777">
        <w:trPr>
          <w:jc w:val="center"/>
        </w:trPr>
        <w:tc>
          <w:tcPr>
            <w:tcW w:w="2556" w:type="dxa"/>
            <w:shd w:val="clear" w:color="auto" w:fill="7F1D1D"/>
          </w:tcPr>
          <w:p w14:paraId="2482E149" w14:textId="77777777" w:rsidR="00170A38" w:rsidRDefault="002F7FBB">
            <w:r>
              <w:rPr>
                <w:b/>
                <w:color w:val="FFFFFF"/>
                <w:sz w:val="17"/>
              </w:rPr>
              <w:t>Data Point 1</w:t>
            </w:r>
          </w:p>
        </w:tc>
        <w:tc>
          <w:tcPr>
            <w:tcW w:w="2556" w:type="dxa"/>
            <w:shd w:val="clear" w:color="auto" w:fill="7F1D1D"/>
          </w:tcPr>
          <w:p w14:paraId="0A966440" w14:textId="77777777" w:rsidR="00170A38" w:rsidRDefault="002F7FBB">
            <w:r>
              <w:rPr>
                <w:b/>
                <w:color w:val="FFFFFF"/>
                <w:sz w:val="17"/>
              </w:rPr>
              <w:t>Data Point 2</w:t>
            </w:r>
          </w:p>
        </w:tc>
        <w:tc>
          <w:tcPr>
            <w:tcW w:w="2556" w:type="dxa"/>
            <w:shd w:val="clear" w:color="auto" w:fill="7F1D1D"/>
          </w:tcPr>
          <w:p w14:paraId="787F227D" w14:textId="77777777" w:rsidR="00170A38" w:rsidRDefault="002F7FBB">
            <w:r>
              <w:rPr>
                <w:b/>
                <w:color w:val="FFFFFF"/>
                <w:sz w:val="17"/>
              </w:rPr>
              <w:t>Data Point 3</w:t>
            </w:r>
          </w:p>
        </w:tc>
        <w:tc>
          <w:tcPr>
            <w:tcW w:w="2556" w:type="dxa"/>
            <w:shd w:val="clear" w:color="auto" w:fill="7F1D1D"/>
          </w:tcPr>
          <w:p w14:paraId="356E74DB" w14:textId="77777777" w:rsidR="00170A38" w:rsidRDefault="002F7FBB">
            <w:r>
              <w:rPr>
                <w:b/>
                <w:color w:val="FFFFFF"/>
                <w:sz w:val="17"/>
              </w:rPr>
              <w:t>Data Point 4</w:t>
            </w:r>
          </w:p>
        </w:tc>
      </w:tr>
      <w:tr w:rsidR="00170A38" w14:paraId="14F2F27E" w14:textId="77777777">
        <w:trPr>
          <w:jc w:val="center"/>
        </w:trPr>
        <w:tc>
          <w:tcPr>
            <w:tcW w:w="2556" w:type="dxa"/>
          </w:tcPr>
          <w:p w14:paraId="3807F7BE" w14:textId="77777777" w:rsidR="00170A38" w:rsidRDefault="002F7FBB">
            <w:r>
              <w:rPr>
                <w:sz w:val="17"/>
              </w:rPr>
              <w:t>DP-001: child_current_age</w:t>
            </w:r>
          </w:p>
        </w:tc>
        <w:tc>
          <w:tcPr>
            <w:tcW w:w="2556" w:type="dxa"/>
          </w:tcPr>
          <w:p w14:paraId="27B5282A" w14:textId="77777777" w:rsidR="00170A38" w:rsidRDefault="002F7FBB">
            <w:r>
              <w:rPr>
                <w:sz w:val="17"/>
              </w:rPr>
              <w:t>DP-002: child_current_education_level</w:t>
            </w:r>
          </w:p>
        </w:tc>
        <w:tc>
          <w:tcPr>
            <w:tcW w:w="2556" w:type="dxa"/>
          </w:tcPr>
          <w:p w14:paraId="2E0A8142" w14:textId="77777777" w:rsidR="00170A38" w:rsidRDefault="002F7FBB">
            <w:r>
              <w:rPr>
                <w:sz w:val="17"/>
              </w:rPr>
              <w:t>DP-003: expected_start_timeline_band</w:t>
            </w:r>
          </w:p>
        </w:tc>
        <w:tc>
          <w:tcPr>
            <w:tcW w:w="2556" w:type="dxa"/>
          </w:tcPr>
          <w:p w14:paraId="46C741ED" w14:textId="77777777" w:rsidR="00170A38" w:rsidRDefault="002F7FBB">
            <w:r>
              <w:rPr>
                <w:sz w:val="17"/>
              </w:rPr>
              <w:t>DP-004: inferred_years_until_university</w:t>
            </w:r>
          </w:p>
        </w:tc>
      </w:tr>
      <w:tr w:rsidR="00170A38" w14:paraId="7ED66AEC" w14:textId="77777777">
        <w:trPr>
          <w:jc w:val="center"/>
        </w:trPr>
        <w:tc>
          <w:tcPr>
            <w:tcW w:w="2556" w:type="dxa"/>
          </w:tcPr>
          <w:p w14:paraId="06C264CC" w14:textId="77777777" w:rsidR="00170A38" w:rsidRDefault="002F7FBB">
            <w:r>
              <w:rPr>
                <w:sz w:val="17"/>
              </w:rPr>
              <w:t>DP-005: target_education_level</w:t>
            </w:r>
          </w:p>
        </w:tc>
        <w:tc>
          <w:tcPr>
            <w:tcW w:w="2556" w:type="dxa"/>
          </w:tcPr>
          <w:p w14:paraId="5001CECA" w14:textId="77777777" w:rsidR="00170A38" w:rsidRDefault="002F7FBB">
            <w:r>
              <w:rPr>
                <w:sz w:val="17"/>
              </w:rPr>
              <w:t>DP-006: target_study_duration_years</w:t>
            </w:r>
          </w:p>
        </w:tc>
        <w:tc>
          <w:tcPr>
            <w:tcW w:w="2556" w:type="dxa"/>
          </w:tcPr>
          <w:p w14:paraId="41AD0337" w14:textId="77777777" w:rsidR="00170A38" w:rsidRDefault="002F7FBB">
            <w:r>
              <w:rPr>
                <w:sz w:val="17"/>
              </w:rPr>
              <w:t>DP-007: primary_destination_country</w:t>
            </w:r>
          </w:p>
        </w:tc>
        <w:tc>
          <w:tcPr>
            <w:tcW w:w="2556" w:type="dxa"/>
          </w:tcPr>
          <w:p w14:paraId="36300134" w14:textId="77777777" w:rsidR="00170A38" w:rsidRDefault="002F7FBB">
            <w:r>
              <w:rPr>
                <w:sz w:val="17"/>
              </w:rPr>
              <w:t>DP-008: backup_destination_country</w:t>
            </w:r>
          </w:p>
        </w:tc>
      </w:tr>
      <w:tr w:rsidR="00170A38" w14:paraId="4C4F980F" w14:textId="77777777">
        <w:trPr>
          <w:jc w:val="center"/>
        </w:trPr>
        <w:tc>
          <w:tcPr>
            <w:tcW w:w="2556" w:type="dxa"/>
          </w:tcPr>
          <w:p w14:paraId="64E302B3" w14:textId="77777777" w:rsidR="00170A38" w:rsidRDefault="002F7FBB">
            <w:r>
              <w:rPr>
                <w:sz w:val="17"/>
              </w:rPr>
              <w:t>DP-009: destination_flexibility</w:t>
            </w:r>
          </w:p>
        </w:tc>
        <w:tc>
          <w:tcPr>
            <w:tcW w:w="2556" w:type="dxa"/>
          </w:tcPr>
          <w:p w14:paraId="6A1CB6C6" w14:textId="77777777" w:rsidR="00170A38" w:rsidRDefault="002F7FBB">
            <w:r>
              <w:rPr>
                <w:sz w:val="17"/>
              </w:rPr>
              <w:t>DP-010: target_university_tier</w:t>
            </w:r>
          </w:p>
        </w:tc>
        <w:tc>
          <w:tcPr>
            <w:tcW w:w="2556" w:type="dxa"/>
          </w:tcPr>
          <w:p w14:paraId="5B4181D3" w14:textId="77777777" w:rsidR="00170A38" w:rsidRDefault="002F7FBB">
            <w:r>
              <w:rPr>
                <w:sz w:val="17"/>
              </w:rPr>
              <w:t>DP-011: likely_field_of_study</w:t>
            </w:r>
          </w:p>
        </w:tc>
        <w:tc>
          <w:tcPr>
            <w:tcW w:w="2556" w:type="dxa"/>
          </w:tcPr>
          <w:p w14:paraId="30A7EE1E" w14:textId="77777777" w:rsidR="00170A38" w:rsidRDefault="002F7FBB">
            <w:r>
              <w:rPr>
                <w:sz w:val="17"/>
              </w:rPr>
              <w:t>DP-012: field_cost_level</w:t>
            </w:r>
          </w:p>
        </w:tc>
      </w:tr>
      <w:tr w:rsidR="00170A38" w14:paraId="3130D136" w14:textId="77777777">
        <w:trPr>
          <w:jc w:val="center"/>
        </w:trPr>
        <w:tc>
          <w:tcPr>
            <w:tcW w:w="2556" w:type="dxa"/>
          </w:tcPr>
          <w:p w14:paraId="7B09EDA2" w14:textId="77777777" w:rsidR="00170A38" w:rsidRDefault="002F7FBB">
            <w:r>
              <w:rPr>
                <w:sz w:val="17"/>
              </w:rPr>
              <w:t>DP-013: student_lifestyle_level</w:t>
            </w:r>
          </w:p>
        </w:tc>
        <w:tc>
          <w:tcPr>
            <w:tcW w:w="2556" w:type="dxa"/>
          </w:tcPr>
          <w:p w14:paraId="6A373E27" w14:textId="77777777" w:rsidR="00170A38" w:rsidRDefault="002F7FBB">
            <w:r>
              <w:rPr>
                <w:sz w:val="17"/>
              </w:rPr>
              <w:t>DP-014: annual_tuition_base_currency</w:t>
            </w:r>
          </w:p>
        </w:tc>
        <w:tc>
          <w:tcPr>
            <w:tcW w:w="2556" w:type="dxa"/>
          </w:tcPr>
          <w:p w14:paraId="62AA7601" w14:textId="77777777" w:rsidR="00170A38" w:rsidRDefault="002F7FBB">
            <w:r>
              <w:rPr>
                <w:sz w:val="17"/>
              </w:rPr>
              <w:t>DP-015: annual_living_cost_base_currency</w:t>
            </w:r>
          </w:p>
        </w:tc>
        <w:tc>
          <w:tcPr>
            <w:tcW w:w="2556" w:type="dxa"/>
          </w:tcPr>
          <w:p w14:paraId="70D42FEE" w14:textId="77777777" w:rsidR="00170A38" w:rsidRDefault="002F7FBB">
            <w:r>
              <w:rPr>
                <w:sz w:val="17"/>
              </w:rPr>
              <w:t>DP-016: annual_insurance_cost</w:t>
            </w:r>
          </w:p>
        </w:tc>
      </w:tr>
      <w:tr w:rsidR="00170A38" w14:paraId="0E61CA65" w14:textId="77777777">
        <w:trPr>
          <w:jc w:val="center"/>
        </w:trPr>
        <w:tc>
          <w:tcPr>
            <w:tcW w:w="2556" w:type="dxa"/>
          </w:tcPr>
          <w:p w14:paraId="17E473E6" w14:textId="77777777" w:rsidR="00170A38" w:rsidRDefault="002F7FBB">
            <w:r>
              <w:rPr>
                <w:sz w:val="17"/>
              </w:rPr>
              <w:t>DP-017: annual_books_supplies_cost</w:t>
            </w:r>
          </w:p>
        </w:tc>
        <w:tc>
          <w:tcPr>
            <w:tcW w:w="2556" w:type="dxa"/>
          </w:tcPr>
          <w:p w14:paraId="00745717" w14:textId="77777777" w:rsidR="00170A38" w:rsidRDefault="002F7FBB">
            <w:r>
              <w:rPr>
                <w:sz w:val="17"/>
              </w:rPr>
              <w:t>DP-018: annual_transport_local_cost</w:t>
            </w:r>
          </w:p>
        </w:tc>
        <w:tc>
          <w:tcPr>
            <w:tcW w:w="2556" w:type="dxa"/>
          </w:tcPr>
          <w:p w14:paraId="5B7CAC4C" w14:textId="77777777" w:rsidR="00170A38" w:rsidRDefault="002F7FBB">
            <w:r>
              <w:rPr>
                <w:sz w:val="17"/>
              </w:rPr>
              <w:t>DP-019: annual_personal_expense_cost</w:t>
            </w:r>
          </w:p>
        </w:tc>
        <w:tc>
          <w:tcPr>
            <w:tcW w:w="2556" w:type="dxa"/>
          </w:tcPr>
          <w:p w14:paraId="3A1FA416" w14:textId="77777777" w:rsidR="00170A38" w:rsidRDefault="002F7FBB">
            <w:r>
              <w:rPr>
                <w:sz w:val="17"/>
              </w:rPr>
              <w:t>DP-020: annual_travel_home_cost</w:t>
            </w:r>
          </w:p>
        </w:tc>
      </w:tr>
      <w:tr w:rsidR="00170A38" w14:paraId="670C56C2" w14:textId="77777777">
        <w:trPr>
          <w:jc w:val="center"/>
        </w:trPr>
        <w:tc>
          <w:tcPr>
            <w:tcW w:w="2556" w:type="dxa"/>
          </w:tcPr>
          <w:p w14:paraId="5542FF18" w14:textId="77777777" w:rsidR="00170A38" w:rsidRDefault="002F7FBB">
            <w:r>
              <w:rPr>
                <w:sz w:val="17"/>
              </w:rPr>
              <w:t>DP-021: initial_setup_cost</w:t>
            </w:r>
          </w:p>
        </w:tc>
        <w:tc>
          <w:tcPr>
            <w:tcW w:w="2556" w:type="dxa"/>
          </w:tcPr>
          <w:p w14:paraId="3EB3378C" w14:textId="77777777" w:rsidR="00170A38" w:rsidRDefault="002F7FBB">
            <w:r>
              <w:rPr>
                <w:sz w:val="17"/>
              </w:rPr>
              <w:t>DP-022: visa_application_cost</w:t>
            </w:r>
          </w:p>
        </w:tc>
        <w:tc>
          <w:tcPr>
            <w:tcW w:w="2556" w:type="dxa"/>
          </w:tcPr>
          <w:p w14:paraId="2BF9AB2C" w14:textId="77777777" w:rsidR="00170A38" w:rsidRDefault="002F7FBB">
            <w:r>
              <w:rPr>
                <w:sz w:val="17"/>
              </w:rPr>
              <w:t>DP-023: total_first_year_cost</w:t>
            </w:r>
          </w:p>
        </w:tc>
        <w:tc>
          <w:tcPr>
            <w:tcW w:w="2556" w:type="dxa"/>
          </w:tcPr>
          <w:p w14:paraId="3920D22B" w14:textId="77777777" w:rsidR="00170A38" w:rsidRDefault="002F7FBB">
            <w:r>
              <w:rPr>
                <w:sz w:val="17"/>
              </w:rPr>
              <w:t>DP-024: total_program_cost_today_value</w:t>
            </w:r>
          </w:p>
        </w:tc>
      </w:tr>
      <w:tr w:rsidR="00170A38" w14:paraId="3DD0E367" w14:textId="77777777">
        <w:trPr>
          <w:jc w:val="center"/>
        </w:trPr>
        <w:tc>
          <w:tcPr>
            <w:tcW w:w="2556" w:type="dxa"/>
          </w:tcPr>
          <w:p w14:paraId="596F1BE8" w14:textId="77777777" w:rsidR="00170A38" w:rsidRDefault="002F7FBB">
            <w:r>
              <w:rPr>
                <w:sz w:val="17"/>
              </w:rPr>
              <w:t>DP-025: education_inflation_rate</w:t>
            </w:r>
          </w:p>
        </w:tc>
        <w:tc>
          <w:tcPr>
            <w:tcW w:w="2556" w:type="dxa"/>
          </w:tcPr>
          <w:p w14:paraId="7076DECF" w14:textId="77777777" w:rsidR="00170A38" w:rsidRDefault="002F7FBB">
            <w:r>
              <w:rPr>
                <w:sz w:val="17"/>
              </w:rPr>
              <w:t>DP-026: living_cost_inflation_rate</w:t>
            </w:r>
          </w:p>
        </w:tc>
        <w:tc>
          <w:tcPr>
            <w:tcW w:w="2556" w:type="dxa"/>
          </w:tcPr>
          <w:p w14:paraId="6204AA3F" w14:textId="77777777" w:rsidR="00170A38" w:rsidRDefault="002F7FBB">
            <w:r>
              <w:rPr>
                <w:sz w:val="17"/>
              </w:rPr>
              <w:t>DP-027: weighted_cost_inflation_rate</w:t>
            </w:r>
          </w:p>
        </w:tc>
        <w:tc>
          <w:tcPr>
            <w:tcW w:w="2556" w:type="dxa"/>
          </w:tcPr>
          <w:p w14:paraId="69D3820E" w14:textId="77777777" w:rsidR="00170A38" w:rsidRDefault="002F7FBB">
            <w:r>
              <w:rPr>
                <w:sz w:val="17"/>
              </w:rPr>
              <w:t>DP-028: future_total_program_cost</w:t>
            </w:r>
          </w:p>
        </w:tc>
      </w:tr>
      <w:tr w:rsidR="00170A38" w14:paraId="32084B54" w14:textId="77777777">
        <w:trPr>
          <w:jc w:val="center"/>
        </w:trPr>
        <w:tc>
          <w:tcPr>
            <w:tcW w:w="2556" w:type="dxa"/>
          </w:tcPr>
          <w:p w14:paraId="722FD416" w14:textId="77777777" w:rsidR="00170A38" w:rsidRDefault="002F7FBB">
            <w:r>
              <w:rPr>
                <w:sz w:val="17"/>
              </w:rPr>
              <w:t>DP-029: family_base_currency</w:t>
            </w:r>
          </w:p>
        </w:tc>
        <w:tc>
          <w:tcPr>
            <w:tcW w:w="2556" w:type="dxa"/>
          </w:tcPr>
          <w:p w14:paraId="6E09309F" w14:textId="77777777" w:rsidR="00170A38" w:rsidRDefault="002F7FBB">
            <w:r>
              <w:rPr>
                <w:sz w:val="17"/>
              </w:rPr>
              <w:t>DP-030: destination_currency</w:t>
            </w:r>
          </w:p>
        </w:tc>
        <w:tc>
          <w:tcPr>
            <w:tcW w:w="2556" w:type="dxa"/>
          </w:tcPr>
          <w:p w14:paraId="7CB53F5F" w14:textId="77777777" w:rsidR="00170A38" w:rsidRDefault="002F7FBB">
            <w:r>
              <w:rPr>
                <w:sz w:val="17"/>
              </w:rPr>
              <w:t>DP-031: current_fx_rate</w:t>
            </w:r>
          </w:p>
        </w:tc>
        <w:tc>
          <w:tcPr>
            <w:tcW w:w="2556" w:type="dxa"/>
          </w:tcPr>
          <w:p w14:paraId="4276DCCF" w14:textId="77777777" w:rsidR="00170A38" w:rsidRDefault="002F7FBB">
            <w:r>
              <w:rPr>
                <w:sz w:val="17"/>
              </w:rPr>
              <w:t>DP-032: fx_buffer_rate</w:t>
            </w:r>
          </w:p>
        </w:tc>
      </w:tr>
      <w:tr w:rsidR="00170A38" w14:paraId="32D32D1D" w14:textId="77777777">
        <w:trPr>
          <w:jc w:val="center"/>
        </w:trPr>
        <w:tc>
          <w:tcPr>
            <w:tcW w:w="2556" w:type="dxa"/>
          </w:tcPr>
          <w:p w14:paraId="3F89D8DE" w14:textId="77777777" w:rsidR="00170A38" w:rsidRDefault="002F7FBB">
            <w:r>
              <w:rPr>
                <w:sz w:val="17"/>
              </w:rPr>
              <w:t>DP-033: future_cost_in_family_currency</w:t>
            </w:r>
          </w:p>
        </w:tc>
        <w:tc>
          <w:tcPr>
            <w:tcW w:w="2556" w:type="dxa"/>
          </w:tcPr>
          <w:p w14:paraId="4EC4E4B8" w14:textId="77777777" w:rsidR="00170A38" w:rsidRDefault="002F7FBB">
            <w:r>
              <w:rPr>
                <w:sz w:val="17"/>
              </w:rPr>
              <w:t>DP-034: existing_education_fund_amount</w:t>
            </w:r>
          </w:p>
        </w:tc>
        <w:tc>
          <w:tcPr>
            <w:tcW w:w="2556" w:type="dxa"/>
          </w:tcPr>
          <w:p w14:paraId="2664612B" w14:textId="77777777" w:rsidR="00170A38" w:rsidRDefault="002F7FBB">
            <w:r>
              <w:rPr>
                <w:sz w:val="17"/>
              </w:rPr>
              <w:t>DP-035: existing_fund_currency_mix</w:t>
            </w:r>
          </w:p>
        </w:tc>
        <w:tc>
          <w:tcPr>
            <w:tcW w:w="2556" w:type="dxa"/>
          </w:tcPr>
          <w:p w14:paraId="5DDCE8FF" w14:textId="77777777" w:rsidR="00170A38" w:rsidRDefault="002F7FBB">
            <w:r>
              <w:rPr>
                <w:sz w:val="17"/>
              </w:rPr>
              <w:t>DP-036: existing_bank_deposit_amount</w:t>
            </w:r>
          </w:p>
        </w:tc>
      </w:tr>
      <w:tr w:rsidR="00170A38" w14:paraId="492A94CB" w14:textId="77777777">
        <w:trPr>
          <w:jc w:val="center"/>
        </w:trPr>
        <w:tc>
          <w:tcPr>
            <w:tcW w:w="2556" w:type="dxa"/>
          </w:tcPr>
          <w:p w14:paraId="33D816B5" w14:textId="77777777" w:rsidR="00170A38" w:rsidRDefault="002F7FBB">
            <w:r>
              <w:rPr>
                <w:sz w:val="17"/>
              </w:rPr>
              <w:t>DP-037: existing_investment_amount</w:t>
            </w:r>
          </w:p>
        </w:tc>
        <w:tc>
          <w:tcPr>
            <w:tcW w:w="2556" w:type="dxa"/>
          </w:tcPr>
          <w:p w14:paraId="3472F9DA" w14:textId="77777777" w:rsidR="00170A38" w:rsidRDefault="002F7FBB">
            <w:r>
              <w:rPr>
                <w:sz w:val="17"/>
              </w:rPr>
              <w:t>DP-038: existing_foreign_currency_amount</w:t>
            </w:r>
          </w:p>
        </w:tc>
        <w:tc>
          <w:tcPr>
            <w:tcW w:w="2556" w:type="dxa"/>
          </w:tcPr>
          <w:p w14:paraId="5BAFDB76" w14:textId="77777777" w:rsidR="00170A38" w:rsidRDefault="002F7FBB">
            <w:r>
              <w:rPr>
                <w:sz w:val="17"/>
              </w:rPr>
              <w:t>DP-039: existing_fund_liquidity_score</w:t>
            </w:r>
          </w:p>
        </w:tc>
        <w:tc>
          <w:tcPr>
            <w:tcW w:w="2556" w:type="dxa"/>
          </w:tcPr>
          <w:p w14:paraId="318F0D7A" w14:textId="77777777" w:rsidR="00170A38" w:rsidRDefault="002F7FBB">
            <w:r>
              <w:rPr>
                <w:sz w:val="17"/>
              </w:rPr>
              <w:t>DP-040: existing_fund_risk_score</w:t>
            </w:r>
          </w:p>
        </w:tc>
      </w:tr>
      <w:tr w:rsidR="00170A38" w14:paraId="1061DD82" w14:textId="77777777">
        <w:trPr>
          <w:jc w:val="center"/>
        </w:trPr>
        <w:tc>
          <w:tcPr>
            <w:tcW w:w="2556" w:type="dxa"/>
          </w:tcPr>
          <w:p w14:paraId="30562003" w14:textId="77777777" w:rsidR="00170A38" w:rsidRDefault="002F7FBB">
            <w:r>
              <w:rPr>
                <w:sz w:val="17"/>
              </w:rPr>
              <w:t>DP-041: existing_fund_expected_return</w:t>
            </w:r>
          </w:p>
        </w:tc>
        <w:tc>
          <w:tcPr>
            <w:tcW w:w="2556" w:type="dxa"/>
          </w:tcPr>
          <w:p w14:paraId="616E8CDC" w14:textId="77777777" w:rsidR="00170A38" w:rsidRDefault="002F7FBB">
            <w:r>
              <w:rPr>
                <w:sz w:val="17"/>
              </w:rPr>
              <w:t>DP-042: current_regular_contribution_frequency</w:t>
            </w:r>
          </w:p>
        </w:tc>
        <w:tc>
          <w:tcPr>
            <w:tcW w:w="2556" w:type="dxa"/>
          </w:tcPr>
          <w:p w14:paraId="11180193" w14:textId="77777777" w:rsidR="00170A38" w:rsidRDefault="002F7FBB">
            <w:r>
              <w:rPr>
                <w:sz w:val="17"/>
              </w:rPr>
              <w:t>DP-043: current_monthly_contribution</w:t>
            </w:r>
          </w:p>
        </w:tc>
        <w:tc>
          <w:tcPr>
            <w:tcW w:w="2556" w:type="dxa"/>
          </w:tcPr>
          <w:p w14:paraId="39FCE785" w14:textId="77777777" w:rsidR="00170A38" w:rsidRDefault="002F7FBB">
            <w:r>
              <w:rPr>
                <w:sz w:val="17"/>
              </w:rPr>
              <w:t>DP-044: annual_current_contribution</w:t>
            </w:r>
          </w:p>
        </w:tc>
      </w:tr>
      <w:tr w:rsidR="00170A38" w14:paraId="441DF382" w14:textId="77777777">
        <w:trPr>
          <w:jc w:val="center"/>
        </w:trPr>
        <w:tc>
          <w:tcPr>
            <w:tcW w:w="2556" w:type="dxa"/>
          </w:tcPr>
          <w:p w14:paraId="623B663C" w14:textId="77777777" w:rsidR="00170A38" w:rsidRDefault="002F7FBB">
            <w:r>
              <w:rPr>
                <w:sz w:val="17"/>
              </w:rPr>
              <w:t>DP-045: household_monthly_income</w:t>
            </w:r>
          </w:p>
        </w:tc>
        <w:tc>
          <w:tcPr>
            <w:tcW w:w="2556" w:type="dxa"/>
          </w:tcPr>
          <w:p w14:paraId="4D83929F" w14:textId="77777777" w:rsidR="00170A38" w:rsidRDefault="002F7FBB">
            <w:r>
              <w:rPr>
                <w:sz w:val="17"/>
              </w:rPr>
              <w:t>DP-046: household_income_stability</w:t>
            </w:r>
          </w:p>
        </w:tc>
        <w:tc>
          <w:tcPr>
            <w:tcW w:w="2556" w:type="dxa"/>
          </w:tcPr>
          <w:p w14:paraId="19892250" w14:textId="77777777" w:rsidR="00170A38" w:rsidRDefault="002F7FBB">
            <w:r>
              <w:rPr>
                <w:sz w:val="17"/>
              </w:rPr>
              <w:t>DP-047: income_stability_score</w:t>
            </w:r>
          </w:p>
        </w:tc>
        <w:tc>
          <w:tcPr>
            <w:tcW w:w="2556" w:type="dxa"/>
          </w:tcPr>
          <w:p w14:paraId="75CBBC5E" w14:textId="77777777" w:rsidR="00170A38" w:rsidRDefault="002F7FBB">
            <w:r>
              <w:rPr>
                <w:sz w:val="17"/>
              </w:rPr>
              <w:t>DP-048: household_monthly_expenses</w:t>
            </w:r>
          </w:p>
        </w:tc>
      </w:tr>
      <w:tr w:rsidR="00170A38" w14:paraId="05530C35" w14:textId="77777777">
        <w:trPr>
          <w:jc w:val="center"/>
        </w:trPr>
        <w:tc>
          <w:tcPr>
            <w:tcW w:w="2556" w:type="dxa"/>
          </w:tcPr>
          <w:p w14:paraId="346B30A6" w14:textId="77777777" w:rsidR="00170A38" w:rsidRDefault="002F7FBB">
            <w:r>
              <w:rPr>
                <w:sz w:val="17"/>
              </w:rPr>
              <w:t>DP-049: monthly_debt_repayment</w:t>
            </w:r>
          </w:p>
        </w:tc>
        <w:tc>
          <w:tcPr>
            <w:tcW w:w="2556" w:type="dxa"/>
          </w:tcPr>
          <w:p w14:paraId="63532E68" w14:textId="77777777" w:rsidR="00170A38" w:rsidRDefault="002F7FBB">
            <w:r>
              <w:rPr>
                <w:sz w:val="17"/>
              </w:rPr>
              <w:t>DP-050: monthly_financial_commitments</w:t>
            </w:r>
          </w:p>
        </w:tc>
        <w:tc>
          <w:tcPr>
            <w:tcW w:w="2556" w:type="dxa"/>
          </w:tcPr>
          <w:p w14:paraId="2D8B67AD" w14:textId="77777777" w:rsidR="00170A38" w:rsidRDefault="002F7FBB">
            <w:r>
              <w:rPr>
                <w:sz w:val="17"/>
              </w:rPr>
              <w:t>DP-051: monthly_cash_surplus_before_goal</w:t>
            </w:r>
          </w:p>
        </w:tc>
        <w:tc>
          <w:tcPr>
            <w:tcW w:w="2556" w:type="dxa"/>
          </w:tcPr>
          <w:p w14:paraId="31895B3A" w14:textId="77777777" w:rsidR="00170A38" w:rsidRDefault="002F7FBB">
            <w:r>
              <w:rPr>
                <w:sz w:val="17"/>
              </w:rPr>
              <w:t>DP-052: monthly_cash_surplus_after_goal</w:t>
            </w:r>
          </w:p>
        </w:tc>
      </w:tr>
      <w:tr w:rsidR="00170A38" w14:paraId="51ED585A" w14:textId="77777777">
        <w:trPr>
          <w:jc w:val="center"/>
        </w:trPr>
        <w:tc>
          <w:tcPr>
            <w:tcW w:w="2556" w:type="dxa"/>
          </w:tcPr>
          <w:p w14:paraId="32FE9150" w14:textId="77777777" w:rsidR="00170A38" w:rsidRDefault="002F7FBB">
            <w:r>
              <w:rPr>
                <w:sz w:val="17"/>
              </w:rPr>
              <w:t>DP-053: savings_ratio_before_goal</w:t>
            </w:r>
          </w:p>
        </w:tc>
        <w:tc>
          <w:tcPr>
            <w:tcW w:w="2556" w:type="dxa"/>
          </w:tcPr>
          <w:p w14:paraId="22C1C5BE" w14:textId="77777777" w:rsidR="00170A38" w:rsidRDefault="002F7FBB">
            <w:r>
              <w:rPr>
                <w:sz w:val="17"/>
              </w:rPr>
              <w:t>DP-054: education_contribution_ratio</w:t>
            </w:r>
          </w:p>
        </w:tc>
        <w:tc>
          <w:tcPr>
            <w:tcW w:w="2556" w:type="dxa"/>
          </w:tcPr>
          <w:p w14:paraId="40DFCFF4" w14:textId="77777777" w:rsidR="00170A38" w:rsidRDefault="002F7FBB">
            <w:r>
              <w:rPr>
                <w:sz w:val="17"/>
              </w:rPr>
              <w:t>DP-055: debt_service_ratio</w:t>
            </w:r>
          </w:p>
        </w:tc>
        <w:tc>
          <w:tcPr>
            <w:tcW w:w="2556" w:type="dxa"/>
          </w:tcPr>
          <w:p w14:paraId="560BB6AF" w14:textId="77777777" w:rsidR="00170A38" w:rsidRDefault="002F7FBB">
            <w:r>
              <w:rPr>
                <w:sz w:val="17"/>
              </w:rPr>
              <w:t>DP-056: affordability_score</w:t>
            </w:r>
          </w:p>
        </w:tc>
      </w:tr>
      <w:tr w:rsidR="00170A38" w14:paraId="55CF2A9D" w14:textId="77777777">
        <w:trPr>
          <w:jc w:val="center"/>
        </w:trPr>
        <w:tc>
          <w:tcPr>
            <w:tcW w:w="2556" w:type="dxa"/>
          </w:tcPr>
          <w:p w14:paraId="3409C6E9" w14:textId="77777777" w:rsidR="00170A38" w:rsidRDefault="002F7FBB">
            <w:r>
              <w:rPr>
                <w:sz w:val="17"/>
              </w:rPr>
              <w:t>DP-057: emergency_fund_months</w:t>
            </w:r>
          </w:p>
        </w:tc>
        <w:tc>
          <w:tcPr>
            <w:tcW w:w="2556" w:type="dxa"/>
          </w:tcPr>
          <w:p w14:paraId="21BD7016" w14:textId="77777777" w:rsidR="00170A38" w:rsidRDefault="002F7FBB">
            <w:r>
              <w:rPr>
                <w:sz w:val="17"/>
              </w:rPr>
              <w:t>DP-058: emergency_fund_sufficiency</w:t>
            </w:r>
          </w:p>
        </w:tc>
        <w:tc>
          <w:tcPr>
            <w:tcW w:w="2556" w:type="dxa"/>
          </w:tcPr>
          <w:p w14:paraId="467DEC80" w14:textId="77777777" w:rsidR="00170A38" w:rsidRDefault="002F7FBB">
            <w:r>
              <w:rPr>
                <w:sz w:val="17"/>
              </w:rPr>
              <w:t>DP-059: major_asset_types</w:t>
            </w:r>
          </w:p>
        </w:tc>
        <w:tc>
          <w:tcPr>
            <w:tcW w:w="2556" w:type="dxa"/>
          </w:tcPr>
          <w:p w14:paraId="3D3F8E38" w14:textId="77777777" w:rsidR="00170A38" w:rsidRDefault="002F7FBB">
            <w:r>
              <w:rPr>
                <w:sz w:val="17"/>
              </w:rPr>
              <w:t>DP-060: major_liability_types</w:t>
            </w:r>
          </w:p>
        </w:tc>
      </w:tr>
      <w:tr w:rsidR="00170A38" w14:paraId="19CBD1F5" w14:textId="77777777">
        <w:trPr>
          <w:jc w:val="center"/>
        </w:trPr>
        <w:tc>
          <w:tcPr>
            <w:tcW w:w="2556" w:type="dxa"/>
          </w:tcPr>
          <w:p w14:paraId="414D1035" w14:textId="77777777" w:rsidR="00170A38" w:rsidRDefault="002F7FBB">
            <w:r>
              <w:rPr>
                <w:sz w:val="17"/>
              </w:rPr>
              <w:t>DP-061: net_worth_proxy</w:t>
            </w:r>
          </w:p>
        </w:tc>
        <w:tc>
          <w:tcPr>
            <w:tcW w:w="2556" w:type="dxa"/>
          </w:tcPr>
          <w:p w14:paraId="085C81EA" w14:textId="77777777" w:rsidR="00170A38" w:rsidRDefault="002F7FBB">
            <w:r>
              <w:rPr>
                <w:sz w:val="17"/>
              </w:rPr>
              <w:t>DP-062: home_mortgage_flag</w:t>
            </w:r>
          </w:p>
        </w:tc>
        <w:tc>
          <w:tcPr>
            <w:tcW w:w="2556" w:type="dxa"/>
          </w:tcPr>
          <w:p w14:paraId="2BEDB859" w14:textId="77777777" w:rsidR="00170A38" w:rsidRDefault="002F7FBB">
            <w:r>
              <w:rPr>
                <w:sz w:val="17"/>
              </w:rPr>
              <w:t>DP-063: insurance_coverage_status</w:t>
            </w:r>
          </w:p>
        </w:tc>
        <w:tc>
          <w:tcPr>
            <w:tcW w:w="2556" w:type="dxa"/>
          </w:tcPr>
          <w:p w14:paraId="109DCADA" w14:textId="77777777" w:rsidR="00170A38" w:rsidRDefault="002F7FBB">
            <w:r>
              <w:rPr>
                <w:sz w:val="17"/>
              </w:rPr>
              <w:t>DP-064: protection_gap_flag</w:t>
            </w:r>
          </w:p>
        </w:tc>
      </w:tr>
      <w:tr w:rsidR="00170A38" w14:paraId="4656626C" w14:textId="77777777">
        <w:trPr>
          <w:jc w:val="center"/>
        </w:trPr>
        <w:tc>
          <w:tcPr>
            <w:tcW w:w="2556" w:type="dxa"/>
          </w:tcPr>
          <w:p w14:paraId="3F9E0C09" w14:textId="77777777" w:rsidR="00170A38" w:rsidRDefault="002F7FBB">
            <w:r>
              <w:rPr>
                <w:sz w:val="17"/>
              </w:rPr>
              <w:t>DP-065: investment_experience_level</w:t>
            </w:r>
          </w:p>
        </w:tc>
        <w:tc>
          <w:tcPr>
            <w:tcW w:w="2556" w:type="dxa"/>
          </w:tcPr>
          <w:p w14:paraId="19522C1B" w14:textId="77777777" w:rsidR="00170A38" w:rsidRDefault="002F7FBB">
            <w:r>
              <w:rPr>
                <w:sz w:val="17"/>
              </w:rPr>
              <w:t>DP-066: risk_tolerance_level</w:t>
            </w:r>
          </w:p>
        </w:tc>
        <w:tc>
          <w:tcPr>
            <w:tcW w:w="2556" w:type="dxa"/>
          </w:tcPr>
          <w:p w14:paraId="234C1495" w14:textId="77777777" w:rsidR="00170A38" w:rsidRDefault="002F7FBB">
            <w:r>
              <w:rPr>
                <w:sz w:val="17"/>
              </w:rPr>
              <w:t>DP-067: behavioral_risk_response</w:t>
            </w:r>
          </w:p>
        </w:tc>
        <w:tc>
          <w:tcPr>
            <w:tcW w:w="2556" w:type="dxa"/>
          </w:tcPr>
          <w:p w14:paraId="5BD00CD3" w14:textId="77777777" w:rsidR="00170A38" w:rsidRDefault="002F7FBB">
            <w:r>
              <w:rPr>
                <w:sz w:val="17"/>
              </w:rPr>
              <w:t>DP-068: return_expectation</w:t>
            </w:r>
          </w:p>
        </w:tc>
      </w:tr>
      <w:tr w:rsidR="00170A38" w14:paraId="0FF24833" w14:textId="77777777">
        <w:trPr>
          <w:jc w:val="center"/>
        </w:trPr>
        <w:tc>
          <w:tcPr>
            <w:tcW w:w="2556" w:type="dxa"/>
          </w:tcPr>
          <w:p w14:paraId="64F75601" w14:textId="77777777" w:rsidR="00170A38" w:rsidRDefault="002F7FBB">
            <w:r>
              <w:rPr>
                <w:sz w:val="17"/>
              </w:rPr>
              <w:t>DP-069: return_expectation_realism</w:t>
            </w:r>
          </w:p>
        </w:tc>
        <w:tc>
          <w:tcPr>
            <w:tcW w:w="2556" w:type="dxa"/>
          </w:tcPr>
          <w:p w14:paraId="7F635F40" w14:textId="77777777" w:rsidR="00170A38" w:rsidRDefault="002F7FBB">
            <w:r>
              <w:rPr>
                <w:sz w:val="17"/>
              </w:rPr>
              <w:t>DP-070: risk_capacity</w:t>
            </w:r>
          </w:p>
        </w:tc>
        <w:tc>
          <w:tcPr>
            <w:tcW w:w="2556" w:type="dxa"/>
          </w:tcPr>
          <w:p w14:paraId="144AD9BD" w14:textId="77777777" w:rsidR="00170A38" w:rsidRDefault="002F7FBB">
            <w:r>
              <w:rPr>
                <w:sz w:val="17"/>
              </w:rPr>
              <w:t>DP-071: risk_profile_final</w:t>
            </w:r>
          </w:p>
        </w:tc>
        <w:tc>
          <w:tcPr>
            <w:tcW w:w="2556" w:type="dxa"/>
          </w:tcPr>
          <w:p w14:paraId="2098AD3F" w14:textId="77777777" w:rsidR="00170A38" w:rsidRDefault="002F7FBB">
            <w:r>
              <w:rPr>
                <w:sz w:val="17"/>
              </w:rPr>
              <w:t>DP-072: recommended_target_return</w:t>
            </w:r>
          </w:p>
        </w:tc>
      </w:tr>
      <w:tr w:rsidR="00170A38" w14:paraId="4F705F9F" w14:textId="77777777">
        <w:trPr>
          <w:jc w:val="center"/>
        </w:trPr>
        <w:tc>
          <w:tcPr>
            <w:tcW w:w="2556" w:type="dxa"/>
          </w:tcPr>
          <w:p w14:paraId="0D159890" w14:textId="77777777" w:rsidR="00170A38" w:rsidRDefault="002F7FBB">
            <w:r>
              <w:rPr>
                <w:sz w:val="17"/>
              </w:rPr>
              <w:t>DP-073: recommended_portfolio_type</w:t>
            </w:r>
          </w:p>
        </w:tc>
        <w:tc>
          <w:tcPr>
            <w:tcW w:w="2556" w:type="dxa"/>
          </w:tcPr>
          <w:p w14:paraId="38B4BC04" w14:textId="77777777" w:rsidR="00170A38" w:rsidRDefault="002F7FBB">
            <w:r>
              <w:rPr>
                <w:sz w:val="17"/>
              </w:rPr>
              <w:t>DP-074: recommended_equity_allocation</w:t>
            </w:r>
          </w:p>
        </w:tc>
        <w:tc>
          <w:tcPr>
            <w:tcW w:w="2556" w:type="dxa"/>
          </w:tcPr>
          <w:p w14:paraId="4A6D3CE8" w14:textId="77777777" w:rsidR="00170A38" w:rsidRDefault="002F7FBB">
            <w:r>
              <w:rPr>
                <w:sz w:val="17"/>
              </w:rPr>
              <w:t>DP-075: recommended_bond_allocation</w:t>
            </w:r>
          </w:p>
        </w:tc>
        <w:tc>
          <w:tcPr>
            <w:tcW w:w="2556" w:type="dxa"/>
          </w:tcPr>
          <w:p w14:paraId="2D237E92" w14:textId="77777777" w:rsidR="00170A38" w:rsidRDefault="002F7FBB">
            <w:r>
              <w:rPr>
                <w:sz w:val="17"/>
              </w:rPr>
              <w:t>DP-076: recommended_cash_allocation</w:t>
            </w:r>
          </w:p>
        </w:tc>
      </w:tr>
      <w:tr w:rsidR="00170A38" w14:paraId="76C1BBBD" w14:textId="77777777">
        <w:trPr>
          <w:jc w:val="center"/>
        </w:trPr>
        <w:tc>
          <w:tcPr>
            <w:tcW w:w="2556" w:type="dxa"/>
          </w:tcPr>
          <w:p w14:paraId="6DA7948C" w14:textId="77777777" w:rsidR="00170A38" w:rsidRDefault="002F7FBB">
            <w:r>
              <w:rPr>
                <w:sz w:val="17"/>
              </w:rPr>
              <w:t>DP-077: recommended_fx_allocation</w:t>
            </w:r>
          </w:p>
        </w:tc>
        <w:tc>
          <w:tcPr>
            <w:tcW w:w="2556" w:type="dxa"/>
          </w:tcPr>
          <w:p w14:paraId="2673224C" w14:textId="77777777" w:rsidR="00170A38" w:rsidRDefault="002F7FBB">
            <w:r>
              <w:rPr>
                <w:sz w:val="17"/>
              </w:rPr>
              <w:t>DP-078: glidepath_required_flag</w:t>
            </w:r>
          </w:p>
        </w:tc>
        <w:tc>
          <w:tcPr>
            <w:tcW w:w="2556" w:type="dxa"/>
          </w:tcPr>
          <w:p w14:paraId="1D2CEAFC" w14:textId="77777777" w:rsidR="00170A38" w:rsidRDefault="002F7FBB">
            <w:r>
              <w:rPr>
                <w:sz w:val="17"/>
              </w:rPr>
              <w:t>DP-079: accumulation_phase_years</w:t>
            </w:r>
          </w:p>
        </w:tc>
        <w:tc>
          <w:tcPr>
            <w:tcW w:w="2556" w:type="dxa"/>
          </w:tcPr>
          <w:p w14:paraId="6E058727" w14:textId="77777777" w:rsidR="00170A38" w:rsidRDefault="002F7FBB">
            <w:r>
              <w:rPr>
                <w:sz w:val="17"/>
              </w:rPr>
              <w:t>DP-080: drawdown_phase_years</w:t>
            </w:r>
          </w:p>
        </w:tc>
      </w:tr>
      <w:tr w:rsidR="00170A38" w14:paraId="18B594A7" w14:textId="77777777">
        <w:trPr>
          <w:jc w:val="center"/>
        </w:trPr>
        <w:tc>
          <w:tcPr>
            <w:tcW w:w="2556" w:type="dxa"/>
          </w:tcPr>
          <w:p w14:paraId="28D269C9" w14:textId="77777777" w:rsidR="00170A38" w:rsidRDefault="002F7FBB">
            <w:r>
              <w:rPr>
                <w:sz w:val="17"/>
              </w:rPr>
              <w:t>DP-081: required_monthly_saving_no_return</w:t>
            </w:r>
          </w:p>
        </w:tc>
        <w:tc>
          <w:tcPr>
            <w:tcW w:w="2556" w:type="dxa"/>
          </w:tcPr>
          <w:p w14:paraId="2C8B85E5" w14:textId="77777777" w:rsidR="00170A38" w:rsidRDefault="002F7FBB">
            <w:r>
              <w:rPr>
                <w:sz w:val="17"/>
              </w:rPr>
              <w:t>DP-082: required_monthly_saving_with_return</w:t>
            </w:r>
          </w:p>
        </w:tc>
        <w:tc>
          <w:tcPr>
            <w:tcW w:w="2556" w:type="dxa"/>
          </w:tcPr>
          <w:p w14:paraId="470E9F18" w14:textId="77777777" w:rsidR="00170A38" w:rsidRDefault="002F7FBB">
            <w:r>
              <w:rPr>
                <w:sz w:val="17"/>
              </w:rPr>
              <w:t>DP-083: funding_gap_amount</w:t>
            </w:r>
          </w:p>
        </w:tc>
        <w:tc>
          <w:tcPr>
            <w:tcW w:w="2556" w:type="dxa"/>
          </w:tcPr>
          <w:p w14:paraId="499A0D8D" w14:textId="77777777" w:rsidR="00170A38" w:rsidRDefault="002F7FBB">
            <w:r>
              <w:rPr>
                <w:sz w:val="17"/>
              </w:rPr>
              <w:t>DP-084: projected_fund_at_start_date</w:t>
            </w:r>
          </w:p>
        </w:tc>
      </w:tr>
      <w:tr w:rsidR="00170A38" w14:paraId="0D3E51FB" w14:textId="77777777">
        <w:trPr>
          <w:jc w:val="center"/>
        </w:trPr>
        <w:tc>
          <w:tcPr>
            <w:tcW w:w="2556" w:type="dxa"/>
          </w:tcPr>
          <w:p w14:paraId="772A1DC5" w14:textId="77777777" w:rsidR="00170A38" w:rsidRDefault="002F7FBB">
            <w:r>
              <w:rPr>
                <w:sz w:val="17"/>
              </w:rPr>
              <w:t>DP-085: funding_coverage_ratio</w:t>
            </w:r>
          </w:p>
        </w:tc>
        <w:tc>
          <w:tcPr>
            <w:tcW w:w="2556" w:type="dxa"/>
          </w:tcPr>
          <w:p w14:paraId="73E3D1A1" w14:textId="77777777" w:rsidR="00170A38" w:rsidRDefault="002F7FBB">
            <w:r>
              <w:rPr>
                <w:sz w:val="17"/>
              </w:rPr>
              <w:t>DP-086: scholarship_acceptance_flag</w:t>
            </w:r>
          </w:p>
        </w:tc>
        <w:tc>
          <w:tcPr>
            <w:tcW w:w="2556" w:type="dxa"/>
          </w:tcPr>
          <w:p w14:paraId="20919A75" w14:textId="77777777" w:rsidR="00170A38" w:rsidRDefault="002F7FBB">
            <w:r>
              <w:rPr>
                <w:sz w:val="17"/>
              </w:rPr>
              <w:t>DP-087: scholarship_probability_level</w:t>
            </w:r>
          </w:p>
        </w:tc>
        <w:tc>
          <w:tcPr>
            <w:tcW w:w="2556" w:type="dxa"/>
          </w:tcPr>
          <w:p w14:paraId="735C3122" w14:textId="77777777" w:rsidR="00170A38" w:rsidRDefault="002F7FBB">
            <w:r>
              <w:rPr>
                <w:sz w:val="17"/>
              </w:rPr>
              <w:t>DP-088: scholarship_planning_discount</w:t>
            </w:r>
          </w:p>
        </w:tc>
      </w:tr>
      <w:tr w:rsidR="00170A38" w14:paraId="38369F3A" w14:textId="77777777">
        <w:trPr>
          <w:jc w:val="center"/>
        </w:trPr>
        <w:tc>
          <w:tcPr>
            <w:tcW w:w="2556" w:type="dxa"/>
          </w:tcPr>
          <w:p w14:paraId="05945247" w14:textId="77777777" w:rsidR="00170A38" w:rsidRDefault="002F7FBB">
            <w:r>
              <w:rPr>
                <w:sz w:val="17"/>
              </w:rPr>
              <w:t>DP-089: part_time_work_acceptance_flag</w:t>
            </w:r>
          </w:p>
        </w:tc>
        <w:tc>
          <w:tcPr>
            <w:tcW w:w="2556" w:type="dxa"/>
          </w:tcPr>
          <w:p w14:paraId="3AE41AF9" w14:textId="77777777" w:rsidR="00170A38" w:rsidRDefault="002F7FBB">
            <w:r>
              <w:rPr>
                <w:sz w:val="17"/>
              </w:rPr>
              <w:t>DP-090: part_time_income_assumption</w:t>
            </w:r>
          </w:p>
        </w:tc>
        <w:tc>
          <w:tcPr>
            <w:tcW w:w="2556" w:type="dxa"/>
          </w:tcPr>
          <w:p w14:paraId="5B582A3D" w14:textId="77777777" w:rsidR="00170A38" w:rsidRDefault="002F7FBB">
            <w:r>
              <w:rPr>
                <w:sz w:val="17"/>
              </w:rPr>
              <w:t>DP-091: student_loan_acceptance_flag</w:t>
            </w:r>
          </w:p>
        </w:tc>
        <w:tc>
          <w:tcPr>
            <w:tcW w:w="2556" w:type="dxa"/>
          </w:tcPr>
          <w:p w14:paraId="181643BD" w14:textId="77777777" w:rsidR="00170A38" w:rsidRDefault="002F7FBB">
            <w:r>
              <w:rPr>
                <w:sz w:val="17"/>
              </w:rPr>
              <w:t>DP-092: loan_dependency_level</w:t>
            </w:r>
          </w:p>
        </w:tc>
      </w:tr>
      <w:tr w:rsidR="00170A38" w14:paraId="055CE148" w14:textId="77777777">
        <w:trPr>
          <w:jc w:val="center"/>
        </w:trPr>
        <w:tc>
          <w:tcPr>
            <w:tcW w:w="2556" w:type="dxa"/>
          </w:tcPr>
          <w:p w14:paraId="01425DA1" w14:textId="77777777" w:rsidR="00170A38" w:rsidRDefault="002F7FBB">
            <w:r>
              <w:rPr>
                <w:sz w:val="17"/>
              </w:rPr>
              <w:t>DP-093: preferred_gap_solution</w:t>
            </w:r>
          </w:p>
        </w:tc>
        <w:tc>
          <w:tcPr>
            <w:tcW w:w="2556" w:type="dxa"/>
          </w:tcPr>
          <w:p w14:paraId="0C5A4A37" w14:textId="77777777" w:rsidR="00170A38" w:rsidRDefault="002F7FBB">
            <w:r>
              <w:rPr>
                <w:sz w:val="17"/>
              </w:rPr>
              <w:t>DP-094: fallback_destination_strategy</w:t>
            </w:r>
          </w:p>
        </w:tc>
        <w:tc>
          <w:tcPr>
            <w:tcW w:w="2556" w:type="dxa"/>
          </w:tcPr>
          <w:p w14:paraId="3D9A3B00" w14:textId="77777777" w:rsidR="00170A38" w:rsidRDefault="002F7FBB">
            <w:r>
              <w:rPr>
                <w:sz w:val="17"/>
              </w:rPr>
              <w:t>DP-095: fallback_university_strategy</w:t>
            </w:r>
          </w:p>
        </w:tc>
        <w:tc>
          <w:tcPr>
            <w:tcW w:w="2556" w:type="dxa"/>
          </w:tcPr>
          <w:p w14:paraId="22EF3114" w14:textId="77777777" w:rsidR="00170A38" w:rsidRDefault="002F7FBB">
            <w:r>
              <w:rPr>
                <w:sz w:val="17"/>
              </w:rPr>
              <w:t>DP-096: monthly_saving_increase_capacity</w:t>
            </w:r>
          </w:p>
        </w:tc>
      </w:tr>
      <w:tr w:rsidR="00170A38" w14:paraId="1DD76D06" w14:textId="77777777">
        <w:trPr>
          <w:jc w:val="center"/>
        </w:trPr>
        <w:tc>
          <w:tcPr>
            <w:tcW w:w="2556" w:type="dxa"/>
          </w:tcPr>
          <w:p w14:paraId="25F2F6C5" w14:textId="77777777" w:rsidR="00170A38" w:rsidRDefault="002F7FBB">
            <w:r>
              <w:rPr>
                <w:sz w:val="17"/>
              </w:rPr>
              <w:t>DP-097: plan_feasibility_rating</w:t>
            </w:r>
          </w:p>
        </w:tc>
        <w:tc>
          <w:tcPr>
            <w:tcW w:w="2556" w:type="dxa"/>
          </w:tcPr>
          <w:p w14:paraId="0046B1FD" w14:textId="77777777" w:rsidR="00170A38" w:rsidRDefault="002F7FBB">
            <w:r>
              <w:rPr>
                <w:sz w:val="17"/>
              </w:rPr>
              <w:t>DP-098: key_plan_risks</w:t>
            </w:r>
          </w:p>
        </w:tc>
        <w:tc>
          <w:tcPr>
            <w:tcW w:w="2556" w:type="dxa"/>
          </w:tcPr>
          <w:p w14:paraId="72B9D65E" w14:textId="77777777" w:rsidR="00170A38" w:rsidRDefault="002F7FBB">
            <w:r>
              <w:rPr>
                <w:sz w:val="17"/>
              </w:rPr>
              <w:t>DP-099: required_review_frequency</w:t>
            </w:r>
          </w:p>
        </w:tc>
        <w:tc>
          <w:tcPr>
            <w:tcW w:w="2556" w:type="dxa"/>
          </w:tcPr>
          <w:p w14:paraId="23F98E88" w14:textId="77777777" w:rsidR="00170A38" w:rsidRDefault="002F7FBB">
            <w:r>
              <w:rPr>
                <w:sz w:val="17"/>
              </w:rPr>
              <w:t>DP-100: recommended_next_actions</w:t>
            </w:r>
          </w:p>
        </w:tc>
      </w:tr>
    </w:tbl>
    <w:p w14:paraId="45FB0818" w14:textId="77777777" w:rsidR="00170A38" w:rsidRDefault="00170A38"/>
    <w:sectPr w:rsidR="00170A3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649846">
    <w:abstractNumId w:val="8"/>
  </w:num>
  <w:num w:numId="2" w16cid:durableId="1323586375">
    <w:abstractNumId w:val="6"/>
  </w:num>
  <w:num w:numId="3" w16cid:durableId="123547159">
    <w:abstractNumId w:val="5"/>
  </w:num>
  <w:num w:numId="4" w16cid:durableId="41058172">
    <w:abstractNumId w:val="4"/>
  </w:num>
  <w:num w:numId="5" w16cid:durableId="298538954">
    <w:abstractNumId w:val="7"/>
  </w:num>
  <w:num w:numId="6" w16cid:durableId="606085340">
    <w:abstractNumId w:val="3"/>
  </w:num>
  <w:num w:numId="7" w16cid:durableId="398867437">
    <w:abstractNumId w:val="2"/>
  </w:num>
  <w:num w:numId="8" w16cid:durableId="662585676">
    <w:abstractNumId w:val="1"/>
  </w:num>
  <w:num w:numId="9" w16cid:durableId="48944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A38"/>
    <w:rsid w:val="0029639D"/>
    <w:rsid w:val="002F7FBB"/>
    <w:rsid w:val="00326F90"/>
    <w:rsid w:val="003322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94CE56-3DEE-423D-8882-652E3D69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2801</Words>
  <Characters>15966</Characters>
  <Application>Microsoft Office Word</Application>
  <DocSecurity>0</DocSecurity>
  <Lines>133</Lines>
  <Paragraphs>37</Paragraphs>
  <ScaleCrop>false</ScaleCrop>
  <Manager/>
  <Company/>
  <LinksUpToDate>false</LinksUpToDate>
  <CharactersWithSpaces>18730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Nguyen Viet</cp:lastModifiedBy>
  <cp:revision>2</cp:revision>
  <dcterms:created xsi:type="dcterms:W3CDTF">2026-06-02T04:16:00Z</dcterms:created>
  <dcterms:modified xsi:type="dcterms:W3CDTF">2026-06-02T04:16:00Z</dcterms:modified>
  <cp:category/>
</cp:coreProperties>
</file>