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7D7">
        <w:tblPrEx>
          <w:tblCellMar>
            <w:top w:w="0" w:type="dxa"/>
            <w:bottom w:w="0" w:type="dxa"/>
          </w:tblCellMar>
        </w:tblPrEx>
        <w:tc>
          <w:tcPr>
            <w:tcW w:w="9360" w:type="dxa"/>
            <w:tcBorders>
              <w:top w:val="nil"/>
              <w:left w:val="nil"/>
              <w:bottom w:val="nil"/>
              <w:right w:val="nil"/>
            </w:tcBorders>
            <w:shd w:val="clear" w:color="auto" w:fill="0F0F1A"/>
            <w:tcMar>
              <w:top w:w="600" w:type="dxa"/>
              <w:left w:w="500" w:type="dxa"/>
              <w:bottom w:w="600" w:type="dxa"/>
              <w:right w:w="500" w:type="dxa"/>
            </w:tcMar>
            <w:vAlign w:val="center"/>
          </w:tcPr>
          <w:p w:rsidR="00DE77D7" w:rsidRDefault="009E3462">
            <w:pPr>
              <w:spacing w:after="200"/>
            </w:pPr>
            <w:r>
              <w:rPr>
                <w:b/>
                <w:bCs/>
                <w:color w:val="FFFFFF"/>
                <w:sz w:val="64"/>
                <w:szCs w:val="64"/>
              </w:rPr>
              <w:t>E2E Recorder v2</w:t>
            </w:r>
          </w:p>
          <w:p w:rsidR="00DE77D7" w:rsidRDefault="009E3462">
            <w:pPr>
              <w:spacing w:after="400"/>
            </w:pPr>
            <w:r>
              <w:rPr>
                <w:color w:val="C4B5FD"/>
                <w:sz w:val="36"/>
                <w:szCs w:val="36"/>
              </w:rPr>
              <w:t>Manuel d'Utilisateur</w:t>
            </w:r>
          </w:p>
          <w:p w:rsidR="00DE77D7" w:rsidRDefault="009E3462">
            <w:r>
              <w:rPr>
                <w:color w:val="9CA3AF"/>
              </w:rPr>
              <w:t>Version 2.0.0  |  Extension Firefox &amp; Chrome</w:t>
            </w:r>
          </w:p>
        </w:tc>
      </w:tr>
    </w:tbl>
    <w:p w:rsidR="00DE77D7" w:rsidRDefault="00DE77D7">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77D7">
        <w:tblPrEx>
          <w:tblCellMar>
            <w:top w:w="0" w:type="dxa"/>
            <w:bottom w:w="0" w:type="dxa"/>
          </w:tblCellMar>
        </w:tblPrEx>
        <w:tc>
          <w:tcPr>
            <w:tcW w:w="4680" w:type="dxa"/>
            <w:tcBorders>
              <w:top w:val="nil"/>
              <w:left w:val="nil"/>
              <w:bottom w:val="nil"/>
              <w:right w:val="nil"/>
            </w:tcBorders>
            <w:tcMar>
              <w:top w:w="80" w:type="dxa"/>
              <w:left w:w="0" w:type="dxa"/>
              <w:bottom w:w="80" w:type="dxa"/>
              <w:right w:w="200" w:type="dxa"/>
            </w:tcMar>
          </w:tcPr>
          <w:p w:rsidR="00DE77D7" w:rsidRDefault="009E3462">
            <w:pPr>
              <w:spacing w:after="60"/>
            </w:pPr>
            <w:r>
              <w:rPr>
                <w:b/>
                <w:bCs/>
                <w:color w:val="7C3AED"/>
              </w:rPr>
              <w:t>Navigateurs pris en charge</w:t>
            </w:r>
          </w:p>
          <w:p w:rsidR="00DE77D7" w:rsidRDefault="009E3462">
            <w:pPr>
              <w:pStyle w:val="Prrafodelista"/>
              <w:numPr>
                <w:ilvl w:val="0"/>
                <w:numId w:val="2"/>
              </w:numPr>
              <w:spacing w:before="60" w:after="60" w:line="276" w:lineRule="auto"/>
            </w:pPr>
            <w:r>
              <w:rPr>
                <w:color w:val="000000"/>
              </w:rPr>
              <w:t>Mozilla Firefox 140+</w:t>
            </w:r>
          </w:p>
          <w:p w:rsidR="00DE77D7" w:rsidRDefault="009E3462">
            <w:pPr>
              <w:pStyle w:val="Prrafodelista"/>
              <w:numPr>
                <w:ilvl w:val="0"/>
                <w:numId w:val="2"/>
              </w:numPr>
              <w:spacing w:before="60" w:after="60" w:line="276" w:lineRule="auto"/>
            </w:pPr>
            <w:r>
              <w:rPr>
                <w:color w:val="000000"/>
              </w:rPr>
              <w:t>Google Chrome 88+</w:t>
            </w:r>
          </w:p>
          <w:p w:rsidR="00DE77D7" w:rsidRDefault="009E3462">
            <w:pPr>
              <w:pStyle w:val="Prrafodelista"/>
              <w:numPr>
                <w:ilvl w:val="0"/>
                <w:numId w:val="2"/>
              </w:numPr>
              <w:spacing w:before="60" w:after="60" w:line="276" w:lineRule="auto"/>
            </w:pPr>
            <w:r>
              <w:rPr>
                <w:color w:val="000000"/>
              </w:rPr>
              <w:t>Microsoft Edge 88+</w:t>
            </w:r>
          </w:p>
        </w:tc>
        <w:tc>
          <w:tcPr>
            <w:tcW w:w="4680" w:type="dxa"/>
            <w:tcBorders>
              <w:top w:val="nil"/>
              <w:left w:val="nil"/>
              <w:bottom w:val="nil"/>
              <w:right w:val="nil"/>
            </w:tcBorders>
            <w:tcMar>
              <w:top w:w="80" w:type="dxa"/>
              <w:left w:w="200" w:type="dxa"/>
              <w:bottom w:w="80" w:type="dxa"/>
              <w:right w:w="0" w:type="dxa"/>
            </w:tcMar>
          </w:tcPr>
          <w:p w:rsidR="00DE77D7" w:rsidRDefault="009E3462">
            <w:pPr>
              <w:spacing w:after="60"/>
            </w:pPr>
            <w:r>
              <w:rPr>
                <w:b/>
                <w:bCs/>
                <w:color w:val="7C3AED"/>
              </w:rPr>
              <w:t>Frameworks pris en charge</w:t>
            </w:r>
          </w:p>
          <w:p w:rsidR="00DE77D7" w:rsidRDefault="009E3462">
            <w:pPr>
              <w:pStyle w:val="Prrafodelista"/>
              <w:numPr>
                <w:ilvl w:val="0"/>
                <w:numId w:val="2"/>
              </w:numPr>
              <w:spacing w:before="60" w:after="60" w:line="276" w:lineRule="auto"/>
            </w:pPr>
            <w:r>
              <w:rPr>
                <w:color w:val="000000"/>
              </w:rPr>
              <w:t>Playwright (TypeScript)</w:t>
            </w:r>
          </w:p>
          <w:p w:rsidR="00DE77D7" w:rsidRDefault="009E3462">
            <w:pPr>
              <w:pStyle w:val="Prrafodelista"/>
              <w:numPr>
                <w:ilvl w:val="0"/>
                <w:numId w:val="2"/>
              </w:numPr>
              <w:spacing w:before="60" w:after="60" w:line="276" w:lineRule="auto"/>
            </w:pPr>
            <w:r>
              <w:rPr>
                <w:color w:val="000000"/>
              </w:rPr>
              <w:t>Playwright (Python)</w:t>
            </w:r>
          </w:p>
          <w:p w:rsidR="00DE77D7" w:rsidRDefault="009E3462">
            <w:pPr>
              <w:pStyle w:val="Prrafodelista"/>
              <w:numPr>
                <w:ilvl w:val="0"/>
                <w:numId w:val="2"/>
              </w:numPr>
              <w:spacing w:before="60" w:after="60" w:line="276" w:lineRule="auto"/>
            </w:pPr>
            <w:r>
              <w:rPr>
                <w:color w:val="000000"/>
              </w:rPr>
              <w:t>Cypress (JavaScript)</w:t>
            </w:r>
          </w:p>
          <w:p w:rsidR="00DE77D7" w:rsidRDefault="009E3462">
            <w:pPr>
              <w:pStyle w:val="Prrafodelista"/>
              <w:numPr>
                <w:ilvl w:val="0"/>
                <w:numId w:val="2"/>
              </w:numPr>
              <w:spacing w:before="60" w:after="60" w:line="276" w:lineRule="auto"/>
            </w:pPr>
            <w:r>
              <w:rPr>
                <w:color w:val="000000"/>
              </w:rPr>
              <w:t>Selenium WebDriver (JavaScript)</w:t>
            </w:r>
          </w:p>
        </w:tc>
      </w:tr>
    </w:tbl>
    <w:p w:rsidR="00DE77D7" w:rsidRDefault="00DE77D7">
      <w:pPr>
        <w:spacing w:after="400"/>
      </w:pPr>
    </w:p>
    <w:p w:rsidR="00DE77D7" w:rsidRDefault="009E3462">
      <w:pPr>
        <w:jc w:val="right"/>
      </w:pPr>
      <w:r>
        <w:rPr>
          <w:color w:val="555555"/>
        </w:rPr>
        <w:t>Juin 2026</w:t>
      </w:r>
    </w:p>
    <w:p w:rsidR="00DE77D7" w:rsidRDefault="009E3462">
      <w:r>
        <w:br w:type="page"/>
      </w:r>
    </w:p>
    <w:p w:rsidR="00DE77D7" w:rsidRDefault="00DE77D7">
      <w:pPr>
        <w:sectPr w:rsidR="00DE77D7">
          <w:pgSz w:w="12240" w:h="15840"/>
          <w:pgMar w:top="1440" w:right="1440" w:bottom="1440" w:left="1440" w:header="708" w:footer="708" w:gutter="0"/>
          <w:cols w:space="720"/>
          <w:docGrid w:linePitch="360"/>
        </w:sectPr>
      </w:pPr>
    </w:p>
    <w:p w:rsidR="00DE77D7" w:rsidRDefault="009E3462">
      <w:pPr>
        <w:pStyle w:val="Ttulo1"/>
        <w:pBdr>
          <w:bottom w:val="single" w:sz="6" w:space="6" w:color="7C3AED"/>
        </w:pBdr>
      </w:pPr>
      <w:bookmarkStart w:id="0" w:name="_Toc233070203"/>
      <w:r>
        <w:lastRenderedPageBreak/>
        <w:t>Table des matières</w:t>
      </w:r>
      <w:bookmarkEnd w:id="0"/>
    </w:p>
    <w:sdt>
      <w:sdtPr>
        <w:alias w:val="Table des matières"/>
        <w:id w:val="1849442402"/>
      </w:sdtPr>
      <w:sdtEndPr/>
      <w:sdtContent>
        <w:p w:rsidR="009A48B3" w:rsidRDefault="009E3462">
          <w:pPr>
            <w:pStyle w:val="TDC1"/>
            <w:tabs>
              <w:tab w:val="right" w:leader="dot" w:pos="9350"/>
            </w:tabs>
            <w:rPr>
              <w:rFonts w:asciiTheme="minorHAnsi" w:eastAsiaTheme="minorEastAsia" w:hAnsiTheme="minorHAnsi" w:cstheme="minorBidi"/>
              <w:noProof/>
            </w:rPr>
          </w:pPr>
          <w:r>
            <w:fldChar w:fldCharType="begin"/>
          </w:r>
          <w:r>
            <w:instrText>TOC \h \o "1-3" \t "undefined,1,undefined,2,undefined,3"</w:instrText>
          </w:r>
          <w:r>
            <w:fldChar w:fldCharType="separate"/>
          </w:r>
          <w:hyperlink w:anchor="_Toc233070203" w:history="1">
            <w:r w:rsidR="009A48B3" w:rsidRPr="00777623">
              <w:rPr>
                <w:rStyle w:val="Hipervnculo"/>
                <w:noProof/>
              </w:rPr>
              <w:t>Table des matières</w:t>
            </w:r>
            <w:r w:rsidR="009A48B3">
              <w:rPr>
                <w:noProof/>
              </w:rPr>
              <w:tab/>
            </w:r>
            <w:r w:rsidR="009A48B3">
              <w:rPr>
                <w:noProof/>
              </w:rPr>
              <w:fldChar w:fldCharType="begin"/>
            </w:r>
            <w:r w:rsidR="009A48B3">
              <w:rPr>
                <w:noProof/>
              </w:rPr>
              <w:instrText xml:space="preserve"> PAGEREF _Toc233070203 \h </w:instrText>
            </w:r>
            <w:r w:rsidR="009A48B3">
              <w:rPr>
                <w:noProof/>
              </w:rPr>
            </w:r>
            <w:r w:rsidR="009A48B3">
              <w:rPr>
                <w:noProof/>
              </w:rPr>
              <w:fldChar w:fldCharType="separate"/>
            </w:r>
            <w:r w:rsidR="009A48B3">
              <w:rPr>
                <w:noProof/>
              </w:rPr>
              <w:t>2</w:t>
            </w:r>
            <w:r w:rsidR="009A48B3">
              <w:rPr>
                <w:noProof/>
              </w:rPr>
              <w:fldChar w:fldCharType="end"/>
            </w:r>
          </w:hyperlink>
        </w:p>
        <w:p w:rsidR="009A48B3" w:rsidRDefault="009A48B3">
          <w:pPr>
            <w:pStyle w:val="TDC1"/>
            <w:tabs>
              <w:tab w:val="right" w:leader="dot" w:pos="9350"/>
            </w:tabs>
            <w:rPr>
              <w:rFonts w:asciiTheme="minorHAnsi" w:eastAsiaTheme="minorEastAsia" w:hAnsiTheme="minorHAnsi" w:cstheme="minorBidi"/>
              <w:noProof/>
            </w:rPr>
          </w:pPr>
          <w:hyperlink w:anchor="_Toc233070204" w:history="1">
            <w:r w:rsidRPr="00777623">
              <w:rPr>
                <w:rStyle w:val="Hipervnculo"/>
                <w:noProof/>
              </w:rPr>
              <w:t>1. Introduction</w:t>
            </w:r>
            <w:r>
              <w:rPr>
                <w:noProof/>
              </w:rPr>
              <w:tab/>
            </w:r>
            <w:r>
              <w:rPr>
                <w:noProof/>
              </w:rPr>
              <w:fldChar w:fldCharType="begin"/>
            </w:r>
            <w:r>
              <w:rPr>
                <w:noProof/>
              </w:rPr>
              <w:instrText xml:space="preserve"> PAGEREF _Toc233070204 \h </w:instrText>
            </w:r>
            <w:r>
              <w:rPr>
                <w:noProof/>
              </w:rPr>
            </w:r>
            <w:r>
              <w:rPr>
                <w:noProof/>
              </w:rPr>
              <w:fldChar w:fldCharType="separate"/>
            </w:r>
            <w:r>
              <w:rPr>
                <w:noProof/>
              </w:rPr>
              <w:t>4</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05" w:history="1">
            <w:r w:rsidRPr="00777623">
              <w:rPr>
                <w:rStyle w:val="Hipervnculo"/>
                <w:noProof/>
              </w:rPr>
              <w:t>1.1 Fonctionnalités principales</w:t>
            </w:r>
            <w:r>
              <w:rPr>
                <w:noProof/>
              </w:rPr>
              <w:tab/>
            </w:r>
            <w:r>
              <w:rPr>
                <w:noProof/>
              </w:rPr>
              <w:fldChar w:fldCharType="begin"/>
            </w:r>
            <w:r>
              <w:rPr>
                <w:noProof/>
              </w:rPr>
              <w:instrText xml:space="preserve"> PAGEREF _Toc233070205 \h </w:instrText>
            </w:r>
            <w:r>
              <w:rPr>
                <w:noProof/>
              </w:rPr>
            </w:r>
            <w:r>
              <w:rPr>
                <w:noProof/>
              </w:rPr>
              <w:fldChar w:fldCharType="separate"/>
            </w:r>
            <w:r>
              <w:rPr>
                <w:noProof/>
              </w:rPr>
              <w:t>4</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06" w:history="1">
            <w:r w:rsidRPr="00777623">
              <w:rPr>
                <w:rStyle w:val="Hipervnculo"/>
                <w:noProof/>
              </w:rPr>
              <w:t>1.2 Confidentialité</w:t>
            </w:r>
            <w:r>
              <w:rPr>
                <w:noProof/>
              </w:rPr>
              <w:tab/>
            </w:r>
            <w:r>
              <w:rPr>
                <w:noProof/>
              </w:rPr>
              <w:fldChar w:fldCharType="begin"/>
            </w:r>
            <w:r>
              <w:rPr>
                <w:noProof/>
              </w:rPr>
              <w:instrText xml:space="preserve"> PAGEREF _Toc233070206 \h </w:instrText>
            </w:r>
            <w:r>
              <w:rPr>
                <w:noProof/>
              </w:rPr>
            </w:r>
            <w:r>
              <w:rPr>
                <w:noProof/>
              </w:rPr>
              <w:fldChar w:fldCharType="separate"/>
            </w:r>
            <w:r>
              <w:rPr>
                <w:noProof/>
              </w:rPr>
              <w:t>4</w:t>
            </w:r>
            <w:r>
              <w:rPr>
                <w:noProof/>
              </w:rPr>
              <w:fldChar w:fldCharType="end"/>
            </w:r>
          </w:hyperlink>
        </w:p>
        <w:p w:rsidR="009A48B3" w:rsidRDefault="009A48B3">
          <w:pPr>
            <w:pStyle w:val="TDC1"/>
            <w:tabs>
              <w:tab w:val="right" w:leader="dot" w:pos="9350"/>
            </w:tabs>
            <w:rPr>
              <w:rFonts w:asciiTheme="minorHAnsi" w:eastAsiaTheme="minorEastAsia" w:hAnsiTheme="minorHAnsi" w:cstheme="minorBidi"/>
              <w:noProof/>
            </w:rPr>
          </w:pPr>
          <w:hyperlink w:anchor="_Toc233070207" w:history="1">
            <w:r w:rsidRPr="00777623">
              <w:rPr>
                <w:rStyle w:val="Hipervnculo"/>
                <w:noProof/>
              </w:rPr>
              <w:t>2. Installation</w:t>
            </w:r>
            <w:r>
              <w:rPr>
                <w:noProof/>
              </w:rPr>
              <w:tab/>
            </w:r>
            <w:r>
              <w:rPr>
                <w:noProof/>
              </w:rPr>
              <w:fldChar w:fldCharType="begin"/>
            </w:r>
            <w:r>
              <w:rPr>
                <w:noProof/>
              </w:rPr>
              <w:instrText xml:space="preserve"> PAGEREF _Toc233070207 \h </w:instrText>
            </w:r>
            <w:r>
              <w:rPr>
                <w:noProof/>
              </w:rPr>
            </w:r>
            <w:r>
              <w:rPr>
                <w:noProof/>
              </w:rPr>
              <w:fldChar w:fldCharType="separate"/>
            </w:r>
            <w:r>
              <w:rPr>
                <w:noProof/>
              </w:rPr>
              <w:t>4</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08" w:history="1">
            <w:r w:rsidRPr="00777623">
              <w:rPr>
                <w:rStyle w:val="Hipervnculo"/>
                <w:noProof/>
              </w:rPr>
              <w:t>2.1 Firefox</w:t>
            </w:r>
            <w:r>
              <w:rPr>
                <w:noProof/>
              </w:rPr>
              <w:tab/>
            </w:r>
            <w:r>
              <w:rPr>
                <w:noProof/>
              </w:rPr>
              <w:fldChar w:fldCharType="begin"/>
            </w:r>
            <w:r>
              <w:rPr>
                <w:noProof/>
              </w:rPr>
              <w:instrText xml:space="preserve"> PAGEREF _Toc233070208 \h </w:instrText>
            </w:r>
            <w:r>
              <w:rPr>
                <w:noProof/>
              </w:rPr>
            </w:r>
            <w:r>
              <w:rPr>
                <w:noProof/>
              </w:rPr>
              <w:fldChar w:fldCharType="separate"/>
            </w:r>
            <w:r>
              <w:rPr>
                <w:noProof/>
              </w:rPr>
              <w:t>4</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09" w:history="1">
            <w:r w:rsidRPr="00777623">
              <w:rPr>
                <w:rStyle w:val="Hipervnculo"/>
                <w:noProof/>
              </w:rPr>
              <w:t>2.2 Chrome / Edge</w:t>
            </w:r>
            <w:r>
              <w:rPr>
                <w:noProof/>
              </w:rPr>
              <w:tab/>
            </w:r>
            <w:r>
              <w:rPr>
                <w:noProof/>
              </w:rPr>
              <w:fldChar w:fldCharType="begin"/>
            </w:r>
            <w:r>
              <w:rPr>
                <w:noProof/>
              </w:rPr>
              <w:instrText xml:space="preserve"> PAGEREF _Toc233070209 \h </w:instrText>
            </w:r>
            <w:r>
              <w:rPr>
                <w:noProof/>
              </w:rPr>
            </w:r>
            <w:r>
              <w:rPr>
                <w:noProof/>
              </w:rPr>
              <w:fldChar w:fldCharType="separate"/>
            </w:r>
            <w:r>
              <w:rPr>
                <w:noProof/>
              </w:rPr>
              <w:t>5</w:t>
            </w:r>
            <w:r>
              <w:rPr>
                <w:noProof/>
              </w:rPr>
              <w:fldChar w:fldCharType="end"/>
            </w:r>
          </w:hyperlink>
        </w:p>
        <w:p w:rsidR="009A48B3" w:rsidRDefault="009A48B3">
          <w:pPr>
            <w:pStyle w:val="TDC1"/>
            <w:tabs>
              <w:tab w:val="right" w:leader="dot" w:pos="9350"/>
            </w:tabs>
            <w:rPr>
              <w:rFonts w:asciiTheme="minorHAnsi" w:eastAsiaTheme="minorEastAsia" w:hAnsiTheme="minorHAnsi" w:cstheme="minorBidi"/>
              <w:noProof/>
            </w:rPr>
          </w:pPr>
          <w:hyperlink w:anchor="_Toc233070210" w:history="1">
            <w:r w:rsidRPr="00777623">
              <w:rPr>
                <w:rStyle w:val="Hipervnculo"/>
                <w:noProof/>
              </w:rPr>
              <w:t>3. Aperçu du Popup</w:t>
            </w:r>
            <w:r>
              <w:rPr>
                <w:noProof/>
              </w:rPr>
              <w:tab/>
            </w:r>
            <w:r>
              <w:rPr>
                <w:noProof/>
              </w:rPr>
              <w:fldChar w:fldCharType="begin"/>
            </w:r>
            <w:r>
              <w:rPr>
                <w:noProof/>
              </w:rPr>
              <w:instrText xml:space="preserve"> PAGEREF _Toc233070210 \h </w:instrText>
            </w:r>
            <w:r>
              <w:rPr>
                <w:noProof/>
              </w:rPr>
            </w:r>
            <w:r>
              <w:rPr>
                <w:noProof/>
              </w:rPr>
              <w:fldChar w:fldCharType="separate"/>
            </w:r>
            <w:r>
              <w:rPr>
                <w:noProof/>
              </w:rPr>
              <w:t>5</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11" w:history="1">
            <w:r w:rsidRPr="00777623">
              <w:rPr>
                <w:rStyle w:val="Hipervnculo"/>
                <w:noProof/>
              </w:rPr>
              <w:t>3.1 Disposition de l'onglet Enregistreur</w:t>
            </w:r>
            <w:r>
              <w:rPr>
                <w:noProof/>
              </w:rPr>
              <w:tab/>
            </w:r>
            <w:r>
              <w:rPr>
                <w:noProof/>
              </w:rPr>
              <w:fldChar w:fldCharType="begin"/>
            </w:r>
            <w:r>
              <w:rPr>
                <w:noProof/>
              </w:rPr>
              <w:instrText xml:space="preserve"> PAGEREF _Toc233070211 \h </w:instrText>
            </w:r>
            <w:r>
              <w:rPr>
                <w:noProof/>
              </w:rPr>
            </w:r>
            <w:r>
              <w:rPr>
                <w:noProof/>
              </w:rPr>
              <w:fldChar w:fldCharType="separate"/>
            </w:r>
            <w:r>
              <w:rPr>
                <w:noProof/>
              </w:rPr>
              <w:t>6</w:t>
            </w:r>
            <w:r>
              <w:rPr>
                <w:noProof/>
              </w:rPr>
              <w:fldChar w:fldCharType="end"/>
            </w:r>
          </w:hyperlink>
        </w:p>
        <w:p w:rsidR="009A48B3" w:rsidRDefault="009A48B3">
          <w:pPr>
            <w:pStyle w:val="TDC1"/>
            <w:tabs>
              <w:tab w:val="right" w:leader="dot" w:pos="9350"/>
            </w:tabs>
            <w:rPr>
              <w:rFonts w:asciiTheme="minorHAnsi" w:eastAsiaTheme="minorEastAsia" w:hAnsiTheme="minorHAnsi" w:cstheme="minorBidi"/>
              <w:noProof/>
            </w:rPr>
          </w:pPr>
          <w:hyperlink w:anchor="_Toc233070212" w:history="1">
            <w:r w:rsidRPr="00777623">
              <w:rPr>
                <w:rStyle w:val="Hipervnculo"/>
                <w:noProof/>
              </w:rPr>
              <w:t>4. Enregistrement d'une Session</w:t>
            </w:r>
            <w:r>
              <w:rPr>
                <w:noProof/>
              </w:rPr>
              <w:tab/>
            </w:r>
            <w:r>
              <w:rPr>
                <w:noProof/>
              </w:rPr>
              <w:fldChar w:fldCharType="begin"/>
            </w:r>
            <w:r>
              <w:rPr>
                <w:noProof/>
              </w:rPr>
              <w:instrText xml:space="preserve"> PAGEREF _Toc233070212 \h </w:instrText>
            </w:r>
            <w:r>
              <w:rPr>
                <w:noProof/>
              </w:rPr>
            </w:r>
            <w:r>
              <w:rPr>
                <w:noProof/>
              </w:rPr>
              <w:fldChar w:fldCharType="separate"/>
            </w:r>
            <w:r>
              <w:rPr>
                <w:noProof/>
              </w:rPr>
              <w:t>6</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13" w:history="1">
            <w:r w:rsidRPr="00777623">
              <w:rPr>
                <w:rStyle w:val="Hipervnculo"/>
                <w:noProof/>
              </w:rPr>
              <w:t>4.1 Démarrer et arrêter</w:t>
            </w:r>
            <w:r>
              <w:rPr>
                <w:noProof/>
              </w:rPr>
              <w:tab/>
            </w:r>
            <w:r>
              <w:rPr>
                <w:noProof/>
              </w:rPr>
              <w:fldChar w:fldCharType="begin"/>
            </w:r>
            <w:r>
              <w:rPr>
                <w:noProof/>
              </w:rPr>
              <w:instrText xml:space="preserve"> PAGEREF _Toc233070213 \h </w:instrText>
            </w:r>
            <w:r>
              <w:rPr>
                <w:noProof/>
              </w:rPr>
            </w:r>
            <w:r>
              <w:rPr>
                <w:noProof/>
              </w:rPr>
              <w:fldChar w:fldCharType="separate"/>
            </w:r>
            <w:r>
              <w:rPr>
                <w:noProof/>
              </w:rPr>
              <w:t>6</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14" w:history="1">
            <w:r w:rsidRPr="00777623">
              <w:rPr>
                <w:rStyle w:val="Hipervnculo"/>
                <w:noProof/>
              </w:rPr>
              <w:t>4.2 Types d'événements capturés</w:t>
            </w:r>
            <w:r>
              <w:rPr>
                <w:noProof/>
              </w:rPr>
              <w:tab/>
            </w:r>
            <w:r>
              <w:rPr>
                <w:noProof/>
              </w:rPr>
              <w:fldChar w:fldCharType="begin"/>
            </w:r>
            <w:r>
              <w:rPr>
                <w:noProof/>
              </w:rPr>
              <w:instrText xml:space="preserve"> PAGEREF _Toc233070214 \h </w:instrText>
            </w:r>
            <w:r>
              <w:rPr>
                <w:noProof/>
              </w:rPr>
            </w:r>
            <w:r>
              <w:rPr>
                <w:noProof/>
              </w:rPr>
              <w:fldChar w:fldCharType="separate"/>
            </w:r>
            <w:r>
              <w:rPr>
                <w:noProof/>
              </w:rPr>
              <w:t>6</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15" w:history="1">
            <w:r w:rsidRPr="00777623">
              <w:rPr>
                <w:rStyle w:val="Hipervnculo"/>
                <w:noProof/>
              </w:rPr>
              <w:t>4.3 Masquage des données sensibles</w:t>
            </w:r>
            <w:r>
              <w:rPr>
                <w:noProof/>
              </w:rPr>
              <w:tab/>
            </w:r>
            <w:r>
              <w:rPr>
                <w:noProof/>
              </w:rPr>
              <w:fldChar w:fldCharType="begin"/>
            </w:r>
            <w:r>
              <w:rPr>
                <w:noProof/>
              </w:rPr>
              <w:instrText xml:space="preserve"> PAGEREF _Toc233070215 \h </w:instrText>
            </w:r>
            <w:r>
              <w:rPr>
                <w:noProof/>
              </w:rPr>
            </w:r>
            <w:r>
              <w:rPr>
                <w:noProof/>
              </w:rPr>
              <w:fldChar w:fldCharType="separate"/>
            </w:r>
            <w:r>
              <w:rPr>
                <w:noProof/>
              </w:rPr>
              <w:t>7</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16" w:history="1">
            <w:r w:rsidRPr="00777623">
              <w:rPr>
                <w:rStyle w:val="Hipervnculo"/>
                <w:noProof/>
              </w:rPr>
              <w:t>4.4 Inspecteur de sélecteur à feux tricolores</w:t>
            </w:r>
            <w:r>
              <w:rPr>
                <w:noProof/>
              </w:rPr>
              <w:tab/>
            </w:r>
            <w:r>
              <w:rPr>
                <w:noProof/>
              </w:rPr>
              <w:fldChar w:fldCharType="begin"/>
            </w:r>
            <w:r>
              <w:rPr>
                <w:noProof/>
              </w:rPr>
              <w:instrText xml:space="preserve"> PAGEREF _Toc233070216 \h </w:instrText>
            </w:r>
            <w:r>
              <w:rPr>
                <w:noProof/>
              </w:rPr>
            </w:r>
            <w:r>
              <w:rPr>
                <w:noProof/>
              </w:rPr>
              <w:fldChar w:fldCharType="separate"/>
            </w:r>
            <w:r>
              <w:rPr>
                <w:noProof/>
              </w:rPr>
              <w:t>7</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17" w:history="1">
            <w:r w:rsidRPr="00777623">
              <w:rPr>
                <w:rStyle w:val="Hipervnculo"/>
                <w:noProof/>
              </w:rPr>
              <w:t>4.5 Enregistrement multi-onglets</w:t>
            </w:r>
            <w:r>
              <w:rPr>
                <w:noProof/>
              </w:rPr>
              <w:tab/>
            </w:r>
            <w:r>
              <w:rPr>
                <w:noProof/>
              </w:rPr>
              <w:fldChar w:fldCharType="begin"/>
            </w:r>
            <w:r>
              <w:rPr>
                <w:noProof/>
              </w:rPr>
              <w:instrText xml:space="preserve"> PAGEREF _Toc233070217 \h </w:instrText>
            </w:r>
            <w:r>
              <w:rPr>
                <w:noProof/>
              </w:rPr>
            </w:r>
            <w:r>
              <w:rPr>
                <w:noProof/>
              </w:rPr>
              <w:fldChar w:fldCharType="separate"/>
            </w:r>
            <w:r>
              <w:rPr>
                <w:noProof/>
              </w:rPr>
              <w:t>8</w:t>
            </w:r>
            <w:r>
              <w:rPr>
                <w:noProof/>
              </w:rPr>
              <w:fldChar w:fldCharType="end"/>
            </w:r>
          </w:hyperlink>
        </w:p>
        <w:p w:rsidR="009A48B3" w:rsidRDefault="009A48B3">
          <w:pPr>
            <w:pStyle w:val="TDC1"/>
            <w:tabs>
              <w:tab w:val="right" w:leader="dot" w:pos="9350"/>
            </w:tabs>
            <w:rPr>
              <w:rFonts w:asciiTheme="minorHAnsi" w:eastAsiaTheme="minorEastAsia" w:hAnsiTheme="minorHAnsi" w:cstheme="minorBidi"/>
              <w:noProof/>
            </w:rPr>
          </w:pPr>
          <w:hyperlink w:anchor="_Toc233070218" w:history="1">
            <w:r w:rsidRPr="00777623">
              <w:rPr>
                <w:rStyle w:val="Hipervnculo"/>
                <w:noProof/>
              </w:rPr>
              <w:t>5. La Liste des Événements</w:t>
            </w:r>
            <w:r>
              <w:rPr>
                <w:noProof/>
              </w:rPr>
              <w:tab/>
            </w:r>
            <w:r>
              <w:rPr>
                <w:noProof/>
              </w:rPr>
              <w:fldChar w:fldCharType="begin"/>
            </w:r>
            <w:r>
              <w:rPr>
                <w:noProof/>
              </w:rPr>
              <w:instrText xml:space="preserve"> PAGEREF _Toc233070218 \h </w:instrText>
            </w:r>
            <w:r>
              <w:rPr>
                <w:noProof/>
              </w:rPr>
            </w:r>
            <w:r>
              <w:rPr>
                <w:noProof/>
              </w:rPr>
              <w:fldChar w:fldCharType="separate"/>
            </w:r>
            <w:r>
              <w:rPr>
                <w:noProof/>
              </w:rPr>
              <w:t>8</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19" w:history="1">
            <w:r w:rsidRPr="00777623">
              <w:rPr>
                <w:rStyle w:val="Hipervnculo"/>
                <w:noProof/>
              </w:rPr>
              <w:t>5.1 Supprimer des événements</w:t>
            </w:r>
            <w:r>
              <w:rPr>
                <w:noProof/>
              </w:rPr>
              <w:tab/>
            </w:r>
            <w:r>
              <w:rPr>
                <w:noProof/>
              </w:rPr>
              <w:fldChar w:fldCharType="begin"/>
            </w:r>
            <w:r>
              <w:rPr>
                <w:noProof/>
              </w:rPr>
              <w:instrText xml:space="preserve"> PAGEREF _Toc233070219 \h </w:instrText>
            </w:r>
            <w:r>
              <w:rPr>
                <w:noProof/>
              </w:rPr>
            </w:r>
            <w:r>
              <w:rPr>
                <w:noProof/>
              </w:rPr>
              <w:fldChar w:fldCharType="separate"/>
            </w:r>
            <w:r>
              <w:rPr>
                <w:noProof/>
              </w:rPr>
              <w:t>8</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20" w:history="1">
            <w:r w:rsidRPr="00777623">
              <w:rPr>
                <w:rStyle w:val="Hipervnculo"/>
                <w:noProof/>
              </w:rPr>
              <w:t>5.2 Réordonner des événements</w:t>
            </w:r>
            <w:r>
              <w:rPr>
                <w:noProof/>
              </w:rPr>
              <w:tab/>
            </w:r>
            <w:r>
              <w:rPr>
                <w:noProof/>
              </w:rPr>
              <w:fldChar w:fldCharType="begin"/>
            </w:r>
            <w:r>
              <w:rPr>
                <w:noProof/>
              </w:rPr>
              <w:instrText xml:space="preserve"> PAGEREF _Toc233070220 \h </w:instrText>
            </w:r>
            <w:r>
              <w:rPr>
                <w:noProof/>
              </w:rPr>
            </w:r>
            <w:r>
              <w:rPr>
                <w:noProof/>
              </w:rPr>
              <w:fldChar w:fldCharType="separate"/>
            </w:r>
            <w:r>
              <w:rPr>
                <w:noProof/>
              </w:rPr>
              <w:t>8</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21" w:history="1">
            <w:r w:rsidRPr="00777623">
              <w:rPr>
                <w:rStyle w:val="Hipervnculo"/>
                <w:noProof/>
              </w:rPr>
              <w:t>5.3 Modifier un sélecteur en ligne</w:t>
            </w:r>
            <w:r>
              <w:rPr>
                <w:noProof/>
              </w:rPr>
              <w:tab/>
            </w:r>
            <w:r>
              <w:rPr>
                <w:noProof/>
              </w:rPr>
              <w:fldChar w:fldCharType="begin"/>
            </w:r>
            <w:r>
              <w:rPr>
                <w:noProof/>
              </w:rPr>
              <w:instrText xml:space="preserve"> PAGEREF _Toc233070221 \h </w:instrText>
            </w:r>
            <w:r>
              <w:rPr>
                <w:noProof/>
              </w:rPr>
            </w:r>
            <w:r>
              <w:rPr>
                <w:noProof/>
              </w:rPr>
              <w:fldChar w:fldCharType="separate"/>
            </w:r>
            <w:r>
              <w:rPr>
                <w:noProof/>
              </w:rPr>
              <w:t>8</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22" w:history="1">
            <w:r w:rsidRPr="00777623">
              <w:rPr>
                <w:rStyle w:val="Hipervnculo"/>
                <w:noProof/>
              </w:rPr>
              <w:t>5.4 Insérer de nouvelles étapes</w:t>
            </w:r>
            <w:r>
              <w:rPr>
                <w:noProof/>
              </w:rPr>
              <w:tab/>
            </w:r>
            <w:r>
              <w:rPr>
                <w:noProof/>
              </w:rPr>
              <w:fldChar w:fldCharType="begin"/>
            </w:r>
            <w:r>
              <w:rPr>
                <w:noProof/>
              </w:rPr>
              <w:instrText xml:space="preserve"> PAGEREF _Toc233070222 \h </w:instrText>
            </w:r>
            <w:r>
              <w:rPr>
                <w:noProof/>
              </w:rPr>
            </w:r>
            <w:r>
              <w:rPr>
                <w:noProof/>
              </w:rPr>
              <w:fldChar w:fldCharType="separate"/>
            </w:r>
            <w:r>
              <w:rPr>
                <w:noProof/>
              </w:rPr>
              <w:t>9</w:t>
            </w:r>
            <w:r>
              <w:rPr>
                <w:noProof/>
              </w:rPr>
              <w:fldChar w:fldCharType="end"/>
            </w:r>
          </w:hyperlink>
        </w:p>
        <w:p w:rsidR="009A48B3" w:rsidRDefault="009A48B3">
          <w:pPr>
            <w:pStyle w:val="TDC1"/>
            <w:tabs>
              <w:tab w:val="right" w:leader="dot" w:pos="9350"/>
            </w:tabs>
            <w:rPr>
              <w:rFonts w:asciiTheme="minorHAnsi" w:eastAsiaTheme="minorEastAsia" w:hAnsiTheme="minorHAnsi" w:cstheme="minorBidi"/>
              <w:noProof/>
            </w:rPr>
          </w:pPr>
          <w:hyperlink w:anchor="_Toc233070223" w:history="1">
            <w:r w:rsidRPr="00777623">
              <w:rPr>
                <w:rStyle w:val="Hipervnculo"/>
                <w:noProof/>
              </w:rPr>
              <w:t>6. Candidats de Sélecteurs</w:t>
            </w:r>
            <w:r>
              <w:rPr>
                <w:noProof/>
              </w:rPr>
              <w:tab/>
            </w:r>
            <w:r>
              <w:rPr>
                <w:noProof/>
              </w:rPr>
              <w:fldChar w:fldCharType="begin"/>
            </w:r>
            <w:r>
              <w:rPr>
                <w:noProof/>
              </w:rPr>
              <w:instrText xml:space="preserve"> PAGEREF _Toc233070223 \h </w:instrText>
            </w:r>
            <w:r>
              <w:rPr>
                <w:noProof/>
              </w:rPr>
            </w:r>
            <w:r>
              <w:rPr>
                <w:noProof/>
              </w:rPr>
              <w:fldChar w:fldCharType="separate"/>
            </w:r>
            <w:r>
              <w:rPr>
                <w:noProof/>
              </w:rPr>
              <w:t>9</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24" w:history="1">
            <w:r w:rsidRPr="00777623">
              <w:rPr>
                <w:rStyle w:val="Hipervnculo"/>
                <w:noProof/>
              </w:rPr>
              <w:t>6.1 Ouvrir le panneau des candidats</w:t>
            </w:r>
            <w:r>
              <w:rPr>
                <w:noProof/>
              </w:rPr>
              <w:tab/>
            </w:r>
            <w:r>
              <w:rPr>
                <w:noProof/>
              </w:rPr>
              <w:fldChar w:fldCharType="begin"/>
            </w:r>
            <w:r>
              <w:rPr>
                <w:noProof/>
              </w:rPr>
              <w:instrText xml:space="preserve"> PAGEREF _Toc233070224 \h </w:instrText>
            </w:r>
            <w:r>
              <w:rPr>
                <w:noProof/>
              </w:rPr>
            </w:r>
            <w:r>
              <w:rPr>
                <w:noProof/>
              </w:rPr>
              <w:fldChar w:fldCharType="separate"/>
            </w:r>
            <w:r>
              <w:rPr>
                <w:noProof/>
              </w:rPr>
              <w:t>9</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25" w:history="1">
            <w:r w:rsidRPr="00777623">
              <w:rPr>
                <w:rStyle w:val="Hipervnculo"/>
                <w:noProof/>
              </w:rPr>
              <w:t>6.2 Points de score des candidats</w:t>
            </w:r>
            <w:r>
              <w:rPr>
                <w:noProof/>
              </w:rPr>
              <w:tab/>
            </w:r>
            <w:r>
              <w:rPr>
                <w:noProof/>
              </w:rPr>
              <w:fldChar w:fldCharType="begin"/>
            </w:r>
            <w:r>
              <w:rPr>
                <w:noProof/>
              </w:rPr>
              <w:instrText xml:space="preserve"> PAGEREF _Toc233070225 \h </w:instrText>
            </w:r>
            <w:r>
              <w:rPr>
                <w:noProof/>
              </w:rPr>
            </w:r>
            <w:r>
              <w:rPr>
                <w:noProof/>
              </w:rPr>
              <w:fldChar w:fldCharType="separate"/>
            </w:r>
            <w:r>
              <w:rPr>
                <w:noProof/>
              </w:rPr>
              <w:t>10</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26" w:history="1">
            <w:r w:rsidRPr="00777623">
              <w:rPr>
                <w:rStyle w:val="Hipervnculo"/>
                <w:noProof/>
              </w:rPr>
              <w:t>6.3 Tester un candidat</w:t>
            </w:r>
            <w:r>
              <w:rPr>
                <w:noProof/>
              </w:rPr>
              <w:tab/>
            </w:r>
            <w:r>
              <w:rPr>
                <w:noProof/>
              </w:rPr>
              <w:fldChar w:fldCharType="begin"/>
            </w:r>
            <w:r>
              <w:rPr>
                <w:noProof/>
              </w:rPr>
              <w:instrText xml:space="preserve"> PAGEREF _Toc233070226 \h </w:instrText>
            </w:r>
            <w:r>
              <w:rPr>
                <w:noProof/>
              </w:rPr>
            </w:r>
            <w:r>
              <w:rPr>
                <w:noProof/>
              </w:rPr>
              <w:fldChar w:fldCharType="separate"/>
            </w:r>
            <w:r>
              <w:rPr>
                <w:noProof/>
              </w:rPr>
              <w:t>10</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27" w:history="1">
            <w:r w:rsidRPr="00777623">
              <w:rPr>
                <w:rStyle w:val="Hipervnculo"/>
                <w:noProof/>
              </w:rPr>
              <w:t>6.4 Utiliser ou supprimer un candidat</w:t>
            </w:r>
            <w:r>
              <w:rPr>
                <w:noProof/>
              </w:rPr>
              <w:tab/>
            </w:r>
            <w:r>
              <w:rPr>
                <w:noProof/>
              </w:rPr>
              <w:fldChar w:fldCharType="begin"/>
            </w:r>
            <w:r>
              <w:rPr>
                <w:noProof/>
              </w:rPr>
              <w:instrText xml:space="preserve"> PAGEREF _Toc233070227 \h </w:instrText>
            </w:r>
            <w:r>
              <w:rPr>
                <w:noProof/>
              </w:rPr>
            </w:r>
            <w:r>
              <w:rPr>
                <w:noProof/>
              </w:rPr>
              <w:fldChar w:fldCharType="separate"/>
            </w:r>
            <w:r>
              <w:rPr>
                <w:noProof/>
              </w:rPr>
              <w:t>10</w:t>
            </w:r>
            <w:r>
              <w:rPr>
                <w:noProof/>
              </w:rPr>
              <w:fldChar w:fldCharType="end"/>
            </w:r>
          </w:hyperlink>
        </w:p>
        <w:p w:rsidR="009A48B3" w:rsidRDefault="009A48B3">
          <w:pPr>
            <w:pStyle w:val="TDC1"/>
            <w:tabs>
              <w:tab w:val="right" w:leader="dot" w:pos="9350"/>
            </w:tabs>
            <w:rPr>
              <w:rFonts w:asciiTheme="minorHAnsi" w:eastAsiaTheme="minorEastAsia" w:hAnsiTheme="minorHAnsi" w:cstheme="minorBidi"/>
              <w:noProof/>
            </w:rPr>
          </w:pPr>
          <w:hyperlink w:anchor="_Toc233070228" w:history="1">
            <w:r w:rsidRPr="00777623">
              <w:rPr>
                <w:rStyle w:val="Hipervnculo"/>
                <w:noProof/>
              </w:rPr>
              <w:t>7. Suggestions d'Assertions</w:t>
            </w:r>
            <w:r>
              <w:rPr>
                <w:noProof/>
              </w:rPr>
              <w:tab/>
            </w:r>
            <w:r>
              <w:rPr>
                <w:noProof/>
              </w:rPr>
              <w:fldChar w:fldCharType="begin"/>
            </w:r>
            <w:r>
              <w:rPr>
                <w:noProof/>
              </w:rPr>
              <w:instrText xml:space="preserve"> PAGEREF _Toc233070228 \h </w:instrText>
            </w:r>
            <w:r>
              <w:rPr>
                <w:noProof/>
              </w:rPr>
            </w:r>
            <w:r>
              <w:rPr>
                <w:noProof/>
              </w:rPr>
              <w:fldChar w:fldCharType="separate"/>
            </w:r>
            <w:r>
              <w:rPr>
                <w:noProof/>
              </w:rPr>
              <w:t>10</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29" w:history="1">
            <w:r w:rsidRPr="00777623">
              <w:rPr>
                <w:rStyle w:val="Hipervnculo"/>
                <w:noProof/>
              </w:rPr>
              <w:t>7.1 Types de suggestions</w:t>
            </w:r>
            <w:r>
              <w:rPr>
                <w:noProof/>
              </w:rPr>
              <w:tab/>
            </w:r>
            <w:r>
              <w:rPr>
                <w:noProof/>
              </w:rPr>
              <w:fldChar w:fldCharType="begin"/>
            </w:r>
            <w:r>
              <w:rPr>
                <w:noProof/>
              </w:rPr>
              <w:instrText xml:space="preserve"> PAGEREF _Toc233070229 \h </w:instrText>
            </w:r>
            <w:r>
              <w:rPr>
                <w:noProof/>
              </w:rPr>
            </w:r>
            <w:r>
              <w:rPr>
                <w:noProof/>
              </w:rPr>
              <w:fldChar w:fldCharType="separate"/>
            </w:r>
            <w:r>
              <w:rPr>
                <w:noProof/>
              </w:rPr>
              <w:t>11</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30" w:history="1">
            <w:r w:rsidRPr="00777623">
              <w:rPr>
                <w:rStyle w:val="Hipervnculo"/>
                <w:noProof/>
              </w:rPr>
              <w:t>7.2 Accepter ou supprimer des suggestions</w:t>
            </w:r>
            <w:r>
              <w:rPr>
                <w:noProof/>
              </w:rPr>
              <w:tab/>
            </w:r>
            <w:r>
              <w:rPr>
                <w:noProof/>
              </w:rPr>
              <w:fldChar w:fldCharType="begin"/>
            </w:r>
            <w:r>
              <w:rPr>
                <w:noProof/>
              </w:rPr>
              <w:instrText xml:space="preserve"> PAGEREF _Toc233070230 \h </w:instrText>
            </w:r>
            <w:r>
              <w:rPr>
                <w:noProof/>
              </w:rPr>
            </w:r>
            <w:r>
              <w:rPr>
                <w:noProof/>
              </w:rPr>
              <w:fldChar w:fldCharType="separate"/>
            </w:r>
            <w:r>
              <w:rPr>
                <w:noProof/>
              </w:rPr>
              <w:t>11</w:t>
            </w:r>
            <w:r>
              <w:rPr>
                <w:noProof/>
              </w:rPr>
              <w:fldChar w:fldCharType="end"/>
            </w:r>
          </w:hyperlink>
        </w:p>
        <w:p w:rsidR="009A48B3" w:rsidRDefault="009A48B3">
          <w:pPr>
            <w:pStyle w:val="TDC1"/>
            <w:tabs>
              <w:tab w:val="right" w:leader="dot" w:pos="9350"/>
            </w:tabs>
            <w:rPr>
              <w:rFonts w:asciiTheme="minorHAnsi" w:eastAsiaTheme="minorEastAsia" w:hAnsiTheme="minorHAnsi" w:cstheme="minorBidi"/>
              <w:noProof/>
            </w:rPr>
          </w:pPr>
          <w:hyperlink w:anchor="_Toc233070231" w:history="1">
            <w:r w:rsidRPr="00777623">
              <w:rPr>
                <w:rStyle w:val="Hipervnculo"/>
                <w:noProof/>
              </w:rPr>
              <w:t>8. Rejeu (Test de l'Enregistrement)</w:t>
            </w:r>
            <w:r>
              <w:rPr>
                <w:noProof/>
              </w:rPr>
              <w:tab/>
            </w:r>
            <w:r>
              <w:rPr>
                <w:noProof/>
              </w:rPr>
              <w:fldChar w:fldCharType="begin"/>
            </w:r>
            <w:r>
              <w:rPr>
                <w:noProof/>
              </w:rPr>
              <w:instrText xml:space="preserve"> PAGEREF _Toc233070231 \h </w:instrText>
            </w:r>
            <w:r>
              <w:rPr>
                <w:noProof/>
              </w:rPr>
            </w:r>
            <w:r>
              <w:rPr>
                <w:noProof/>
              </w:rPr>
              <w:fldChar w:fldCharType="separate"/>
            </w:r>
            <w:r>
              <w:rPr>
                <w:noProof/>
              </w:rPr>
              <w:t>11</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32" w:history="1">
            <w:r w:rsidRPr="00777623">
              <w:rPr>
                <w:rStyle w:val="Hipervnculo"/>
                <w:noProof/>
              </w:rPr>
              <w:t>8.1 Lancer un rejeu</w:t>
            </w:r>
            <w:r>
              <w:rPr>
                <w:noProof/>
              </w:rPr>
              <w:tab/>
            </w:r>
            <w:r>
              <w:rPr>
                <w:noProof/>
              </w:rPr>
              <w:fldChar w:fldCharType="begin"/>
            </w:r>
            <w:r>
              <w:rPr>
                <w:noProof/>
              </w:rPr>
              <w:instrText xml:space="preserve"> PAGEREF _Toc233070232 \h </w:instrText>
            </w:r>
            <w:r>
              <w:rPr>
                <w:noProof/>
              </w:rPr>
            </w:r>
            <w:r>
              <w:rPr>
                <w:noProof/>
              </w:rPr>
              <w:fldChar w:fldCharType="separate"/>
            </w:r>
            <w:r>
              <w:rPr>
                <w:noProof/>
              </w:rPr>
              <w:t>11</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33" w:history="1">
            <w:r w:rsidRPr="00777623">
              <w:rPr>
                <w:rStyle w:val="Hipervnculo"/>
                <w:noProof/>
              </w:rPr>
              <w:t>8.2 Indicateurs d'état</w:t>
            </w:r>
            <w:r>
              <w:rPr>
                <w:noProof/>
              </w:rPr>
              <w:tab/>
            </w:r>
            <w:r>
              <w:rPr>
                <w:noProof/>
              </w:rPr>
              <w:fldChar w:fldCharType="begin"/>
            </w:r>
            <w:r>
              <w:rPr>
                <w:noProof/>
              </w:rPr>
              <w:instrText xml:space="preserve"> PAGEREF _Toc233070233 \h </w:instrText>
            </w:r>
            <w:r>
              <w:rPr>
                <w:noProof/>
              </w:rPr>
            </w:r>
            <w:r>
              <w:rPr>
                <w:noProof/>
              </w:rPr>
              <w:fldChar w:fldCharType="separate"/>
            </w:r>
            <w:r>
              <w:rPr>
                <w:noProof/>
              </w:rPr>
              <w:t>11</w:t>
            </w:r>
            <w:r>
              <w:rPr>
                <w:noProof/>
              </w:rPr>
              <w:fldChar w:fldCharType="end"/>
            </w:r>
          </w:hyperlink>
        </w:p>
        <w:p w:rsidR="009A48B3" w:rsidRDefault="009A48B3">
          <w:pPr>
            <w:pStyle w:val="TDC1"/>
            <w:tabs>
              <w:tab w:val="right" w:leader="dot" w:pos="9350"/>
            </w:tabs>
            <w:rPr>
              <w:rFonts w:asciiTheme="minorHAnsi" w:eastAsiaTheme="minorEastAsia" w:hAnsiTheme="minorHAnsi" w:cstheme="minorBidi"/>
              <w:noProof/>
            </w:rPr>
          </w:pPr>
          <w:hyperlink w:anchor="_Toc233070234" w:history="1">
            <w:r w:rsidRPr="00777623">
              <w:rPr>
                <w:rStyle w:val="Hipervnculo"/>
                <w:noProof/>
              </w:rPr>
              <w:t>9. Export des Scripts de Test</w:t>
            </w:r>
            <w:r>
              <w:rPr>
                <w:noProof/>
              </w:rPr>
              <w:tab/>
            </w:r>
            <w:r>
              <w:rPr>
                <w:noProof/>
              </w:rPr>
              <w:fldChar w:fldCharType="begin"/>
            </w:r>
            <w:r>
              <w:rPr>
                <w:noProof/>
              </w:rPr>
              <w:instrText xml:space="preserve"> PAGEREF _Toc233070234 \h </w:instrText>
            </w:r>
            <w:r>
              <w:rPr>
                <w:noProof/>
              </w:rPr>
            </w:r>
            <w:r>
              <w:rPr>
                <w:noProof/>
              </w:rPr>
              <w:fldChar w:fldCharType="separate"/>
            </w:r>
            <w:r>
              <w:rPr>
                <w:noProof/>
              </w:rPr>
              <w:t>12</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35" w:history="1">
            <w:r w:rsidRPr="00777623">
              <w:rPr>
                <w:rStyle w:val="Hipervnculo"/>
                <w:noProof/>
              </w:rPr>
              <w:t>9.1 Sélectionner un framework</w:t>
            </w:r>
            <w:r>
              <w:rPr>
                <w:noProof/>
              </w:rPr>
              <w:tab/>
            </w:r>
            <w:r>
              <w:rPr>
                <w:noProof/>
              </w:rPr>
              <w:fldChar w:fldCharType="begin"/>
            </w:r>
            <w:r>
              <w:rPr>
                <w:noProof/>
              </w:rPr>
              <w:instrText xml:space="preserve"> PAGEREF _Toc233070235 \h </w:instrText>
            </w:r>
            <w:r>
              <w:rPr>
                <w:noProof/>
              </w:rPr>
            </w:r>
            <w:r>
              <w:rPr>
                <w:noProof/>
              </w:rPr>
              <w:fldChar w:fldCharType="separate"/>
            </w:r>
            <w:r>
              <w:rPr>
                <w:noProof/>
              </w:rPr>
              <w:t>12</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36" w:history="1">
            <w:r w:rsidRPr="00777623">
              <w:rPr>
                <w:rStyle w:val="Hipervnculo"/>
                <w:noProof/>
              </w:rPr>
              <w:t>9.2 Options d'export</w:t>
            </w:r>
            <w:r>
              <w:rPr>
                <w:noProof/>
              </w:rPr>
              <w:tab/>
            </w:r>
            <w:r>
              <w:rPr>
                <w:noProof/>
              </w:rPr>
              <w:fldChar w:fldCharType="begin"/>
            </w:r>
            <w:r>
              <w:rPr>
                <w:noProof/>
              </w:rPr>
              <w:instrText xml:space="preserve"> PAGEREF _Toc233070236 \h </w:instrText>
            </w:r>
            <w:r>
              <w:rPr>
                <w:noProof/>
              </w:rPr>
            </w:r>
            <w:r>
              <w:rPr>
                <w:noProof/>
              </w:rPr>
              <w:fldChar w:fldCharType="separate"/>
            </w:r>
            <w:r>
              <w:rPr>
                <w:noProof/>
              </w:rPr>
              <w:t>12</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37" w:history="1">
            <w:r w:rsidRPr="00777623">
              <w:rPr>
                <w:rStyle w:val="Hipervnculo"/>
                <w:noProof/>
              </w:rPr>
              <w:t>9.3 Copier ou télécharger</w:t>
            </w:r>
            <w:r>
              <w:rPr>
                <w:noProof/>
              </w:rPr>
              <w:tab/>
            </w:r>
            <w:r>
              <w:rPr>
                <w:noProof/>
              </w:rPr>
              <w:fldChar w:fldCharType="begin"/>
            </w:r>
            <w:r>
              <w:rPr>
                <w:noProof/>
              </w:rPr>
              <w:instrText xml:space="preserve"> PAGEREF _Toc233070237 \h </w:instrText>
            </w:r>
            <w:r>
              <w:rPr>
                <w:noProof/>
              </w:rPr>
            </w:r>
            <w:r>
              <w:rPr>
                <w:noProof/>
              </w:rPr>
              <w:fldChar w:fldCharType="separate"/>
            </w:r>
            <w:r>
              <w:rPr>
                <w:noProof/>
              </w:rPr>
              <w:t>13</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38" w:history="1">
            <w:r w:rsidRPr="00777623">
              <w:rPr>
                <w:rStyle w:val="Hipervnculo"/>
                <w:noProof/>
              </w:rPr>
              <w:t>9.4 Exemple : Playwright TypeScript</w:t>
            </w:r>
            <w:r>
              <w:rPr>
                <w:noProof/>
              </w:rPr>
              <w:tab/>
            </w:r>
            <w:r>
              <w:rPr>
                <w:noProof/>
              </w:rPr>
              <w:fldChar w:fldCharType="begin"/>
            </w:r>
            <w:r>
              <w:rPr>
                <w:noProof/>
              </w:rPr>
              <w:instrText xml:space="preserve"> PAGEREF _Toc233070238 \h </w:instrText>
            </w:r>
            <w:r>
              <w:rPr>
                <w:noProof/>
              </w:rPr>
            </w:r>
            <w:r>
              <w:rPr>
                <w:noProof/>
              </w:rPr>
              <w:fldChar w:fldCharType="separate"/>
            </w:r>
            <w:r>
              <w:rPr>
                <w:noProof/>
              </w:rPr>
              <w:t>13</w:t>
            </w:r>
            <w:r>
              <w:rPr>
                <w:noProof/>
              </w:rPr>
              <w:fldChar w:fldCharType="end"/>
            </w:r>
          </w:hyperlink>
        </w:p>
        <w:p w:rsidR="009A48B3" w:rsidRDefault="009A48B3">
          <w:pPr>
            <w:pStyle w:val="TDC1"/>
            <w:tabs>
              <w:tab w:val="right" w:leader="dot" w:pos="9350"/>
            </w:tabs>
            <w:rPr>
              <w:rFonts w:asciiTheme="minorHAnsi" w:eastAsiaTheme="minorEastAsia" w:hAnsiTheme="minorHAnsi" w:cstheme="minorBidi"/>
              <w:noProof/>
            </w:rPr>
          </w:pPr>
          <w:hyperlink w:anchor="_Toc233070239" w:history="1">
            <w:r w:rsidRPr="00777623">
              <w:rPr>
                <w:rStyle w:val="Hipervnculo"/>
                <w:noProof/>
              </w:rPr>
              <w:t>10. Panneau de Journaux</w:t>
            </w:r>
            <w:r>
              <w:rPr>
                <w:noProof/>
              </w:rPr>
              <w:tab/>
            </w:r>
            <w:r>
              <w:rPr>
                <w:noProof/>
              </w:rPr>
              <w:fldChar w:fldCharType="begin"/>
            </w:r>
            <w:r>
              <w:rPr>
                <w:noProof/>
              </w:rPr>
              <w:instrText xml:space="preserve"> PAGEREF _Toc233070239 \h </w:instrText>
            </w:r>
            <w:r>
              <w:rPr>
                <w:noProof/>
              </w:rPr>
            </w:r>
            <w:r>
              <w:rPr>
                <w:noProof/>
              </w:rPr>
              <w:fldChar w:fldCharType="separate"/>
            </w:r>
            <w:r>
              <w:rPr>
                <w:noProof/>
              </w:rPr>
              <w:t>13</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40" w:history="1">
            <w:r w:rsidRPr="00777623">
              <w:rPr>
                <w:rStyle w:val="Hipervnculo"/>
                <w:noProof/>
              </w:rPr>
              <w:t>10.1 Niveaux de journalisation</w:t>
            </w:r>
            <w:r>
              <w:rPr>
                <w:noProof/>
              </w:rPr>
              <w:tab/>
            </w:r>
            <w:r>
              <w:rPr>
                <w:noProof/>
              </w:rPr>
              <w:fldChar w:fldCharType="begin"/>
            </w:r>
            <w:r>
              <w:rPr>
                <w:noProof/>
              </w:rPr>
              <w:instrText xml:space="preserve"> PAGEREF _Toc233070240 \h </w:instrText>
            </w:r>
            <w:r>
              <w:rPr>
                <w:noProof/>
              </w:rPr>
            </w:r>
            <w:r>
              <w:rPr>
                <w:noProof/>
              </w:rPr>
              <w:fldChar w:fldCharType="separate"/>
            </w:r>
            <w:r>
              <w:rPr>
                <w:noProof/>
              </w:rPr>
              <w:t>13</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41" w:history="1">
            <w:r w:rsidRPr="00777623">
              <w:rPr>
                <w:rStyle w:val="Hipervnculo"/>
                <w:noProof/>
              </w:rPr>
              <w:t>10.2 Filtrer les journaux</w:t>
            </w:r>
            <w:r>
              <w:rPr>
                <w:noProof/>
              </w:rPr>
              <w:tab/>
            </w:r>
            <w:r>
              <w:rPr>
                <w:noProof/>
              </w:rPr>
              <w:fldChar w:fldCharType="begin"/>
            </w:r>
            <w:r>
              <w:rPr>
                <w:noProof/>
              </w:rPr>
              <w:instrText xml:space="preserve"> PAGEREF _Toc233070241 \h </w:instrText>
            </w:r>
            <w:r>
              <w:rPr>
                <w:noProof/>
              </w:rPr>
            </w:r>
            <w:r>
              <w:rPr>
                <w:noProof/>
              </w:rPr>
              <w:fldChar w:fldCharType="separate"/>
            </w:r>
            <w:r>
              <w:rPr>
                <w:noProof/>
              </w:rPr>
              <w:t>13</w:t>
            </w:r>
            <w:r>
              <w:rPr>
                <w:noProof/>
              </w:rPr>
              <w:fldChar w:fldCharType="end"/>
            </w:r>
          </w:hyperlink>
        </w:p>
        <w:p w:rsidR="009A48B3" w:rsidRDefault="009A48B3">
          <w:pPr>
            <w:pStyle w:val="TDC2"/>
            <w:tabs>
              <w:tab w:val="right" w:leader="dot" w:pos="9350"/>
            </w:tabs>
            <w:rPr>
              <w:rFonts w:asciiTheme="minorHAnsi" w:eastAsiaTheme="minorEastAsia" w:hAnsiTheme="minorHAnsi" w:cstheme="minorBidi"/>
              <w:noProof/>
            </w:rPr>
          </w:pPr>
          <w:hyperlink w:anchor="_Toc233070242" w:history="1">
            <w:r w:rsidRPr="00777623">
              <w:rPr>
                <w:rStyle w:val="Hipervnculo"/>
                <w:noProof/>
              </w:rPr>
              <w:t>10.3 Copier et effacer les journaux</w:t>
            </w:r>
            <w:r>
              <w:rPr>
                <w:noProof/>
              </w:rPr>
              <w:tab/>
            </w:r>
            <w:r>
              <w:rPr>
                <w:noProof/>
              </w:rPr>
              <w:fldChar w:fldCharType="begin"/>
            </w:r>
            <w:r>
              <w:rPr>
                <w:noProof/>
              </w:rPr>
              <w:instrText xml:space="preserve"> PAGEREF _Toc233070242 \h </w:instrText>
            </w:r>
            <w:r>
              <w:rPr>
                <w:noProof/>
              </w:rPr>
            </w:r>
            <w:r>
              <w:rPr>
                <w:noProof/>
              </w:rPr>
              <w:fldChar w:fldCharType="separate"/>
            </w:r>
            <w:r>
              <w:rPr>
                <w:noProof/>
              </w:rPr>
              <w:t>14</w:t>
            </w:r>
            <w:r>
              <w:rPr>
                <w:noProof/>
              </w:rPr>
              <w:fldChar w:fldCharType="end"/>
            </w:r>
          </w:hyperlink>
        </w:p>
        <w:p w:rsidR="009A48B3" w:rsidRDefault="009A48B3">
          <w:pPr>
            <w:pStyle w:val="TDC1"/>
            <w:tabs>
              <w:tab w:val="right" w:leader="dot" w:pos="9350"/>
            </w:tabs>
            <w:rPr>
              <w:rFonts w:asciiTheme="minorHAnsi" w:eastAsiaTheme="minorEastAsia" w:hAnsiTheme="minorHAnsi" w:cstheme="minorBidi"/>
              <w:noProof/>
            </w:rPr>
          </w:pPr>
          <w:hyperlink w:anchor="_Toc233070243" w:history="1">
            <w:r w:rsidRPr="00777623">
              <w:rPr>
                <w:rStyle w:val="Hipervnculo"/>
                <w:noProof/>
              </w:rPr>
              <w:t>11. Référence de Notation des Sélecteurs</w:t>
            </w:r>
            <w:r>
              <w:rPr>
                <w:noProof/>
              </w:rPr>
              <w:tab/>
            </w:r>
            <w:r>
              <w:rPr>
                <w:noProof/>
              </w:rPr>
              <w:fldChar w:fldCharType="begin"/>
            </w:r>
            <w:r>
              <w:rPr>
                <w:noProof/>
              </w:rPr>
              <w:instrText xml:space="preserve"> PAGEREF _Toc233070243 \h </w:instrText>
            </w:r>
            <w:r>
              <w:rPr>
                <w:noProof/>
              </w:rPr>
            </w:r>
            <w:r>
              <w:rPr>
                <w:noProof/>
              </w:rPr>
              <w:fldChar w:fldCharType="separate"/>
            </w:r>
            <w:r>
              <w:rPr>
                <w:noProof/>
              </w:rPr>
              <w:t>14</w:t>
            </w:r>
            <w:r>
              <w:rPr>
                <w:noProof/>
              </w:rPr>
              <w:fldChar w:fldCharType="end"/>
            </w:r>
          </w:hyperlink>
        </w:p>
        <w:p w:rsidR="009A48B3" w:rsidRDefault="009A48B3">
          <w:pPr>
            <w:pStyle w:val="TDC1"/>
            <w:tabs>
              <w:tab w:val="right" w:leader="dot" w:pos="9350"/>
            </w:tabs>
            <w:rPr>
              <w:rFonts w:asciiTheme="minorHAnsi" w:eastAsiaTheme="minorEastAsia" w:hAnsiTheme="minorHAnsi" w:cstheme="minorBidi"/>
              <w:noProof/>
            </w:rPr>
          </w:pPr>
          <w:hyperlink w:anchor="_Toc233070244" w:history="1">
            <w:r w:rsidRPr="00777623">
              <w:rPr>
                <w:rStyle w:val="Hipervnculo"/>
                <w:noProof/>
              </w:rPr>
              <w:t>12. Limitations Connues</w:t>
            </w:r>
            <w:r>
              <w:rPr>
                <w:noProof/>
              </w:rPr>
              <w:tab/>
            </w:r>
            <w:r>
              <w:rPr>
                <w:noProof/>
              </w:rPr>
              <w:fldChar w:fldCharType="begin"/>
            </w:r>
            <w:r>
              <w:rPr>
                <w:noProof/>
              </w:rPr>
              <w:instrText xml:space="preserve"> PAGEREF _Toc233070244 \h </w:instrText>
            </w:r>
            <w:r>
              <w:rPr>
                <w:noProof/>
              </w:rPr>
            </w:r>
            <w:r>
              <w:rPr>
                <w:noProof/>
              </w:rPr>
              <w:fldChar w:fldCharType="separate"/>
            </w:r>
            <w:r>
              <w:rPr>
                <w:noProof/>
              </w:rPr>
              <w:t>15</w:t>
            </w:r>
            <w:r>
              <w:rPr>
                <w:noProof/>
              </w:rPr>
              <w:fldChar w:fldCharType="end"/>
            </w:r>
          </w:hyperlink>
        </w:p>
        <w:p w:rsidR="009A48B3" w:rsidRDefault="009A48B3">
          <w:pPr>
            <w:pStyle w:val="TDC1"/>
            <w:tabs>
              <w:tab w:val="right" w:leader="dot" w:pos="9350"/>
            </w:tabs>
            <w:rPr>
              <w:rFonts w:asciiTheme="minorHAnsi" w:eastAsiaTheme="minorEastAsia" w:hAnsiTheme="minorHAnsi" w:cstheme="minorBidi"/>
              <w:noProof/>
            </w:rPr>
          </w:pPr>
          <w:hyperlink w:anchor="_Toc233070245" w:history="1">
            <w:r w:rsidRPr="00777623">
              <w:rPr>
                <w:rStyle w:val="Hipervnculo"/>
                <w:noProof/>
              </w:rPr>
              <w:t>13. Dépannage</w:t>
            </w:r>
            <w:r>
              <w:rPr>
                <w:noProof/>
              </w:rPr>
              <w:tab/>
            </w:r>
            <w:r>
              <w:rPr>
                <w:noProof/>
              </w:rPr>
              <w:fldChar w:fldCharType="begin"/>
            </w:r>
            <w:r>
              <w:rPr>
                <w:noProof/>
              </w:rPr>
              <w:instrText xml:space="preserve"> PAGEREF _Toc233070245 \h </w:instrText>
            </w:r>
            <w:r>
              <w:rPr>
                <w:noProof/>
              </w:rPr>
            </w:r>
            <w:r>
              <w:rPr>
                <w:noProof/>
              </w:rPr>
              <w:fldChar w:fldCharType="separate"/>
            </w:r>
            <w:r>
              <w:rPr>
                <w:noProof/>
              </w:rPr>
              <w:t>15</w:t>
            </w:r>
            <w:r>
              <w:rPr>
                <w:noProof/>
              </w:rPr>
              <w:fldChar w:fldCharType="end"/>
            </w:r>
          </w:hyperlink>
        </w:p>
        <w:p w:rsidR="009A48B3" w:rsidRDefault="009A48B3">
          <w:pPr>
            <w:pStyle w:val="TDC1"/>
            <w:tabs>
              <w:tab w:val="right" w:leader="dot" w:pos="9350"/>
            </w:tabs>
            <w:rPr>
              <w:rFonts w:asciiTheme="minorHAnsi" w:eastAsiaTheme="minorEastAsia" w:hAnsiTheme="minorHAnsi" w:cstheme="minorBidi"/>
              <w:noProof/>
            </w:rPr>
          </w:pPr>
          <w:hyperlink w:anchor="_Toc233070246" w:history="1">
            <w:r w:rsidRPr="00777623">
              <w:rPr>
                <w:rStyle w:val="Hipervnculo"/>
                <w:noProof/>
              </w:rPr>
              <w:t>14. Carte de Référence Rapide</w:t>
            </w:r>
            <w:r>
              <w:rPr>
                <w:noProof/>
              </w:rPr>
              <w:tab/>
            </w:r>
            <w:r>
              <w:rPr>
                <w:noProof/>
              </w:rPr>
              <w:fldChar w:fldCharType="begin"/>
            </w:r>
            <w:r>
              <w:rPr>
                <w:noProof/>
              </w:rPr>
              <w:instrText xml:space="preserve"> PAGEREF _Toc233070246 \h </w:instrText>
            </w:r>
            <w:r>
              <w:rPr>
                <w:noProof/>
              </w:rPr>
            </w:r>
            <w:r>
              <w:rPr>
                <w:noProof/>
              </w:rPr>
              <w:fldChar w:fldCharType="separate"/>
            </w:r>
            <w:r>
              <w:rPr>
                <w:noProof/>
              </w:rPr>
              <w:t>16</w:t>
            </w:r>
            <w:r>
              <w:rPr>
                <w:noProof/>
              </w:rPr>
              <w:fldChar w:fldCharType="end"/>
            </w:r>
          </w:hyperlink>
        </w:p>
        <w:p w:rsidR="00DE77D7" w:rsidRDefault="009E3462">
          <w:r>
            <w:fldChar w:fldCharType="end"/>
          </w:r>
        </w:p>
      </w:sdtContent>
    </w:sdt>
    <w:p w:rsidR="00DE77D7" w:rsidRDefault="009E3462">
      <w:r>
        <w:br w:type="page"/>
      </w:r>
    </w:p>
    <w:p w:rsidR="00DE77D7" w:rsidRDefault="009E3462">
      <w:pPr>
        <w:pStyle w:val="Ttulo1"/>
        <w:pBdr>
          <w:bottom w:val="single" w:sz="6" w:space="6" w:color="7C3AED"/>
        </w:pBdr>
      </w:pPr>
      <w:bookmarkStart w:id="1" w:name="sec1"/>
      <w:bookmarkStart w:id="2" w:name="_Toc233070204"/>
      <w:r>
        <w:lastRenderedPageBreak/>
        <w:t>1. Introduction</w:t>
      </w:r>
      <w:bookmarkEnd w:id="1"/>
      <w:bookmarkEnd w:id="2"/>
    </w:p>
    <w:p w:rsidR="00DE77D7" w:rsidRDefault="009E3462">
      <w:pPr>
        <w:spacing w:before="100" w:after="100" w:line="276" w:lineRule="auto"/>
      </w:pPr>
      <w:r>
        <w:rPr>
          <w:color w:val="000000"/>
        </w:rPr>
        <w:t>E2E Recorder v2 est une extension de navigateur pour Firefox et Chrome qui capture vos interactions avec n'importe quelle application web et les convertit automatiquement en scripts de tests automatisés de bout en bout (E2E) prêts à l'emploi. Aucun service</w:t>
      </w:r>
      <w:r>
        <w:rPr>
          <w:color w:val="000000"/>
        </w:rPr>
        <w:t xml:space="preserve"> cloud, aucune intelligence artificielle et aucune dépendance externe ne sont nécessaires — tout s'exécute localement dans votre navigateur.</w:t>
      </w:r>
    </w:p>
    <w:p w:rsidR="00DE77D7" w:rsidRDefault="00DE77D7">
      <w:pPr>
        <w:spacing w:after="80"/>
      </w:pPr>
    </w:p>
    <w:p w:rsidR="00DE77D7" w:rsidRDefault="009E3462">
      <w:pPr>
        <w:pStyle w:val="Ttulo2"/>
      </w:pPr>
      <w:bookmarkStart w:id="3" w:name="sec11"/>
      <w:bookmarkStart w:id="4" w:name="_Toc233070205"/>
      <w:r>
        <w:t>1.1 Fonctionnalités principales</w:t>
      </w:r>
      <w:bookmarkEnd w:id="3"/>
      <w:bookmarkEnd w:id="4"/>
    </w:p>
    <w:p w:rsidR="00DE77D7" w:rsidRDefault="009E3462">
      <w:pPr>
        <w:pStyle w:val="Prrafodelista"/>
        <w:numPr>
          <w:ilvl w:val="0"/>
          <w:numId w:val="2"/>
        </w:numPr>
        <w:spacing w:before="60" w:after="60" w:line="276" w:lineRule="auto"/>
      </w:pPr>
      <w:r>
        <w:rPr>
          <w:color w:val="000000"/>
        </w:rPr>
        <w:t xml:space="preserve">Enregistrer les clics, la saisie de texte, les raccourcis clavier, les actions de </w:t>
      </w:r>
      <w:r>
        <w:rPr>
          <w:color w:val="000000"/>
        </w:rPr>
        <w:t>survol, le défilement, le glisser-déposer, le téléchargement de fichiers et les changements de listes déroulantes.</w:t>
      </w:r>
    </w:p>
    <w:p w:rsidR="00DE77D7" w:rsidRDefault="009E3462">
      <w:pPr>
        <w:pStyle w:val="Prrafodelista"/>
        <w:numPr>
          <w:ilvl w:val="0"/>
          <w:numId w:val="2"/>
        </w:numPr>
        <w:spacing w:before="60" w:after="60" w:line="276" w:lineRule="auto"/>
      </w:pPr>
      <w:r>
        <w:rPr>
          <w:color w:val="000000"/>
        </w:rPr>
        <w:t>Générer automatiquement des sélecteurs grâce à un moteur de notation de stabilité (</w:t>
      </w:r>
      <w:r>
        <w:rPr>
          <w:rFonts w:ascii="Courier New" w:eastAsia="Courier New" w:hAnsi="Courier New" w:cs="Courier New"/>
          <w:color w:val="7C3AED"/>
          <w:sz w:val="20"/>
          <w:szCs w:val="20"/>
        </w:rPr>
        <w:t>data-testid</w:t>
      </w:r>
      <w:r>
        <w:rPr>
          <w:color w:val="000000"/>
        </w:rPr>
        <w:t xml:space="preserve"> &gt; </w:t>
      </w:r>
      <w:r>
        <w:rPr>
          <w:rFonts w:ascii="Courier New" w:eastAsia="Courier New" w:hAnsi="Courier New" w:cs="Courier New"/>
          <w:color w:val="7C3AED"/>
          <w:sz w:val="20"/>
          <w:szCs w:val="20"/>
        </w:rPr>
        <w:t>id</w:t>
      </w:r>
      <w:r>
        <w:rPr>
          <w:color w:val="000000"/>
        </w:rPr>
        <w:t xml:space="preserve"> &gt; </w:t>
      </w:r>
      <w:r>
        <w:rPr>
          <w:rFonts w:ascii="Courier New" w:eastAsia="Courier New" w:hAnsi="Courier New" w:cs="Courier New"/>
          <w:color w:val="7C3AED"/>
          <w:sz w:val="20"/>
          <w:szCs w:val="20"/>
        </w:rPr>
        <w:t>aria-label</w:t>
      </w:r>
      <w:r>
        <w:rPr>
          <w:color w:val="000000"/>
        </w:rPr>
        <w:t xml:space="preserve"> &gt; …).</w:t>
      </w:r>
    </w:p>
    <w:p w:rsidR="00DE77D7" w:rsidRDefault="009E3462">
      <w:pPr>
        <w:pStyle w:val="Prrafodelista"/>
        <w:numPr>
          <w:ilvl w:val="0"/>
          <w:numId w:val="2"/>
        </w:numPr>
        <w:spacing w:before="60" w:after="60" w:line="276" w:lineRule="auto"/>
      </w:pPr>
      <w:r>
        <w:rPr>
          <w:color w:val="000000"/>
        </w:rPr>
        <w:t>Capturer jusqu'à 6 sél</w:t>
      </w:r>
      <w:r>
        <w:rPr>
          <w:color w:val="000000"/>
        </w:rPr>
        <w:t>ecteurs alternatifs par action et vous permettre de choisir le meilleur.</w:t>
      </w:r>
    </w:p>
    <w:p w:rsidR="00DE77D7" w:rsidRDefault="009E3462">
      <w:pPr>
        <w:pStyle w:val="Prrafodelista"/>
        <w:numPr>
          <w:ilvl w:val="0"/>
          <w:numId w:val="2"/>
        </w:numPr>
        <w:spacing w:before="60" w:after="60" w:line="276" w:lineRule="auto"/>
      </w:pPr>
      <w:r>
        <w:rPr>
          <w:color w:val="000000"/>
        </w:rPr>
        <w:t>Enregistrement multi-onglets : suivre les pop-ups OAuth et les flux en nouvelle fenêtre dans une seule session.</w:t>
      </w:r>
    </w:p>
    <w:p w:rsidR="00DE77D7" w:rsidRDefault="009E3462">
      <w:pPr>
        <w:pStyle w:val="Prrafodelista"/>
        <w:numPr>
          <w:ilvl w:val="0"/>
          <w:numId w:val="2"/>
        </w:numPr>
        <w:spacing w:before="60" w:after="60" w:line="276" w:lineRule="auto"/>
      </w:pPr>
      <w:r>
        <w:rPr>
          <w:color w:val="000000"/>
        </w:rPr>
        <w:t>Prise en charge du Shadow DOM et des iframes nativement.</w:t>
      </w:r>
    </w:p>
    <w:p w:rsidR="00DE77D7" w:rsidRDefault="009E3462">
      <w:pPr>
        <w:pStyle w:val="Prrafodelista"/>
        <w:numPr>
          <w:ilvl w:val="0"/>
          <w:numId w:val="2"/>
        </w:numPr>
        <w:spacing w:before="60" w:after="60" w:line="276" w:lineRule="auto"/>
      </w:pPr>
      <w:r>
        <w:rPr>
          <w:color w:val="000000"/>
        </w:rPr>
        <w:t>Rejeu étape pa</w:t>
      </w:r>
      <w:r>
        <w:rPr>
          <w:color w:val="000000"/>
        </w:rPr>
        <w:t>r étape avec indicateurs de réussite / échec par étape.</w:t>
      </w:r>
    </w:p>
    <w:p w:rsidR="00DE77D7" w:rsidRDefault="009E3462">
      <w:pPr>
        <w:pStyle w:val="Prrafodelista"/>
        <w:numPr>
          <w:ilvl w:val="0"/>
          <w:numId w:val="2"/>
        </w:numPr>
        <w:spacing w:before="60" w:after="60" w:line="276" w:lineRule="auto"/>
      </w:pPr>
      <w:r>
        <w:rPr>
          <w:color w:val="000000"/>
        </w:rPr>
        <w:t>Exporter vers Playwright TypeScript, Playwright Python, Cypress ou Selenium.</w:t>
      </w:r>
    </w:p>
    <w:p w:rsidR="00DE77D7" w:rsidRDefault="009E3462">
      <w:pPr>
        <w:pStyle w:val="Prrafodelista"/>
        <w:numPr>
          <w:ilvl w:val="0"/>
          <w:numId w:val="2"/>
        </w:numPr>
        <w:spacing w:before="60" w:after="60" w:line="276" w:lineRule="auto"/>
      </w:pPr>
      <w:r>
        <w:rPr>
          <w:color w:val="000000"/>
        </w:rPr>
        <w:t>Export avec modèle Page Object (optionnel).</w:t>
      </w:r>
    </w:p>
    <w:p w:rsidR="00DE77D7" w:rsidRDefault="009E3462">
      <w:pPr>
        <w:pStyle w:val="Prrafodelista"/>
        <w:numPr>
          <w:ilvl w:val="0"/>
          <w:numId w:val="2"/>
        </w:numPr>
        <w:spacing w:before="60" w:after="60" w:line="276" w:lineRule="auto"/>
      </w:pPr>
      <w:r>
        <w:rPr>
          <w:color w:val="000000"/>
        </w:rPr>
        <w:t>Panneau de journaux intégré pour le débogage.</w:t>
      </w:r>
    </w:p>
    <w:p w:rsidR="00DE77D7" w:rsidRDefault="00DE77D7">
      <w:pPr>
        <w:spacing w:after="80"/>
      </w:pPr>
    </w:p>
    <w:p w:rsidR="00DE77D7" w:rsidRDefault="009E3462">
      <w:pPr>
        <w:pStyle w:val="Ttulo2"/>
      </w:pPr>
      <w:bookmarkStart w:id="5" w:name="sec12"/>
      <w:bookmarkStart w:id="6" w:name="_Toc233070206"/>
      <w:r>
        <w:t>1.2 Confidentialité</w:t>
      </w:r>
      <w:bookmarkEnd w:id="5"/>
      <w:bookmarkEnd w:id="6"/>
    </w:p>
    <w:p w:rsidR="00DE77D7" w:rsidRDefault="009E3462">
      <w:pPr>
        <w:spacing w:before="100" w:after="100" w:line="276" w:lineRule="auto"/>
      </w:pPr>
      <w:r>
        <w:rPr>
          <w:color w:val="000000"/>
        </w:rPr>
        <w:t>Toutes les d</w:t>
      </w:r>
      <w:r>
        <w:rPr>
          <w:color w:val="000000"/>
        </w:rPr>
        <w:t xml:space="preserve">onnées restent sur votre appareil. L'extension n'effectue </w:t>
      </w:r>
      <w:r>
        <w:rPr>
          <w:b/>
          <w:bCs/>
          <w:color w:val="000000"/>
        </w:rPr>
        <w:t>aucune</w:t>
      </w:r>
      <w:r>
        <w:rPr>
          <w:color w:val="000000"/>
        </w:rPr>
        <w:t xml:space="preserve"> requête réseau sortante, ne stocke rien sur aucun serveur et ne transmet jamais vos interactions enregistrées à des tiers. Les champs de mots de passe et de saisie de données d'identification</w:t>
      </w:r>
      <w:r>
        <w:rPr>
          <w:color w:val="000000"/>
        </w:rPr>
        <w:t xml:space="preserve"> sont automatiquement masqués avant le stockage.</w:t>
      </w:r>
    </w:p>
    <w:p w:rsidR="00DE77D7" w:rsidRDefault="00DE77D7">
      <w:pPr>
        <w:spacing w:after="160"/>
      </w:pPr>
    </w:p>
    <w:p w:rsidR="00DE77D7" w:rsidRDefault="009E3462">
      <w:pPr>
        <w:pStyle w:val="Ttulo1"/>
        <w:pBdr>
          <w:bottom w:val="single" w:sz="6" w:space="6" w:color="7C3AED"/>
        </w:pBdr>
      </w:pPr>
      <w:bookmarkStart w:id="7" w:name="sec2"/>
      <w:bookmarkStart w:id="8" w:name="_Toc233070207"/>
      <w:r>
        <w:t>2. Installation</w:t>
      </w:r>
      <w:bookmarkEnd w:id="7"/>
      <w:bookmarkEnd w:id="8"/>
    </w:p>
    <w:p w:rsidR="00DE77D7" w:rsidRDefault="009E3462">
      <w:pPr>
        <w:pStyle w:val="Ttulo2"/>
      </w:pPr>
      <w:bookmarkStart w:id="9" w:name="sec21"/>
      <w:bookmarkStart w:id="10" w:name="_Toc233070208"/>
      <w:r>
        <w:t>2.1 Firefox</w:t>
      </w:r>
      <w:bookmarkEnd w:id="9"/>
      <w:bookmarkEnd w:id="10"/>
    </w:p>
    <w:p w:rsidR="00DE77D7" w:rsidRDefault="009E3462">
      <w:pPr>
        <w:pStyle w:val="Prrafodelista"/>
        <w:numPr>
          <w:ilvl w:val="0"/>
          <w:numId w:val="3"/>
        </w:numPr>
        <w:spacing w:before="60" w:after="60" w:line="276" w:lineRule="auto"/>
      </w:pPr>
      <w:r>
        <w:rPr>
          <w:color w:val="000000"/>
        </w:rPr>
        <w:t xml:space="preserve">Créer le paquet : exécutez </w:t>
      </w:r>
      <w:r>
        <w:rPr>
          <w:rFonts w:ascii="Courier New" w:eastAsia="Courier New" w:hAnsi="Courier New" w:cs="Courier New"/>
          <w:color w:val="7C3AED"/>
          <w:sz w:val="20"/>
          <w:szCs w:val="20"/>
        </w:rPr>
        <w:t>build.cmd</w:t>
      </w:r>
      <w:r>
        <w:rPr>
          <w:color w:val="000000"/>
        </w:rPr>
        <w:t xml:space="preserve"> (Windows) ou </w:t>
      </w:r>
      <w:r>
        <w:rPr>
          <w:rFonts w:ascii="Courier New" w:eastAsia="Courier New" w:hAnsi="Courier New" w:cs="Courier New"/>
          <w:color w:val="7C3AED"/>
          <w:sz w:val="20"/>
          <w:szCs w:val="20"/>
        </w:rPr>
        <w:t>build.sh</w:t>
      </w:r>
      <w:r>
        <w:rPr>
          <w:color w:val="000000"/>
        </w:rPr>
        <w:t xml:space="preserve"> (macOS / Linux) depuis la racine du projet. Le fichier de sortie est </w:t>
      </w:r>
      <w:r>
        <w:rPr>
          <w:rFonts w:ascii="Courier New" w:eastAsia="Courier New" w:hAnsi="Courier New" w:cs="Courier New"/>
          <w:color w:val="7C3AED"/>
          <w:sz w:val="20"/>
          <w:szCs w:val="20"/>
        </w:rPr>
        <w:t>dist/e2e-recorder-v2.xpi</w:t>
      </w:r>
      <w:r>
        <w:rPr>
          <w:color w:val="000000"/>
        </w:rPr>
        <w:t>.</w:t>
      </w:r>
    </w:p>
    <w:p w:rsidR="00DE77D7" w:rsidRDefault="009E3462">
      <w:pPr>
        <w:pStyle w:val="Prrafodelista"/>
        <w:numPr>
          <w:ilvl w:val="0"/>
          <w:numId w:val="3"/>
        </w:numPr>
        <w:spacing w:before="60" w:after="60" w:line="276" w:lineRule="auto"/>
      </w:pPr>
      <w:r>
        <w:rPr>
          <w:color w:val="000000"/>
        </w:rPr>
        <w:t xml:space="preserve">Ouvrez Firefox et accédez à </w:t>
      </w:r>
      <w:r>
        <w:rPr>
          <w:rFonts w:ascii="Courier New" w:eastAsia="Courier New" w:hAnsi="Courier New" w:cs="Courier New"/>
          <w:color w:val="7C3AED"/>
          <w:sz w:val="20"/>
          <w:szCs w:val="20"/>
        </w:rPr>
        <w:t>about:addons</w:t>
      </w:r>
      <w:r>
        <w:rPr>
          <w:color w:val="000000"/>
        </w:rPr>
        <w:t>.</w:t>
      </w:r>
    </w:p>
    <w:p w:rsidR="00DE77D7" w:rsidRDefault="009E3462">
      <w:pPr>
        <w:pStyle w:val="Prrafodelista"/>
        <w:numPr>
          <w:ilvl w:val="0"/>
          <w:numId w:val="3"/>
        </w:numPr>
        <w:spacing w:before="60" w:after="60" w:line="276" w:lineRule="auto"/>
      </w:pPr>
      <w:r>
        <w:rPr>
          <w:color w:val="000000"/>
        </w:rPr>
        <w:lastRenderedPageBreak/>
        <w:t xml:space="preserve">Cliquez sur l'icône d'engrenage </w:t>
      </w:r>
      <w:r>
        <w:rPr>
          <w:color w:val="555555"/>
        </w:rPr>
        <w:t>(</w:t>
      </w:r>
      <w:r>
        <w:rPr>
          <w:b/>
          <w:bCs/>
          <w:color w:val="000000"/>
        </w:rPr>
        <w:t>⚙</w:t>
      </w:r>
      <w:r>
        <w:rPr>
          <w:color w:val="555555"/>
        </w:rPr>
        <w:t>)</w:t>
      </w:r>
      <w:r>
        <w:rPr>
          <w:color w:val="000000"/>
        </w:rPr>
        <w:t xml:space="preserve"> et choisissez Installer un module depuis un fichier….</w:t>
      </w:r>
    </w:p>
    <w:p w:rsidR="00DE77D7" w:rsidRDefault="009E3462">
      <w:pPr>
        <w:pStyle w:val="Prrafodelista"/>
        <w:numPr>
          <w:ilvl w:val="0"/>
          <w:numId w:val="3"/>
        </w:numPr>
        <w:spacing w:before="60" w:after="60" w:line="276" w:lineRule="auto"/>
      </w:pPr>
      <w:r>
        <w:rPr>
          <w:color w:val="000000"/>
        </w:rPr>
        <w:t xml:space="preserve">Sélectionnez le fichier </w:t>
      </w:r>
      <w:r>
        <w:rPr>
          <w:rFonts w:ascii="Courier New" w:eastAsia="Courier New" w:hAnsi="Courier New" w:cs="Courier New"/>
          <w:color w:val="7C3AED"/>
          <w:sz w:val="20"/>
          <w:szCs w:val="20"/>
        </w:rPr>
        <w:t>.xpi</w:t>
      </w:r>
      <w:r>
        <w:rPr>
          <w:color w:val="000000"/>
        </w:rPr>
        <w:t xml:space="preserve"> et confirmez l'installation.</w:t>
      </w:r>
    </w:p>
    <w:p w:rsidR="00DE77D7" w:rsidRDefault="009E3462">
      <w:pPr>
        <w:pStyle w:val="Prrafodelista"/>
        <w:numPr>
          <w:ilvl w:val="0"/>
          <w:numId w:val="3"/>
        </w:numPr>
        <w:spacing w:before="60" w:after="60" w:line="276" w:lineRule="auto"/>
      </w:pPr>
      <w:r>
        <w:rPr>
          <w:color w:val="000000"/>
        </w:rPr>
        <w:t>L'icône E2E Recorder apparaît dans la barre d'</w:t>
      </w:r>
      <w:r>
        <w:rPr>
          <w:color w:val="000000"/>
        </w:rPr>
        <w:t>outils du navigateur.</w:t>
      </w:r>
    </w:p>
    <w:p w:rsidR="00DE77D7" w:rsidRDefault="00DE77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7D7">
        <w:tblPrEx>
          <w:tblCellMar>
            <w:top w:w="0" w:type="dxa"/>
            <w:bottom w:w="0" w:type="dxa"/>
          </w:tblCellMar>
        </w:tblPrEx>
        <w:tc>
          <w:tcPr>
            <w:tcW w:w="9360" w:type="dxa"/>
            <w:tcBorders>
              <w:top w:val="single" w:sz="4" w:space="0" w:color="BFDBFE"/>
              <w:left w:val="single" w:sz="16" w:space="0" w:color="BFDBFE"/>
              <w:bottom w:val="single" w:sz="4" w:space="0" w:color="BFDBFE"/>
              <w:right w:val="single" w:sz="4" w:space="0" w:color="BFDBFE"/>
            </w:tcBorders>
            <w:shd w:val="clear" w:color="auto" w:fill="EFF6FF"/>
            <w:tcMar>
              <w:top w:w="100" w:type="dxa"/>
              <w:left w:w="180" w:type="dxa"/>
              <w:bottom w:w="100" w:type="dxa"/>
              <w:right w:w="180" w:type="dxa"/>
            </w:tcMar>
          </w:tcPr>
          <w:p w:rsidR="00DE77D7" w:rsidRDefault="009E3462">
            <w:pPr>
              <w:spacing w:after="60"/>
            </w:pPr>
            <w:r>
              <w:rPr>
                <w:b/>
                <w:bCs/>
                <w:color w:val="000000"/>
                <w:sz w:val="20"/>
                <w:szCs w:val="20"/>
              </w:rPr>
              <w:t>Astuce</w:t>
            </w:r>
          </w:p>
          <w:p w:rsidR="00DE77D7" w:rsidRDefault="009E3462">
            <w:pPr>
              <w:spacing w:before="100" w:after="100" w:line="276" w:lineRule="auto"/>
            </w:pPr>
            <w:r>
              <w:rPr>
                <w:color w:val="000000"/>
              </w:rPr>
              <w:t xml:space="preserve">Si Firefox affiche un avertissement indiquant que l'extension n'est pas signée, vous pouvez la charger temporairement via </w:t>
            </w:r>
            <w:r>
              <w:rPr>
                <w:rFonts w:ascii="Courier New" w:eastAsia="Courier New" w:hAnsi="Courier New" w:cs="Courier New"/>
                <w:color w:val="7C3AED"/>
                <w:sz w:val="20"/>
                <w:szCs w:val="20"/>
              </w:rPr>
              <w:t>about:debugging</w:t>
            </w:r>
            <w:r>
              <w:rPr>
                <w:color w:val="000000"/>
              </w:rPr>
              <w:t xml:space="preserve"> → Ce Firefox → Charger un module temporaire….</w:t>
            </w:r>
          </w:p>
        </w:tc>
      </w:tr>
    </w:tbl>
    <w:p w:rsidR="00DE77D7" w:rsidRDefault="00DE77D7">
      <w:pPr>
        <w:spacing w:after="120"/>
      </w:pPr>
    </w:p>
    <w:p w:rsidR="00DE77D7" w:rsidRDefault="009E3462">
      <w:pPr>
        <w:pStyle w:val="Ttulo2"/>
      </w:pPr>
      <w:bookmarkStart w:id="11" w:name="sec22"/>
      <w:bookmarkStart w:id="12" w:name="_Toc233070209"/>
      <w:r>
        <w:t>2.2 Chrome / Edge</w:t>
      </w:r>
      <w:bookmarkEnd w:id="11"/>
      <w:bookmarkEnd w:id="12"/>
    </w:p>
    <w:p w:rsidR="00DE77D7" w:rsidRDefault="009E3462">
      <w:pPr>
        <w:pStyle w:val="Prrafodelista"/>
        <w:numPr>
          <w:ilvl w:val="0"/>
          <w:numId w:val="3"/>
        </w:numPr>
        <w:spacing w:before="60" w:after="60" w:line="276" w:lineRule="auto"/>
      </w:pPr>
      <w:r>
        <w:rPr>
          <w:color w:val="000000"/>
        </w:rPr>
        <w:t xml:space="preserve">Créer le paquet : exécutez </w:t>
      </w:r>
      <w:r>
        <w:rPr>
          <w:rFonts w:ascii="Courier New" w:eastAsia="Courier New" w:hAnsi="Courier New" w:cs="Courier New"/>
          <w:color w:val="7C3AED"/>
          <w:sz w:val="20"/>
          <w:szCs w:val="20"/>
        </w:rPr>
        <w:t>build_Chrome.cmd</w:t>
      </w:r>
      <w:r>
        <w:rPr>
          <w:color w:val="000000"/>
        </w:rPr>
        <w:t xml:space="preserve"> (Windows) ou </w:t>
      </w:r>
      <w:r>
        <w:rPr>
          <w:rFonts w:ascii="Courier New" w:eastAsia="Courier New" w:hAnsi="Courier New" w:cs="Courier New"/>
          <w:color w:val="7C3AED"/>
          <w:sz w:val="20"/>
          <w:szCs w:val="20"/>
        </w:rPr>
        <w:t>build_Chrome.sh</w:t>
      </w:r>
      <w:r>
        <w:rPr>
          <w:color w:val="000000"/>
        </w:rPr>
        <w:t xml:space="preserve"> (macOS / Linux). Le fichier de sortie est </w:t>
      </w:r>
      <w:r>
        <w:rPr>
          <w:rFonts w:ascii="Courier New" w:eastAsia="Courier New" w:hAnsi="Courier New" w:cs="Courier New"/>
          <w:color w:val="7C3AED"/>
          <w:sz w:val="20"/>
          <w:szCs w:val="20"/>
        </w:rPr>
        <w:t>dist/e2e-recorder-v2-chrome.zip</w:t>
      </w:r>
      <w:r>
        <w:rPr>
          <w:color w:val="000000"/>
        </w:rPr>
        <w:t>.</w:t>
      </w:r>
    </w:p>
    <w:p w:rsidR="00DE77D7" w:rsidRDefault="009E3462">
      <w:pPr>
        <w:pStyle w:val="Prrafodelista"/>
        <w:numPr>
          <w:ilvl w:val="0"/>
          <w:numId w:val="3"/>
        </w:numPr>
        <w:spacing w:before="60" w:after="60" w:line="276" w:lineRule="auto"/>
      </w:pPr>
      <w:r>
        <w:rPr>
          <w:color w:val="000000"/>
        </w:rPr>
        <w:t xml:space="preserve">Décompressez le fichier dans un dossier vide, par ex. </w:t>
      </w:r>
      <w:r>
        <w:rPr>
          <w:rFonts w:ascii="Courier New" w:eastAsia="Courier New" w:hAnsi="Courier New" w:cs="Courier New"/>
          <w:color w:val="7C3AED"/>
          <w:sz w:val="20"/>
          <w:szCs w:val="20"/>
        </w:rPr>
        <w:t>dist/chrome-unpacked/</w:t>
      </w:r>
      <w:r>
        <w:rPr>
          <w:color w:val="000000"/>
        </w:rPr>
        <w:t>.</w:t>
      </w:r>
    </w:p>
    <w:p w:rsidR="00DE77D7" w:rsidRDefault="009E3462">
      <w:pPr>
        <w:pStyle w:val="Prrafodelista"/>
        <w:numPr>
          <w:ilvl w:val="0"/>
          <w:numId w:val="3"/>
        </w:numPr>
        <w:spacing w:before="60" w:after="60" w:line="276" w:lineRule="auto"/>
      </w:pPr>
      <w:r>
        <w:rPr>
          <w:color w:val="000000"/>
        </w:rPr>
        <w:t xml:space="preserve">Ouvrez </w:t>
      </w:r>
      <w:r>
        <w:rPr>
          <w:rFonts w:ascii="Courier New" w:eastAsia="Courier New" w:hAnsi="Courier New" w:cs="Courier New"/>
          <w:color w:val="7C3AED"/>
          <w:sz w:val="20"/>
          <w:szCs w:val="20"/>
        </w:rPr>
        <w:t>chrome://extensions</w:t>
      </w:r>
      <w:r>
        <w:rPr>
          <w:color w:val="000000"/>
        </w:rPr>
        <w:t xml:space="preserve"> (ou </w:t>
      </w:r>
      <w:r>
        <w:rPr>
          <w:rFonts w:ascii="Courier New" w:eastAsia="Courier New" w:hAnsi="Courier New" w:cs="Courier New"/>
          <w:color w:val="7C3AED"/>
          <w:sz w:val="20"/>
          <w:szCs w:val="20"/>
        </w:rPr>
        <w:t>edge://extensions</w:t>
      </w:r>
      <w:r>
        <w:rPr>
          <w:color w:val="000000"/>
        </w:rPr>
        <w:t>).</w:t>
      </w:r>
    </w:p>
    <w:p w:rsidR="00DE77D7" w:rsidRDefault="009E3462">
      <w:pPr>
        <w:pStyle w:val="Prrafodelista"/>
        <w:numPr>
          <w:ilvl w:val="0"/>
          <w:numId w:val="3"/>
        </w:numPr>
        <w:spacing w:before="60" w:after="60" w:line="276" w:lineRule="auto"/>
      </w:pPr>
      <w:r>
        <w:rPr>
          <w:color w:val="000000"/>
        </w:rPr>
        <w:t xml:space="preserve">Activez le </w:t>
      </w:r>
      <w:r>
        <w:rPr>
          <w:b/>
          <w:bCs/>
          <w:color w:val="000000"/>
        </w:rPr>
        <w:t>Mode développeur</w:t>
      </w:r>
      <w:r>
        <w:rPr>
          <w:color w:val="000000"/>
        </w:rPr>
        <w:t xml:space="preserve"> à l'aide du bouton bascule en haut à droite.</w:t>
      </w:r>
    </w:p>
    <w:p w:rsidR="00DE77D7" w:rsidRDefault="009E3462">
      <w:pPr>
        <w:pStyle w:val="Prrafodelista"/>
        <w:numPr>
          <w:ilvl w:val="0"/>
          <w:numId w:val="3"/>
        </w:numPr>
        <w:spacing w:before="60" w:after="60" w:line="276" w:lineRule="auto"/>
      </w:pPr>
      <w:r>
        <w:rPr>
          <w:color w:val="000000"/>
        </w:rPr>
        <w:t xml:space="preserve">Cliquez sur </w:t>
      </w:r>
      <w:r>
        <w:rPr>
          <w:b/>
          <w:bCs/>
          <w:color w:val="000000"/>
        </w:rPr>
        <w:t>Charger l'extension non empaquetée</w:t>
      </w:r>
      <w:r>
        <w:rPr>
          <w:color w:val="000000"/>
        </w:rPr>
        <w:t xml:space="preserve"> et sélectionnez le dossier de l'étape 2.</w:t>
      </w:r>
    </w:p>
    <w:p w:rsidR="00DE77D7" w:rsidRDefault="009E3462">
      <w:pPr>
        <w:pStyle w:val="Prrafodelista"/>
        <w:numPr>
          <w:ilvl w:val="0"/>
          <w:numId w:val="3"/>
        </w:numPr>
        <w:spacing w:before="60" w:after="60" w:line="276" w:lineRule="auto"/>
      </w:pPr>
      <w:r>
        <w:rPr>
          <w:color w:val="000000"/>
        </w:rPr>
        <w:t>L'icône E2E Recorder apparaît dans la barre d'outils.</w:t>
      </w:r>
    </w:p>
    <w:p w:rsidR="00DE77D7" w:rsidRDefault="00DE77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7D7">
        <w:tblPrEx>
          <w:tblCellMar>
            <w:top w:w="0" w:type="dxa"/>
            <w:bottom w:w="0" w:type="dxa"/>
          </w:tblCellMar>
        </w:tblPrEx>
        <w:tc>
          <w:tcPr>
            <w:tcW w:w="9360" w:type="dxa"/>
            <w:tcBorders>
              <w:top w:val="single" w:sz="4" w:space="0" w:color="BFDBFE"/>
              <w:left w:val="single" w:sz="16" w:space="0" w:color="BFDBFE"/>
              <w:bottom w:val="single" w:sz="4" w:space="0" w:color="BFDBFE"/>
              <w:right w:val="single" w:sz="4" w:space="0" w:color="BFDBFE"/>
            </w:tcBorders>
            <w:shd w:val="clear" w:color="auto" w:fill="EFF6FF"/>
            <w:tcMar>
              <w:top w:w="100" w:type="dxa"/>
              <w:left w:w="180" w:type="dxa"/>
              <w:bottom w:w="100" w:type="dxa"/>
              <w:right w:w="180" w:type="dxa"/>
            </w:tcMar>
          </w:tcPr>
          <w:p w:rsidR="00DE77D7" w:rsidRDefault="009E3462">
            <w:pPr>
              <w:spacing w:after="60"/>
            </w:pPr>
            <w:r>
              <w:rPr>
                <w:b/>
                <w:bCs/>
                <w:color w:val="000000"/>
                <w:sz w:val="20"/>
                <w:szCs w:val="20"/>
              </w:rPr>
              <w:t>Remarque</w:t>
            </w:r>
          </w:p>
          <w:p w:rsidR="00DE77D7" w:rsidRDefault="009E3462">
            <w:pPr>
              <w:spacing w:before="100" w:after="100" w:line="276" w:lineRule="auto"/>
            </w:pPr>
            <w:r>
              <w:rPr>
                <w:color w:val="000000"/>
              </w:rPr>
              <w:t>Vous pouvez</w:t>
            </w:r>
            <w:r>
              <w:rPr>
                <w:color w:val="000000"/>
              </w:rPr>
              <w:t xml:space="preserve"> également téléverser </w:t>
            </w:r>
            <w:r>
              <w:rPr>
                <w:rFonts w:ascii="Courier New" w:eastAsia="Courier New" w:hAnsi="Courier New" w:cs="Courier New"/>
                <w:color w:val="7C3AED"/>
                <w:sz w:val="20"/>
                <w:szCs w:val="20"/>
              </w:rPr>
              <w:t>e2e-recorder-v2-chrome.zip</w:t>
            </w:r>
            <w:r>
              <w:rPr>
                <w:color w:val="000000"/>
              </w:rPr>
              <w:t xml:space="preserve"> directement dans la console développeur du Chrome Web Store si vous distribuez l'extension publiquement.</w:t>
            </w:r>
          </w:p>
        </w:tc>
      </w:tr>
    </w:tbl>
    <w:p w:rsidR="00DE77D7" w:rsidRDefault="00DE77D7">
      <w:pPr>
        <w:spacing w:after="160"/>
      </w:pPr>
    </w:p>
    <w:p w:rsidR="00DE77D7" w:rsidRDefault="009E3462">
      <w:pPr>
        <w:pStyle w:val="Ttulo1"/>
        <w:pBdr>
          <w:bottom w:val="single" w:sz="6" w:space="6" w:color="7C3AED"/>
        </w:pBdr>
      </w:pPr>
      <w:bookmarkStart w:id="13" w:name="sec3"/>
      <w:bookmarkStart w:id="14" w:name="_Toc233070210"/>
      <w:r>
        <w:t>3. Aperçu du Popup</w:t>
      </w:r>
      <w:bookmarkEnd w:id="13"/>
      <w:bookmarkEnd w:id="14"/>
    </w:p>
    <w:p w:rsidR="00DE77D7" w:rsidRDefault="009E3462">
      <w:pPr>
        <w:spacing w:before="100" w:after="100" w:line="276" w:lineRule="auto"/>
      </w:pPr>
      <w:r>
        <w:rPr>
          <w:color w:val="000000"/>
        </w:rPr>
        <w:t>Cliquez sur l'icône E2E Recorder dans la barre d'</w:t>
      </w:r>
      <w:r>
        <w:rPr>
          <w:color w:val="000000"/>
        </w:rPr>
        <w:t>outils du navigateur pour ouvrir le popup. Le popup est divisé en deux onglets principaux :</w:t>
      </w:r>
    </w:p>
    <w:p w:rsidR="00DE77D7" w:rsidRDefault="00DE77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77D7">
        <w:tblPrEx>
          <w:tblCellMar>
            <w:top w:w="0" w:type="dxa"/>
            <w:bottom w:w="0" w:type="dxa"/>
          </w:tblCellMar>
        </w:tblPrEx>
        <w:trPr>
          <w:tblHeader/>
        </w:trPr>
        <w:tc>
          <w:tcPr>
            <w:tcW w:w="24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Onglet</w:t>
            </w:r>
          </w:p>
        </w:tc>
        <w:tc>
          <w:tcPr>
            <w:tcW w:w="696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Objectif</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Enregistreur</w:t>
            </w:r>
          </w:p>
        </w:tc>
        <w:tc>
          <w:tcPr>
            <w:tcW w:w="69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Enregistrement des sessions, affichage et édition des événements, rejeu et export de code.</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Journaux</w:t>
            </w:r>
          </w:p>
        </w:tc>
        <w:tc>
          <w:tcPr>
            <w:tcW w:w="69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Messages de journalisation en temps réel de tous les contextes de l'extension, pour le débogage.</w:t>
            </w:r>
          </w:p>
        </w:tc>
      </w:tr>
    </w:tbl>
    <w:p w:rsidR="00DE77D7" w:rsidRDefault="00DE77D7">
      <w:pPr>
        <w:spacing w:after="120"/>
      </w:pPr>
    </w:p>
    <w:p w:rsidR="009A48B3" w:rsidRDefault="009A48B3">
      <w:pPr>
        <w:spacing w:after="120"/>
      </w:pPr>
    </w:p>
    <w:p w:rsidR="009A48B3" w:rsidRDefault="009A48B3">
      <w:pPr>
        <w:spacing w:after="120"/>
      </w:pPr>
      <w:r>
        <w:rPr>
          <w:noProof/>
        </w:rPr>
        <w:lastRenderedPageBreak/>
        <w:drawing>
          <wp:inline distT="0" distB="0" distL="0" distR="0" wp14:anchorId="48D667B1" wp14:editId="6454C2BF">
            <wp:extent cx="3816350" cy="54546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6350" cy="5454650"/>
                    </a:xfrm>
                    <a:prstGeom prst="rect">
                      <a:avLst/>
                    </a:prstGeom>
                    <a:noFill/>
                    <a:ln>
                      <a:noFill/>
                    </a:ln>
                  </pic:spPr>
                </pic:pic>
              </a:graphicData>
            </a:graphic>
          </wp:inline>
        </w:drawing>
      </w:r>
    </w:p>
    <w:p w:rsidR="00DE77D7" w:rsidRDefault="009E3462">
      <w:pPr>
        <w:pStyle w:val="Ttulo2"/>
      </w:pPr>
      <w:bookmarkStart w:id="15" w:name="sec31"/>
      <w:bookmarkStart w:id="16" w:name="_Toc233070211"/>
      <w:r>
        <w:t>3.1 Disposition de l'onglet Enregistreur</w:t>
      </w:r>
      <w:bookmarkEnd w:id="15"/>
      <w:bookmarkEnd w:id="16"/>
    </w:p>
    <w:p w:rsidR="00DE77D7" w:rsidRDefault="009E3462">
      <w:pPr>
        <w:spacing w:before="100" w:after="100" w:line="276" w:lineRule="auto"/>
      </w:pPr>
      <w:r>
        <w:rPr>
          <w:color w:val="000000"/>
        </w:rPr>
        <w:t>De haut en bas, l'onglet Enregistreur contient :</w:t>
      </w:r>
    </w:p>
    <w:p w:rsidR="00DE77D7" w:rsidRDefault="00DE77D7">
      <w:pPr>
        <w:spacing w:after="60"/>
      </w:pPr>
    </w:p>
    <w:p w:rsidR="00DE77D7" w:rsidRDefault="009E3462">
      <w:pPr>
        <w:pStyle w:val="Prrafodelista"/>
        <w:numPr>
          <w:ilvl w:val="0"/>
          <w:numId w:val="2"/>
        </w:numPr>
        <w:spacing w:before="60" w:after="60" w:line="276" w:lineRule="auto"/>
      </w:pPr>
      <w:r>
        <w:rPr>
          <w:color w:val="000000"/>
        </w:rPr>
        <w:t>Barre d'état</w:t>
      </w:r>
      <w:r>
        <w:rPr>
          <w:color w:val="555555"/>
        </w:rPr>
        <w:t xml:space="preserve"> — indique si l'enregistrement est actif et combien d'</w:t>
      </w:r>
      <w:r>
        <w:rPr>
          <w:color w:val="555555"/>
        </w:rPr>
        <w:t>onglets du navigateur font partie de la session actuelle.</w:t>
      </w:r>
    </w:p>
    <w:p w:rsidR="00DE77D7" w:rsidRDefault="009E3462">
      <w:pPr>
        <w:pStyle w:val="Prrafodelista"/>
        <w:numPr>
          <w:ilvl w:val="0"/>
          <w:numId w:val="2"/>
        </w:numPr>
        <w:spacing w:before="60" w:after="60" w:line="276" w:lineRule="auto"/>
      </w:pPr>
      <w:r>
        <w:rPr>
          <w:color w:val="000000"/>
        </w:rPr>
        <w:t>Boutons de contrôle</w:t>
      </w:r>
      <w:r>
        <w:rPr>
          <w:color w:val="555555"/>
        </w:rPr>
        <w:t xml:space="preserve"> — Enregistrer / Arrêter, et Mode Assertion.</w:t>
      </w:r>
    </w:p>
    <w:p w:rsidR="00DE77D7" w:rsidRDefault="009E3462">
      <w:pPr>
        <w:pStyle w:val="Prrafodelista"/>
        <w:numPr>
          <w:ilvl w:val="0"/>
          <w:numId w:val="2"/>
        </w:numPr>
        <w:spacing w:before="60" w:after="60" w:line="276" w:lineRule="auto"/>
      </w:pPr>
      <w:r>
        <w:rPr>
          <w:color w:val="000000"/>
        </w:rPr>
        <w:t>Barre d'outils de l'éditeur</w:t>
      </w:r>
      <w:r>
        <w:rPr>
          <w:color w:val="555555"/>
        </w:rPr>
        <w:t xml:space="preserve"> — Tout développer / Tout réduire pour les panneaux de candidats (visible uniquement lorsqu'il y a des évén</w:t>
      </w:r>
      <w:r>
        <w:rPr>
          <w:color w:val="555555"/>
        </w:rPr>
        <w:t>ements enregistrés avec des sélecteurs alternatifs).</w:t>
      </w:r>
    </w:p>
    <w:p w:rsidR="00DE77D7" w:rsidRDefault="009E3462">
      <w:pPr>
        <w:pStyle w:val="Prrafodelista"/>
        <w:numPr>
          <w:ilvl w:val="0"/>
          <w:numId w:val="2"/>
        </w:numPr>
        <w:spacing w:before="60" w:after="60" w:line="276" w:lineRule="auto"/>
      </w:pPr>
      <w:r>
        <w:rPr>
          <w:color w:val="000000"/>
        </w:rPr>
        <w:t>Liste des événements</w:t>
      </w:r>
      <w:r>
        <w:rPr>
          <w:color w:val="555555"/>
        </w:rPr>
        <w:t xml:space="preserve"> — la liste chronologique de toutes les interactions capturées, avec des zones d'insertion entre les éléments.</w:t>
      </w:r>
    </w:p>
    <w:p w:rsidR="00DE77D7" w:rsidRDefault="009E3462">
      <w:pPr>
        <w:pStyle w:val="Prrafodelista"/>
        <w:numPr>
          <w:ilvl w:val="0"/>
          <w:numId w:val="2"/>
        </w:numPr>
        <w:spacing w:before="60" w:after="60" w:line="276" w:lineRule="auto"/>
      </w:pPr>
      <w:r>
        <w:rPr>
          <w:color w:val="000000"/>
        </w:rPr>
        <w:lastRenderedPageBreak/>
        <w:t>Suggestions d'assertions</w:t>
      </w:r>
      <w:r>
        <w:rPr>
          <w:color w:val="555555"/>
        </w:rPr>
        <w:t xml:space="preserve"> — cartes sous les événements qui ont déclenché </w:t>
      </w:r>
      <w:r>
        <w:rPr>
          <w:color w:val="555555"/>
        </w:rPr>
        <w:t>un changement DOM significatif.</w:t>
      </w:r>
    </w:p>
    <w:p w:rsidR="00DE77D7" w:rsidRDefault="009E3462">
      <w:pPr>
        <w:pStyle w:val="Prrafodelista"/>
        <w:numPr>
          <w:ilvl w:val="0"/>
          <w:numId w:val="2"/>
        </w:numPr>
        <w:spacing w:before="60" w:after="60" w:line="276" w:lineRule="auto"/>
      </w:pPr>
      <w:r>
        <w:rPr>
          <w:color w:val="000000"/>
        </w:rPr>
        <w:t>Section d'export</w:t>
      </w:r>
      <w:r>
        <w:rPr>
          <w:color w:val="555555"/>
        </w:rPr>
        <w:t xml:space="preserve"> — sélecteur de framework, zone de sortie du code, boutons Copier et Télécharger.</w:t>
      </w:r>
    </w:p>
    <w:p w:rsidR="00DE77D7" w:rsidRDefault="00DE77D7">
      <w:pPr>
        <w:spacing w:after="160"/>
      </w:pPr>
    </w:p>
    <w:p w:rsidR="00DE77D7" w:rsidRDefault="009E3462">
      <w:pPr>
        <w:pStyle w:val="Ttulo1"/>
        <w:pBdr>
          <w:bottom w:val="single" w:sz="6" w:space="6" w:color="7C3AED"/>
        </w:pBdr>
      </w:pPr>
      <w:bookmarkStart w:id="17" w:name="sec4"/>
      <w:bookmarkStart w:id="18" w:name="_Toc233070212"/>
      <w:r>
        <w:t>4. Enregistrement d'une Session</w:t>
      </w:r>
      <w:bookmarkEnd w:id="17"/>
      <w:bookmarkEnd w:id="18"/>
    </w:p>
    <w:p w:rsidR="00DE77D7" w:rsidRDefault="009E3462">
      <w:pPr>
        <w:pStyle w:val="Ttulo2"/>
      </w:pPr>
      <w:bookmarkStart w:id="19" w:name="sec41"/>
      <w:bookmarkStart w:id="20" w:name="_Toc233070213"/>
      <w:r>
        <w:t>4.1 Démarrer et arrêter</w:t>
      </w:r>
      <w:bookmarkEnd w:id="19"/>
      <w:bookmarkEnd w:id="20"/>
    </w:p>
    <w:p w:rsidR="00DE77D7" w:rsidRDefault="009E3462">
      <w:pPr>
        <w:pStyle w:val="Prrafodelista"/>
        <w:numPr>
          <w:ilvl w:val="0"/>
          <w:numId w:val="3"/>
        </w:numPr>
        <w:spacing w:before="60" w:after="60" w:line="276" w:lineRule="auto"/>
      </w:pPr>
      <w:r>
        <w:rPr>
          <w:color w:val="000000"/>
        </w:rPr>
        <w:t xml:space="preserve">Ouvrez le popup et cliquez sur le bouton vert </w:t>
      </w:r>
      <w:r>
        <w:rPr>
          <w:b/>
          <w:bCs/>
          <w:color w:val="000000"/>
        </w:rPr>
        <w:t>Enregistrer</w:t>
      </w:r>
      <w:r>
        <w:rPr>
          <w:color w:val="000000"/>
        </w:rPr>
        <w:t>.</w:t>
      </w:r>
    </w:p>
    <w:p w:rsidR="00DE77D7" w:rsidRDefault="009E3462">
      <w:pPr>
        <w:pStyle w:val="Prrafodelista"/>
        <w:numPr>
          <w:ilvl w:val="0"/>
          <w:numId w:val="3"/>
        </w:numPr>
        <w:spacing w:before="60" w:after="60" w:line="276" w:lineRule="auto"/>
      </w:pPr>
      <w:r>
        <w:rPr>
          <w:color w:val="000000"/>
        </w:rPr>
        <w:t>Accédez à la page que vous souhaitez tester — l'extension capture toutes les interactions à partir de ce moment.</w:t>
      </w:r>
    </w:p>
    <w:p w:rsidR="00DE77D7" w:rsidRDefault="009E3462">
      <w:pPr>
        <w:pStyle w:val="Prrafodelista"/>
        <w:numPr>
          <w:ilvl w:val="0"/>
          <w:numId w:val="3"/>
        </w:numPr>
        <w:spacing w:before="60" w:after="60" w:line="276" w:lineRule="auto"/>
      </w:pPr>
      <w:r>
        <w:rPr>
          <w:color w:val="000000"/>
        </w:rPr>
        <w:t>Effectuez votre flux de test : cliquez sur des boutons, remplissez des formulaires, naviguez, etc.</w:t>
      </w:r>
    </w:p>
    <w:p w:rsidR="00DE77D7" w:rsidRDefault="009E3462">
      <w:pPr>
        <w:pStyle w:val="Prrafodelista"/>
        <w:numPr>
          <w:ilvl w:val="0"/>
          <w:numId w:val="3"/>
        </w:numPr>
        <w:spacing w:before="60" w:after="60" w:line="276" w:lineRule="auto"/>
      </w:pPr>
      <w:r>
        <w:rPr>
          <w:color w:val="000000"/>
        </w:rPr>
        <w:t xml:space="preserve">Cliquez sur </w:t>
      </w:r>
      <w:r>
        <w:rPr>
          <w:b/>
          <w:bCs/>
          <w:color w:val="000000"/>
        </w:rPr>
        <w:t>Arrêter l'enregistrement</w:t>
      </w:r>
      <w:r>
        <w:rPr>
          <w:color w:val="000000"/>
        </w:rPr>
        <w:t xml:space="preserve"> (bouton</w:t>
      </w:r>
      <w:r>
        <w:rPr>
          <w:color w:val="000000"/>
        </w:rPr>
        <w:t xml:space="preserve"> rouge) lorsque vous avez terminé.</w:t>
      </w:r>
    </w:p>
    <w:p w:rsidR="00DE77D7" w:rsidRDefault="00DE77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7D7">
        <w:tblPrEx>
          <w:tblCellMar>
            <w:top w:w="0" w:type="dxa"/>
            <w:bottom w:w="0" w:type="dxa"/>
          </w:tblCellMar>
        </w:tblPrEx>
        <w:tc>
          <w:tcPr>
            <w:tcW w:w="9360" w:type="dxa"/>
            <w:tcBorders>
              <w:top w:val="single" w:sz="4" w:space="0" w:color="BFDBFE"/>
              <w:left w:val="single" w:sz="16" w:space="0" w:color="BFDBFE"/>
              <w:bottom w:val="single" w:sz="4" w:space="0" w:color="BFDBFE"/>
              <w:right w:val="single" w:sz="4" w:space="0" w:color="BFDBFE"/>
            </w:tcBorders>
            <w:shd w:val="clear" w:color="auto" w:fill="EFF6FF"/>
            <w:tcMar>
              <w:top w:w="100" w:type="dxa"/>
              <w:left w:w="180" w:type="dxa"/>
              <w:bottom w:w="100" w:type="dxa"/>
              <w:right w:w="180" w:type="dxa"/>
            </w:tcMar>
          </w:tcPr>
          <w:p w:rsidR="00DE77D7" w:rsidRDefault="009E3462">
            <w:pPr>
              <w:spacing w:after="60"/>
            </w:pPr>
            <w:r>
              <w:rPr>
                <w:b/>
                <w:bCs/>
                <w:color w:val="000000"/>
                <w:sz w:val="20"/>
                <w:szCs w:val="20"/>
              </w:rPr>
              <w:t>Indicateur visuel</w:t>
            </w:r>
          </w:p>
          <w:p w:rsidR="00DE77D7" w:rsidRDefault="009E3462">
            <w:pPr>
              <w:spacing w:before="100" w:after="100" w:line="276" w:lineRule="auto"/>
            </w:pPr>
            <w:r>
              <w:rPr>
                <w:color w:val="000000"/>
              </w:rPr>
              <w:t xml:space="preserve">Un point rouge clignotant dans l'en-tête du popup confirme que l'enregistrement est actif. Le titre de l'onglet du navigateur affiche également le préfixe </w:t>
            </w:r>
            <w:r>
              <w:rPr>
                <w:b/>
                <w:bCs/>
                <w:color w:val="000000"/>
              </w:rPr>
              <w:t>[REC]</w:t>
            </w:r>
            <w:r>
              <w:rPr>
                <w:color w:val="000000"/>
              </w:rPr>
              <w:t>.</w:t>
            </w:r>
          </w:p>
        </w:tc>
      </w:tr>
    </w:tbl>
    <w:p w:rsidR="00DE77D7" w:rsidRDefault="00DE77D7">
      <w:pPr>
        <w:spacing w:after="120"/>
      </w:pPr>
    </w:p>
    <w:p w:rsidR="00DE77D7" w:rsidRDefault="009E3462">
      <w:pPr>
        <w:pStyle w:val="Ttulo2"/>
      </w:pPr>
      <w:bookmarkStart w:id="21" w:name="sec42"/>
      <w:bookmarkStart w:id="22" w:name="_Toc233070214"/>
      <w:r>
        <w:t>4.2 Types d'événements capturés</w:t>
      </w:r>
      <w:bookmarkEnd w:id="21"/>
      <w:bookmarkEnd w:id="22"/>
    </w:p>
    <w:p w:rsidR="00DE77D7" w:rsidRDefault="009E3462">
      <w:pPr>
        <w:spacing w:before="100" w:after="100" w:line="276" w:lineRule="auto"/>
      </w:pPr>
      <w:r>
        <w:rPr>
          <w:color w:val="000000"/>
        </w:rPr>
        <w:t>L'</w:t>
      </w:r>
      <w:r>
        <w:rPr>
          <w:color w:val="000000"/>
        </w:rPr>
        <w:t>extension capture automatiquement les types d'interaction suivants :</w:t>
      </w:r>
    </w:p>
    <w:p w:rsidR="00DE77D7" w:rsidRDefault="00DE77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DE77D7">
        <w:tblPrEx>
          <w:tblCellMar>
            <w:top w:w="0" w:type="dxa"/>
            <w:bottom w:w="0" w:type="dxa"/>
          </w:tblCellMar>
        </w:tblPrEx>
        <w:trPr>
          <w:tblHeader/>
        </w:trPr>
        <w:tc>
          <w:tcPr>
            <w:tcW w:w="20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Type</w:t>
            </w:r>
          </w:p>
        </w:tc>
        <w:tc>
          <w:tcPr>
            <w:tcW w:w="16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Badge</w:t>
            </w:r>
          </w:p>
        </w:tc>
        <w:tc>
          <w:tcPr>
            <w:tcW w:w="576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Quand il est capturé</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Clic</w:t>
            </w:r>
          </w:p>
        </w:tc>
        <w:tc>
          <w:tcPr>
            <w:tcW w:w="1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CLICK</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Tout clic gauche sur un élément interactif.</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Saisie</w:t>
            </w:r>
          </w:p>
        </w:tc>
        <w:tc>
          <w:tcPr>
            <w:tcW w:w="16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FILL</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Texte saisi dans un champ ; émis 400 ms après la dernière frappe.</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Touche</w:t>
            </w:r>
          </w:p>
        </w:tc>
        <w:tc>
          <w:tcPr>
            <w:tcW w:w="1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KEY</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Touches non imprimables : Entrée, Tab, Échap, touches fléchées, combinaisons Ctrl/Cmd.</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Survol</w:t>
            </w:r>
          </w:p>
        </w:tc>
        <w:tc>
          <w:tcPr>
            <w:tcW w:w="16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HOVER</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Le curseur reste sur un élément pendant 600 ms et un changement DOM est observé.</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Défilement</w:t>
            </w:r>
          </w:p>
        </w:tc>
        <w:tc>
          <w:tcPr>
            <w:tcW w:w="1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SCROLL</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Défilement dans un conteneur autre que la fenêtre, ou défilement qui charge du nouveau contenu.</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Glisser-déposer</w:t>
            </w:r>
          </w:p>
        </w:tc>
        <w:tc>
          <w:tcPr>
            <w:tcW w:w="16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DRAG</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dragstart sur l'élément source ; drop sur l'élément cible.</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Fichier</w:t>
            </w:r>
          </w:p>
        </w:tc>
        <w:tc>
          <w:tcPr>
            <w:tcW w:w="1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FILE</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Sélection de fichier via &lt;input type="file"&gt;</w:t>
            </w:r>
            <w:r>
              <w:rPr>
                <w:color w:val="000000"/>
                <w:sz w:val="20"/>
                <w:szCs w:val="20"/>
              </w:rPr>
              <w:t>. Le nom du fichier est capturé (pas le chemin).</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lastRenderedPageBreak/>
              <w:t>Liste</w:t>
            </w:r>
          </w:p>
        </w:tc>
        <w:tc>
          <w:tcPr>
            <w:tcW w:w="16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SELECT</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Changement de valeur d'un &lt;select&gt; natif.</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Navigation</w:t>
            </w:r>
          </w:p>
        </w:tc>
        <w:tc>
          <w:tcPr>
            <w:tcW w:w="1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NAV</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Chargement de page, changement d'URL, changement de route SPA.</w:t>
            </w:r>
          </w:p>
        </w:tc>
      </w:tr>
    </w:tbl>
    <w:p w:rsidR="00DE77D7" w:rsidRDefault="00DE77D7">
      <w:pPr>
        <w:spacing w:after="120"/>
      </w:pPr>
    </w:p>
    <w:p w:rsidR="00DE77D7" w:rsidRDefault="009E3462">
      <w:pPr>
        <w:pStyle w:val="Ttulo2"/>
      </w:pPr>
      <w:bookmarkStart w:id="23" w:name="sec43"/>
      <w:bookmarkStart w:id="24" w:name="_Toc233070215"/>
      <w:r>
        <w:t>4.3 Masquage des données sensibles</w:t>
      </w:r>
      <w:bookmarkEnd w:id="23"/>
      <w:bookmarkEnd w:id="24"/>
    </w:p>
    <w:p w:rsidR="00DE77D7" w:rsidRDefault="009E3462">
      <w:pPr>
        <w:spacing w:before="100" w:after="100" w:line="276" w:lineRule="auto"/>
      </w:pPr>
      <w:r>
        <w:rPr>
          <w:color w:val="000000"/>
        </w:rPr>
        <w:t xml:space="preserve">Si un champ est de type </w:t>
      </w:r>
      <w:r>
        <w:rPr>
          <w:rFonts w:ascii="Courier New" w:eastAsia="Courier New" w:hAnsi="Courier New" w:cs="Courier New"/>
          <w:color w:val="7C3AED"/>
          <w:sz w:val="20"/>
          <w:szCs w:val="20"/>
        </w:rPr>
        <w:t>password</w:t>
      </w:r>
      <w:r>
        <w:rPr>
          <w:color w:val="000000"/>
        </w:rPr>
        <w:t xml:space="preserve">, ou si son name / id correspond à des motifs tels que </w:t>
      </w:r>
      <w:r>
        <w:rPr>
          <w:rFonts w:ascii="Courier New" w:eastAsia="Courier New" w:hAnsi="Courier New" w:cs="Courier New"/>
          <w:color w:val="7C3AED"/>
          <w:sz w:val="20"/>
          <w:szCs w:val="20"/>
        </w:rPr>
        <w:t>api_key</w:t>
      </w:r>
      <w:r>
        <w:rPr>
          <w:color w:val="000000"/>
        </w:rPr>
        <w:t xml:space="preserve">, </w:t>
      </w:r>
      <w:r>
        <w:rPr>
          <w:rFonts w:ascii="Courier New" w:eastAsia="Courier New" w:hAnsi="Courier New" w:cs="Courier New"/>
          <w:color w:val="7C3AED"/>
          <w:sz w:val="20"/>
          <w:szCs w:val="20"/>
        </w:rPr>
        <w:t>token</w:t>
      </w:r>
      <w:r>
        <w:rPr>
          <w:color w:val="000000"/>
        </w:rPr>
        <w:t xml:space="preserve">, </w:t>
      </w:r>
      <w:r>
        <w:rPr>
          <w:rFonts w:ascii="Courier New" w:eastAsia="Courier New" w:hAnsi="Courier New" w:cs="Courier New"/>
          <w:color w:val="7C3AED"/>
          <w:sz w:val="20"/>
          <w:szCs w:val="20"/>
        </w:rPr>
        <w:t>cvv</w:t>
      </w:r>
      <w:r>
        <w:rPr>
          <w:color w:val="000000"/>
        </w:rPr>
        <w:t xml:space="preserve">, </w:t>
      </w:r>
      <w:r>
        <w:rPr>
          <w:rFonts w:ascii="Courier New" w:eastAsia="Courier New" w:hAnsi="Courier New" w:cs="Courier New"/>
          <w:color w:val="7C3AED"/>
          <w:sz w:val="20"/>
          <w:szCs w:val="20"/>
        </w:rPr>
        <w:t>secret</w:t>
      </w:r>
      <w:r>
        <w:rPr>
          <w:color w:val="000000"/>
        </w:rPr>
        <w:t xml:space="preserve">, la valeur réelle n'est </w:t>
      </w:r>
      <w:r>
        <w:rPr>
          <w:b/>
          <w:bCs/>
          <w:color w:val="000000"/>
        </w:rPr>
        <w:t>jamais stockée</w:t>
      </w:r>
      <w:r>
        <w:rPr>
          <w:color w:val="000000"/>
        </w:rPr>
        <w:t xml:space="preserve">. Elle est remplacée par l'espace réservé </w:t>
      </w:r>
      <w:r>
        <w:rPr>
          <w:rFonts w:ascii="Courier New" w:eastAsia="Courier New" w:hAnsi="Courier New" w:cs="Courier New"/>
          <w:color w:val="7C3AED"/>
          <w:sz w:val="20"/>
          <w:szCs w:val="20"/>
        </w:rPr>
        <w:t>ENV_SECRET_PARAM</w:t>
      </w:r>
      <w:r>
        <w:rPr>
          <w:color w:val="000000"/>
        </w:rPr>
        <w:t xml:space="preserve"> et l'événement est marqué comme masqué. Remplacez cet espace réservé par une</w:t>
      </w:r>
      <w:r>
        <w:rPr>
          <w:color w:val="000000"/>
        </w:rPr>
        <w:t xml:space="preserve"> variable d'environnement ou une fixture dans le code de test généré avant de l'exécuter.</w:t>
      </w:r>
    </w:p>
    <w:p w:rsidR="00DE77D7" w:rsidRDefault="00DE77D7">
      <w:pPr>
        <w:spacing w:after="120"/>
      </w:pPr>
    </w:p>
    <w:p w:rsidR="00DE77D7" w:rsidRDefault="009E3462">
      <w:pPr>
        <w:pStyle w:val="Ttulo2"/>
      </w:pPr>
      <w:bookmarkStart w:id="25" w:name="sec44"/>
      <w:bookmarkStart w:id="26" w:name="_Toc233070216"/>
      <w:r>
        <w:t>4.4 Inspecteur de sélecteur à feux tricolores</w:t>
      </w:r>
      <w:bookmarkEnd w:id="25"/>
      <w:bookmarkEnd w:id="26"/>
    </w:p>
    <w:p w:rsidR="00DE77D7" w:rsidRDefault="009E3462">
      <w:pPr>
        <w:spacing w:before="100" w:after="100" w:line="276" w:lineRule="auto"/>
      </w:pPr>
      <w:r>
        <w:rPr>
          <w:color w:val="000000"/>
        </w:rPr>
        <w:t>Pendant l'enregistrement, un contour coloré apparaît sur l'élément actuellement sous le curseur de la souris :</w:t>
      </w:r>
    </w:p>
    <w:p w:rsidR="00DE77D7" w:rsidRDefault="00DE77D7">
      <w:pPr>
        <w:spacing w:after="60"/>
      </w:pPr>
    </w:p>
    <w:p w:rsidR="00DE77D7" w:rsidRDefault="009E3462">
      <w:pPr>
        <w:pStyle w:val="Prrafodelista"/>
        <w:numPr>
          <w:ilvl w:val="0"/>
          <w:numId w:val="2"/>
        </w:numPr>
        <w:spacing w:before="60" w:after="60" w:line="276" w:lineRule="auto"/>
      </w:pPr>
      <w:r>
        <w:rPr>
          <w:color w:val="000000"/>
        </w:rPr>
        <w:t>Contour</w:t>
      </w:r>
      <w:r>
        <w:rPr>
          <w:color w:val="000000"/>
        </w:rPr>
        <w:t xml:space="preserve"> vert</w:t>
      </w:r>
      <w:r>
        <w:rPr>
          <w:color w:val="555555"/>
        </w:rPr>
        <w:t xml:space="preserve"> — score du sélecteur ≥ 75. Très stable (data-testid, id, aria-label).</w:t>
      </w:r>
    </w:p>
    <w:p w:rsidR="00DE77D7" w:rsidRDefault="009E3462">
      <w:pPr>
        <w:pStyle w:val="Prrafodelista"/>
        <w:numPr>
          <w:ilvl w:val="0"/>
          <w:numId w:val="2"/>
        </w:numPr>
        <w:spacing w:before="60" w:after="60" w:line="276" w:lineRule="auto"/>
      </w:pPr>
      <w:r>
        <w:rPr>
          <w:color w:val="000000"/>
        </w:rPr>
        <w:t>Contour orange</w:t>
      </w:r>
      <w:r>
        <w:rPr>
          <w:color w:val="555555"/>
        </w:rPr>
        <w:t xml:space="preserve"> — score du sélecteur 40–74. Modérément stable (name, placeholder, text).</w:t>
      </w:r>
    </w:p>
    <w:p w:rsidR="00DE77D7" w:rsidRDefault="009E3462">
      <w:pPr>
        <w:pStyle w:val="Prrafodelista"/>
        <w:numPr>
          <w:ilvl w:val="0"/>
          <w:numId w:val="2"/>
        </w:numPr>
        <w:spacing w:before="60" w:after="60" w:line="276" w:lineRule="auto"/>
      </w:pPr>
      <w:r>
        <w:rPr>
          <w:color w:val="000000"/>
        </w:rPr>
        <w:t>Contour rouge</w:t>
      </w:r>
      <w:r>
        <w:rPr>
          <w:color w:val="555555"/>
        </w:rPr>
        <w:t xml:space="preserve"> — score du sélecteur &lt;</w:t>
      </w:r>
      <w:r>
        <w:rPr>
          <w:color w:val="555555"/>
        </w:rPr>
        <w:t xml:space="preserve"> 40. Fragile (uniquement par classe, par balise, repli positionnel).</w:t>
      </w:r>
    </w:p>
    <w:p w:rsidR="00DE77D7" w:rsidRDefault="00DE77D7">
      <w:pPr>
        <w:spacing w:after="80"/>
      </w:pPr>
    </w:p>
    <w:p w:rsidR="00DE77D7" w:rsidRDefault="009E3462">
      <w:pPr>
        <w:spacing w:before="100" w:after="100" w:line="276" w:lineRule="auto"/>
      </w:pPr>
      <w:r>
        <w:rPr>
          <w:color w:val="000000"/>
        </w:rPr>
        <w:t xml:space="preserve">Ce retour visuel vous permet de choisir le meilleur moment pour cliquer — par ex., attendre qu'un élément acquière un attribut </w:t>
      </w:r>
      <w:r>
        <w:rPr>
          <w:rFonts w:ascii="Courier New" w:eastAsia="Courier New" w:hAnsi="Courier New" w:cs="Courier New"/>
          <w:color w:val="7C3AED"/>
          <w:sz w:val="20"/>
          <w:szCs w:val="20"/>
        </w:rPr>
        <w:t>data-testid</w:t>
      </w:r>
      <w:r>
        <w:rPr>
          <w:color w:val="000000"/>
        </w:rPr>
        <w:t xml:space="preserve"> avant d'interagir avec lui.</w:t>
      </w:r>
    </w:p>
    <w:p w:rsidR="00DE77D7" w:rsidRDefault="00DE77D7">
      <w:pPr>
        <w:spacing w:after="120"/>
      </w:pPr>
    </w:p>
    <w:p w:rsidR="009A48B3" w:rsidRDefault="009A48B3">
      <w:pPr>
        <w:spacing w:after="120"/>
      </w:pPr>
      <w:r>
        <w:rPr>
          <w:noProof/>
        </w:rPr>
        <w:drawing>
          <wp:inline distT="0" distB="0" distL="0" distR="0" wp14:anchorId="37D23C98" wp14:editId="176B69C4">
            <wp:extent cx="3549650" cy="1987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9650" cy="1987550"/>
                    </a:xfrm>
                    <a:prstGeom prst="rect">
                      <a:avLst/>
                    </a:prstGeom>
                    <a:noFill/>
                    <a:ln>
                      <a:noFill/>
                    </a:ln>
                  </pic:spPr>
                </pic:pic>
              </a:graphicData>
            </a:graphic>
          </wp:inline>
        </w:drawing>
      </w:r>
    </w:p>
    <w:p w:rsidR="00DE77D7" w:rsidRDefault="009E3462">
      <w:pPr>
        <w:pStyle w:val="Ttulo2"/>
      </w:pPr>
      <w:bookmarkStart w:id="27" w:name="sec45"/>
      <w:bookmarkStart w:id="28" w:name="_Toc233070217"/>
      <w:r>
        <w:t>4.5 Enregistrement multi-onglets</w:t>
      </w:r>
      <w:bookmarkEnd w:id="27"/>
      <w:bookmarkEnd w:id="28"/>
    </w:p>
    <w:p w:rsidR="00DE77D7" w:rsidRDefault="009E3462">
      <w:pPr>
        <w:spacing w:before="100" w:after="100" w:line="276" w:lineRule="auto"/>
      </w:pPr>
      <w:r>
        <w:rPr>
          <w:color w:val="000000"/>
        </w:rPr>
        <w:lastRenderedPageBreak/>
        <w:t>Lorsqu'une action enregistrée (par ex. « Se connecter avec Google ») ouvre un nouvel onglet ou une fenêtre pop-up, l'extension le détecte automatiquement et continue l'enregistrement dans le nouveau contexte. Tous les événe</w:t>
      </w:r>
      <w:r>
        <w:rPr>
          <w:color w:val="000000"/>
        </w:rPr>
        <w:t>ments de chaque onglet sont fusionnés dans la même session, classés par horodatage.</w:t>
      </w:r>
    </w:p>
    <w:p w:rsidR="00DE77D7" w:rsidRDefault="00DE77D7">
      <w:pPr>
        <w:spacing w:after="60"/>
      </w:pPr>
    </w:p>
    <w:p w:rsidR="00DE77D7" w:rsidRDefault="009E3462">
      <w:pPr>
        <w:spacing w:before="100" w:after="100" w:line="276" w:lineRule="auto"/>
      </w:pPr>
      <w:r>
        <w:rPr>
          <w:color w:val="000000"/>
        </w:rPr>
        <w:t>Le nombre d'onglets actifs dans la session est affiché dans l'en-tête du popup. Lorsque l'onglet secondaire se ferme, l'enregistrement reprend automatiquement dans l'ongle</w:t>
      </w:r>
      <w:r>
        <w:rPr>
          <w:color w:val="000000"/>
        </w:rPr>
        <w:t>t principal.</w:t>
      </w:r>
    </w:p>
    <w:p w:rsidR="00DE77D7" w:rsidRDefault="00DE77D7">
      <w:pPr>
        <w:spacing w:after="160"/>
      </w:pPr>
    </w:p>
    <w:p w:rsidR="00DE77D7" w:rsidRDefault="009E3462">
      <w:pPr>
        <w:pStyle w:val="Ttulo1"/>
        <w:pBdr>
          <w:bottom w:val="single" w:sz="6" w:space="6" w:color="7C3AED"/>
        </w:pBdr>
      </w:pPr>
      <w:bookmarkStart w:id="29" w:name="sec5"/>
      <w:bookmarkStart w:id="30" w:name="_Toc233070218"/>
      <w:r>
        <w:t>5. La Liste des Événements</w:t>
      </w:r>
      <w:bookmarkEnd w:id="29"/>
      <w:bookmarkEnd w:id="30"/>
    </w:p>
    <w:p w:rsidR="00DE77D7" w:rsidRDefault="009E3462">
      <w:pPr>
        <w:spacing w:before="100" w:after="100" w:line="276" w:lineRule="auto"/>
      </w:pPr>
      <w:r>
        <w:rPr>
          <w:color w:val="000000"/>
        </w:rPr>
        <w:t>Après l'enregistrement, la liste des événements affiche chaque interaction capturée sous forme de ligne. Chaque ligne affiche :</w:t>
      </w:r>
    </w:p>
    <w:p w:rsidR="00DE77D7" w:rsidRDefault="00DE77D7">
      <w:pPr>
        <w:spacing w:after="60"/>
      </w:pPr>
    </w:p>
    <w:p w:rsidR="00DE77D7" w:rsidRDefault="009E3462">
      <w:pPr>
        <w:pStyle w:val="Prrafodelista"/>
        <w:numPr>
          <w:ilvl w:val="0"/>
          <w:numId w:val="2"/>
        </w:numPr>
        <w:spacing w:before="60" w:after="60" w:line="276" w:lineRule="auto"/>
      </w:pPr>
      <w:r>
        <w:rPr>
          <w:rFonts w:ascii="Courier New" w:eastAsia="Courier New" w:hAnsi="Courier New" w:cs="Courier New"/>
          <w:color w:val="7C3AED"/>
          <w:sz w:val="20"/>
          <w:szCs w:val="20"/>
        </w:rPr>
        <w:t>Badge TYPE</w:t>
      </w:r>
      <w:r>
        <w:rPr>
          <w:color w:val="555555"/>
        </w:rPr>
        <w:t xml:space="preserve"> — type d'action avec code couleur.</w:t>
      </w:r>
    </w:p>
    <w:p w:rsidR="00DE77D7" w:rsidRDefault="009E3462">
      <w:pPr>
        <w:pStyle w:val="Prrafodelista"/>
        <w:numPr>
          <w:ilvl w:val="0"/>
          <w:numId w:val="2"/>
        </w:numPr>
        <w:spacing w:before="60" w:after="60" w:line="276" w:lineRule="auto"/>
      </w:pPr>
      <w:r>
        <w:rPr>
          <w:color w:val="000000"/>
        </w:rPr>
        <w:t>Sélecteur ou URL</w:t>
      </w:r>
      <w:r>
        <w:rPr>
          <w:color w:val="555555"/>
        </w:rPr>
        <w:t xml:space="preserve"> — le meilleur sélecteur</w:t>
      </w:r>
      <w:r>
        <w:rPr>
          <w:color w:val="555555"/>
        </w:rPr>
        <w:t xml:space="preserve"> trouvé pour l'élément.</w:t>
      </w:r>
    </w:p>
    <w:p w:rsidR="00DE77D7" w:rsidRDefault="009E3462">
      <w:pPr>
        <w:pStyle w:val="Prrafodelista"/>
        <w:numPr>
          <w:ilvl w:val="0"/>
          <w:numId w:val="2"/>
        </w:numPr>
        <w:spacing w:before="60" w:after="60" w:line="276" w:lineRule="auto"/>
      </w:pPr>
      <w:r>
        <w:rPr>
          <w:color w:val="000000"/>
        </w:rPr>
        <w:t>Valeur</w:t>
      </w:r>
      <w:r>
        <w:rPr>
          <w:color w:val="555555"/>
        </w:rPr>
        <w:t xml:space="preserve"> — pour les événements de saisie et de pression de touche.</w:t>
      </w:r>
    </w:p>
    <w:p w:rsidR="00DE77D7" w:rsidRDefault="009E3462">
      <w:pPr>
        <w:pStyle w:val="Prrafodelista"/>
        <w:numPr>
          <w:ilvl w:val="0"/>
          <w:numId w:val="2"/>
        </w:numPr>
        <w:spacing w:before="60" w:after="60" w:line="276" w:lineRule="auto"/>
      </w:pPr>
      <w:r>
        <w:rPr>
          <w:color w:val="000000"/>
        </w:rPr>
        <w:t>Point de santé</w:t>
      </w:r>
      <w:r>
        <w:rPr>
          <w:color w:val="555555"/>
        </w:rPr>
        <w:t xml:space="preserve"> — vert / orange / rouge, reflétant le score du sélecteur.</w:t>
      </w:r>
    </w:p>
    <w:p w:rsidR="00DE77D7" w:rsidRDefault="009E3462">
      <w:pPr>
        <w:pStyle w:val="Prrafodelista"/>
        <w:numPr>
          <w:ilvl w:val="0"/>
          <w:numId w:val="2"/>
        </w:numPr>
        <w:spacing w:before="60" w:after="60" w:line="276" w:lineRule="auto"/>
      </w:pPr>
      <w:r>
        <w:rPr>
          <w:color w:val="000000"/>
        </w:rPr>
        <w:t>Statut de rejeu</w:t>
      </w:r>
      <w:r>
        <w:rPr>
          <w:color w:val="555555"/>
        </w:rPr>
        <w:t xml:space="preserve"> — ✓ / ✗ / </w:t>
      </w:r>
      <w:r>
        <w:rPr>
          <w:color w:val="555555"/>
        </w:rPr>
        <w:t>⟳</w:t>
      </w:r>
      <w:r>
        <w:rPr>
          <w:color w:val="555555"/>
        </w:rPr>
        <w:t xml:space="preserve"> / – après l'exécution d'un rejeu.</w:t>
      </w:r>
    </w:p>
    <w:p w:rsidR="00DE77D7" w:rsidRDefault="00DE77D7">
      <w:pPr>
        <w:spacing w:after="120"/>
      </w:pPr>
    </w:p>
    <w:p w:rsidR="009A48B3" w:rsidRDefault="009A48B3">
      <w:pPr>
        <w:spacing w:after="120"/>
      </w:pPr>
      <w:r>
        <w:rPr>
          <w:noProof/>
        </w:rPr>
        <w:drawing>
          <wp:inline distT="0" distB="0" distL="0" distR="0" wp14:anchorId="3EB94BF9" wp14:editId="65A45CB5">
            <wp:extent cx="3600450" cy="3181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450" cy="3181350"/>
                    </a:xfrm>
                    <a:prstGeom prst="rect">
                      <a:avLst/>
                    </a:prstGeom>
                    <a:noFill/>
                    <a:ln>
                      <a:noFill/>
                    </a:ln>
                  </pic:spPr>
                </pic:pic>
              </a:graphicData>
            </a:graphic>
          </wp:inline>
        </w:drawing>
      </w:r>
    </w:p>
    <w:p w:rsidR="00DE77D7" w:rsidRDefault="009E3462">
      <w:pPr>
        <w:pStyle w:val="Ttulo2"/>
      </w:pPr>
      <w:bookmarkStart w:id="31" w:name="sec51"/>
      <w:bookmarkStart w:id="32" w:name="_Toc233070219"/>
      <w:r>
        <w:t>5.1 Supprimer des événements</w:t>
      </w:r>
      <w:bookmarkEnd w:id="31"/>
      <w:bookmarkEnd w:id="32"/>
    </w:p>
    <w:p w:rsidR="00DE77D7" w:rsidRDefault="009E3462">
      <w:pPr>
        <w:spacing w:before="100" w:after="100" w:line="276" w:lineRule="auto"/>
      </w:pPr>
      <w:r>
        <w:rPr>
          <w:color w:val="000000"/>
        </w:rPr>
        <w:lastRenderedPageBreak/>
        <w:t>Cl</w:t>
      </w:r>
      <w:r>
        <w:rPr>
          <w:color w:val="000000"/>
        </w:rPr>
        <w:t xml:space="preserve">iquez sur l'icône de corbeille </w:t>
      </w:r>
      <w:r w:rsidR="009A48B3">
        <w:rPr>
          <w:noProof/>
        </w:rPr>
        <w:drawing>
          <wp:inline distT="0" distB="0" distL="0" distR="0" wp14:anchorId="74360818" wp14:editId="57E1639F">
            <wp:extent cx="160514" cy="1651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flipH="1">
                      <a:off x="0" y="0"/>
                      <a:ext cx="163088" cy="167747"/>
                    </a:xfrm>
                    <a:prstGeom prst="rect">
                      <a:avLst/>
                    </a:prstGeom>
                  </pic:spPr>
                </pic:pic>
              </a:graphicData>
            </a:graphic>
          </wp:inline>
        </w:drawing>
      </w:r>
      <w:r>
        <w:rPr>
          <w:color w:val="000000"/>
        </w:rPr>
        <w:t xml:space="preserve"> sur n'importe quelle ligne d'événement pour la supprimer de la session. La modification est enregistrée immédiatement.</w:t>
      </w:r>
    </w:p>
    <w:p w:rsidR="00DE77D7" w:rsidRDefault="009A48B3">
      <w:pPr>
        <w:spacing w:after="120"/>
      </w:pPr>
      <w:r>
        <w:rPr>
          <w:noProof/>
        </w:rPr>
        <w:drawing>
          <wp:inline distT="0" distB="0" distL="0" distR="0" wp14:anchorId="0342A115" wp14:editId="2E2A51D6">
            <wp:extent cx="333375" cy="3429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3375" cy="342900"/>
                    </a:xfrm>
                    <a:prstGeom prst="rect">
                      <a:avLst/>
                    </a:prstGeom>
                  </pic:spPr>
                </pic:pic>
              </a:graphicData>
            </a:graphic>
          </wp:inline>
        </w:drawing>
      </w:r>
    </w:p>
    <w:p w:rsidR="00DE77D7" w:rsidRDefault="009E3462">
      <w:pPr>
        <w:pStyle w:val="Ttulo2"/>
      </w:pPr>
      <w:bookmarkStart w:id="33" w:name="sec52"/>
      <w:bookmarkStart w:id="34" w:name="_Toc233070220"/>
      <w:r>
        <w:t>5.2 Réordonner des événements</w:t>
      </w:r>
      <w:bookmarkEnd w:id="33"/>
      <w:bookmarkEnd w:id="34"/>
    </w:p>
    <w:p w:rsidR="00DE77D7" w:rsidRDefault="009E3462">
      <w:pPr>
        <w:spacing w:before="100" w:after="100" w:line="276" w:lineRule="auto"/>
      </w:pPr>
      <w:r>
        <w:rPr>
          <w:color w:val="000000"/>
        </w:rPr>
        <w:t xml:space="preserve">Faites glisser la poignée </w:t>
      </w:r>
      <w:r>
        <w:rPr>
          <w:b/>
          <w:bCs/>
          <w:color w:val="000000"/>
        </w:rPr>
        <w:t>☰</w:t>
      </w:r>
      <w:r>
        <w:rPr>
          <w:color w:val="000000"/>
        </w:rPr>
        <w:t xml:space="preserve"> sur le côté gauche d'une ligne vers le haut </w:t>
      </w:r>
      <w:r>
        <w:rPr>
          <w:color w:val="000000"/>
        </w:rPr>
        <w:t>ou vers le bas pour modifier sa position dans la séquence. Les horodatages sont mis à jour pour maintenir la cohérence.</w:t>
      </w:r>
    </w:p>
    <w:p w:rsidR="00DE77D7" w:rsidRDefault="009A48B3">
      <w:pPr>
        <w:spacing w:after="120"/>
      </w:pPr>
      <w:r>
        <w:rPr>
          <w:noProof/>
        </w:rPr>
        <w:drawing>
          <wp:inline distT="0" distB="0" distL="0" distR="0" wp14:anchorId="53FB9EDE" wp14:editId="770A8023">
            <wp:extent cx="447675" cy="70485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675" cy="704850"/>
                    </a:xfrm>
                    <a:prstGeom prst="rect">
                      <a:avLst/>
                    </a:prstGeom>
                  </pic:spPr>
                </pic:pic>
              </a:graphicData>
            </a:graphic>
          </wp:inline>
        </w:drawing>
      </w:r>
    </w:p>
    <w:p w:rsidR="00DE77D7" w:rsidRDefault="009E3462">
      <w:pPr>
        <w:pStyle w:val="Ttulo2"/>
      </w:pPr>
      <w:bookmarkStart w:id="35" w:name="sec53"/>
      <w:bookmarkStart w:id="36" w:name="_Toc233070221"/>
      <w:r>
        <w:t>5.3 Modifier un sélecteur en ligne</w:t>
      </w:r>
      <w:bookmarkEnd w:id="35"/>
      <w:bookmarkEnd w:id="36"/>
    </w:p>
    <w:p w:rsidR="00DE77D7" w:rsidRDefault="009E3462">
      <w:pPr>
        <w:spacing w:before="100" w:after="100" w:line="276" w:lineRule="auto"/>
      </w:pPr>
      <w:r>
        <w:rPr>
          <w:color w:val="000000"/>
        </w:rPr>
        <w:t>Cliquez directement sur le texte du sélecteur dans n'importe quelle ligne pour le rendre modifiable.</w:t>
      </w:r>
      <w:r>
        <w:rPr>
          <w:color w:val="000000"/>
        </w:rPr>
        <w:t xml:space="preserve"> Tapez un nouveau sélecteur CSS et appuyez sur Entrée ou cliquez en dehors du champ. L'extension valide le sélecteur par rapport à l'onglet actif en temps réel :</w:t>
      </w:r>
    </w:p>
    <w:p w:rsidR="00DE77D7" w:rsidRDefault="00DE77D7">
      <w:pPr>
        <w:spacing w:after="60"/>
      </w:pPr>
    </w:p>
    <w:p w:rsidR="00DE77D7" w:rsidRDefault="009E3462">
      <w:pPr>
        <w:pStyle w:val="Prrafodelista"/>
        <w:numPr>
          <w:ilvl w:val="0"/>
          <w:numId w:val="2"/>
        </w:numPr>
        <w:spacing w:before="60" w:after="60" w:line="276" w:lineRule="auto"/>
      </w:pPr>
      <w:r>
        <w:rPr>
          <w:color w:val="000000"/>
        </w:rPr>
        <w:t>Vert</w:t>
      </w:r>
      <w:r>
        <w:rPr>
          <w:color w:val="555555"/>
        </w:rPr>
        <w:t xml:space="preserve"> — le sélecteur correspond exactement à 1 élément.</w:t>
      </w:r>
    </w:p>
    <w:p w:rsidR="00DE77D7" w:rsidRDefault="009E3462">
      <w:pPr>
        <w:pStyle w:val="Prrafodelista"/>
        <w:numPr>
          <w:ilvl w:val="0"/>
          <w:numId w:val="2"/>
        </w:numPr>
        <w:spacing w:before="60" w:after="60" w:line="276" w:lineRule="auto"/>
      </w:pPr>
      <w:r>
        <w:rPr>
          <w:color w:val="000000"/>
        </w:rPr>
        <w:t>Orange</w:t>
      </w:r>
      <w:r>
        <w:rPr>
          <w:color w:val="555555"/>
        </w:rPr>
        <w:t xml:space="preserve"> — le sélecteur correspond à 2–5 éléments.</w:t>
      </w:r>
    </w:p>
    <w:p w:rsidR="00DE77D7" w:rsidRDefault="009E3462">
      <w:pPr>
        <w:pStyle w:val="Prrafodelista"/>
        <w:numPr>
          <w:ilvl w:val="0"/>
          <w:numId w:val="2"/>
        </w:numPr>
        <w:spacing w:before="60" w:after="60" w:line="276" w:lineRule="auto"/>
      </w:pPr>
      <w:r>
        <w:rPr>
          <w:color w:val="000000"/>
        </w:rPr>
        <w:t>Rouge</w:t>
      </w:r>
      <w:r>
        <w:rPr>
          <w:color w:val="555555"/>
        </w:rPr>
        <w:t xml:space="preserve"> — le sélecteur correspond à 0 ou plus de 5 éléments.</w:t>
      </w:r>
    </w:p>
    <w:p w:rsidR="00DE77D7" w:rsidRDefault="00DE77D7">
      <w:pPr>
        <w:spacing w:after="120"/>
      </w:pPr>
    </w:p>
    <w:p w:rsidR="00DE77D7" w:rsidRDefault="009E3462">
      <w:pPr>
        <w:pStyle w:val="Ttulo2"/>
      </w:pPr>
      <w:bookmarkStart w:id="37" w:name="sec54"/>
      <w:bookmarkStart w:id="38" w:name="_Toc233070222"/>
      <w:r>
        <w:t>5.4 Insérer de nouvelles étapes</w:t>
      </w:r>
      <w:bookmarkEnd w:id="37"/>
      <w:bookmarkEnd w:id="38"/>
    </w:p>
    <w:p w:rsidR="00DE77D7" w:rsidRDefault="009E3462">
      <w:pPr>
        <w:spacing w:before="100" w:after="100" w:line="276" w:lineRule="auto"/>
      </w:pPr>
      <w:r>
        <w:rPr>
          <w:color w:val="000000"/>
        </w:rPr>
        <w:t xml:space="preserve">Une fine zone d'insertion ➕ apparaît entre chaque paire de lignes (survolez pour la révéler). Cliquez dessus pour ouvrir </w:t>
      </w:r>
      <w:r>
        <w:rPr>
          <w:color w:val="000000"/>
        </w:rPr>
        <w:t>un formulaire intégré où vous pouvez ajouter manuellement une nouvelle étape :</w:t>
      </w:r>
    </w:p>
    <w:p w:rsidR="00DE77D7" w:rsidRDefault="009A48B3">
      <w:pPr>
        <w:spacing w:after="60"/>
      </w:pPr>
      <w:r>
        <w:rPr>
          <w:noProof/>
        </w:rPr>
        <w:drawing>
          <wp:inline distT="0" distB="0" distL="0" distR="0" wp14:anchorId="30A04E48" wp14:editId="10E7F85A">
            <wp:extent cx="542925" cy="40957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2925" cy="409575"/>
                    </a:xfrm>
                    <a:prstGeom prst="rect">
                      <a:avLst/>
                    </a:prstGeom>
                  </pic:spPr>
                </pic:pic>
              </a:graphicData>
            </a:graphic>
          </wp:inline>
        </w:drawing>
      </w:r>
    </w:p>
    <w:p w:rsidR="009A48B3" w:rsidRDefault="009A48B3">
      <w:pPr>
        <w:spacing w:after="60"/>
      </w:pPr>
      <w:r>
        <w:rPr>
          <w:noProof/>
        </w:rPr>
        <w:lastRenderedPageBreak/>
        <w:drawing>
          <wp:inline distT="0" distB="0" distL="0" distR="0" wp14:anchorId="1EA2711F" wp14:editId="58DA7EC3">
            <wp:extent cx="3562350" cy="31877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2350" cy="318770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E77D7">
        <w:tblPrEx>
          <w:tblCellMar>
            <w:top w:w="0" w:type="dxa"/>
            <w:bottom w:w="0" w:type="dxa"/>
          </w:tblCellMar>
        </w:tblPrEx>
        <w:trPr>
          <w:tblHeader/>
        </w:trPr>
        <w:tc>
          <w:tcPr>
            <w:tcW w:w="20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Type d'étape</w:t>
            </w:r>
          </w:p>
        </w:tc>
        <w:tc>
          <w:tcPr>
            <w:tcW w:w="736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Champs supplémentaires requis</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navigate</w:t>
            </w:r>
          </w:p>
        </w:tc>
        <w:tc>
          <w:tcPr>
            <w:tcW w:w="73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URL de destination.</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click</w:t>
            </w:r>
          </w:p>
        </w:tc>
        <w:tc>
          <w:tcPr>
            <w:tcW w:w="73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Sélecteur CSS.</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fill</w:t>
            </w:r>
          </w:p>
        </w:tc>
        <w:tc>
          <w:tcPr>
            <w:tcW w:w="73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Sélecteur CSS, valeur à saisir.</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keypress</w:t>
            </w:r>
          </w:p>
        </w:tc>
        <w:tc>
          <w:tcPr>
            <w:tcW w:w="73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Sélecteur CSS, nom de la touche (ex. : Entrée, Tab).</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hover</w:t>
            </w:r>
          </w:p>
        </w:tc>
        <w:tc>
          <w:tcPr>
            <w:tcW w:w="73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Sélecteur CSS.</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scroll</w:t>
            </w:r>
          </w:p>
        </w:tc>
        <w:tc>
          <w:tcPr>
            <w:tcW w:w="73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Sélecteur CSS (ou laisser vide pour le défilement de la fenêtre), direction, quantité.</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selectOption</w:t>
            </w:r>
          </w:p>
        </w:tc>
        <w:tc>
          <w:tcPr>
            <w:tcW w:w="73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Sélecteur CSS du &lt;select&gt;, valeur de l'option.</w:t>
            </w:r>
          </w:p>
        </w:tc>
      </w:tr>
      <w:tr w:rsidR="00DE77D7">
        <w:tblPrEx>
          <w:tblCellMar>
            <w:top w:w="0" w:type="dxa"/>
            <w:bottom w:w="0" w:type="dxa"/>
          </w:tblCellMar>
        </w:tblPrEx>
        <w:tc>
          <w:tcPr>
            <w:tcW w:w="20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wait</w:t>
            </w:r>
          </w:p>
        </w:tc>
        <w:tc>
          <w:tcPr>
            <w:tcW w:w="73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Durée en millisecondes.</w:t>
            </w:r>
          </w:p>
        </w:tc>
      </w:tr>
    </w:tbl>
    <w:p w:rsidR="00DE77D7" w:rsidRDefault="00DE77D7">
      <w:pPr>
        <w:spacing w:after="80"/>
      </w:pPr>
    </w:p>
    <w:p w:rsidR="00DE77D7" w:rsidRDefault="009E3462">
      <w:pPr>
        <w:spacing w:before="100" w:after="100" w:line="276" w:lineRule="auto"/>
      </w:pPr>
      <w:r>
        <w:rPr>
          <w:color w:val="000000"/>
        </w:rPr>
        <w:t xml:space="preserve">Cliquez sur </w:t>
      </w:r>
      <w:r>
        <w:rPr>
          <w:b/>
          <w:bCs/>
          <w:color w:val="000000"/>
        </w:rPr>
        <w:t>Ajouter</w:t>
      </w:r>
      <w:r>
        <w:rPr>
          <w:color w:val="000000"/>
        </w:rPr>
        <w:t xml:space="preserve"> pour insérer l'étape, ou sur </w:t>
      </w:r>
      <w:r>
        <w:rPr>
          <w:b/>
          <w:bCs/>
          <w:color w:val="000000"/>
        </w:rPr>
        <w:t>Annuler</w:t>
      </w:r>
      <w:r>
        <w:rPr>
          <w:color w:val="000000"/>
        </w:rPr>
        <w:t xml:space="preserve"> pour fermer le formulaire.</w:t>
      </w:r>
    </w:p>
    <w:p w:rsidR="00DE77D7" w:rsidRDefault="00DE77D7">
      <w:pPr>
        <w:spacing w:after="160"/>
      </w:pPr>
    </w:p>
    <w:p w:rsidR="00DE77D7" w:rsidRDefault="009E3462">
      <w:pPr>
        <w:pStyle w:val="Ttulo1"/>
        <w:pBdr>
          <w:bottom w:val="single" w:sz="6" w:space="6" w:color="7C3AED"/>
        </w:pBdr>
      </w:pPr>
      <w:bookmarkStart w:id="39" w:name="sec6"/>
      <w:bookmarkStart w:id="40" w:name="_Toc233070223"/>
      <w:r>
        <w:t>6. Candidats de Sélecteurs</w:t>
      </w:r>
      <w:bookmarkEnd w:id="39"/>
      <w:bookmarkEnd w:id="40"/>
    </w:p>
    <w:p w:rsidR="00DE77D7" w:rsidRDefault="009E3462">
      <w:pPr>
        <w:spacing w:before="100" w:after="100" w:line="276" w:lineRule="auto"/>
      </w:pPr>
      <w:r>
        <w:rPr>
          <w:color w:val="000000"/>
        </w:rPr>
        <w:t>Pour chaque interaction enregistrée, l'extension capture jusqu'</w:t>
      </w:r>
      <w:r>
        <w:rPr>
          <w:color w:val="000000"/>
        </w:rPr>
        <w:t>à 6 sélecteurs CSS alternatifs classés par leur score de stabilité. Cela vous permet de choisir le sélecteur le plus approprié pour votre environnement de test au lieu d'accepter toujours le choix automatique.</w:t>
      </w:r>
    </w:p>
    <w:p w:rsidR="00DE77D7" w:rsidRDefault="00DE77D7">
      <w:pPr>
        <w:spacing w:after="80"/>
      </w:pPr>
    </w:p>
    <w:p w:rsidR="00DE77D7" w:rsidRDefault="009E3462">
      <w:pPr>
        <w:pStyle w:val="Ttulo2"/>
      </w:pPr>
      <w:bookmarkStart w:id="41" w:name="sec61"/>
      <w:bookmarkStart w:id="42" w:name="_Toc233070224"/>
      <w:r>
        <w:t>6.1 Ouvrir le panneau des candidats</w:t>
      </w:r>
      <w:bookmarkEnd w:id="41"/>
      <w:bookmarkEnd w:id="42"/>
    </w:p>
    <w:p w:rsidR="009A48B3" w:rsidRDefault="009A48B3">
      <w:pPr>
        <w:pStyle w:val="Ttulo2"/>
      </w:pPr>
      <w:r>
        <w:rPr>
          <w:noProof/>
        </w:rPr>
        <w:lastRenderedPageBreak/>
        <w:drawing>
          <wp:inline distT="0" distB="0" distL="0" distR="0" wp14:anchorId="36448404" wp14:editId="7D89663D">
            <wp:extent cx="581025" cy="43815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1025" cy="438150"/>
                    </a:xfrm>
                    <a:prstGeom prst="rect">
                      <a:avLst/>
                    </a:prstGeom>
                  </pic:spPr>
                </pic:pic>
              </a:graphicData>
            </a:graphic>
          </wp:inline>
        </w:drawing>
      </w:r>
    </w:p>
    <w:p w:rsidR="00DE77D7" w:rsidRDefault="009E3462">
      <w:pPr>
        <w:spacing w:before="100" w:after="100" w:line="276" w:lineRule="auto"/>
      </w:pPr>
      <w:r>
        <w:rPr>
          <w:color w:val="000000"/>
        </w:rPr>
        <w:t>Chaque li</w:t>
      </w:r>
      <w:r>
        <w:rPr>
          <w:color w:val="000000"/>
        </w:rPr>
        <w:t xml:space="preserve">gne d'événement avec des candidats disponibles affiche un bouton </w:t>
      </w:r>
      <w:r>
        <w:rPr>
          <w:b/>
          <w:bCs/>
          <w:color w:val="000000"/>
        </w:rPr>
        <w:t>⚙</w:t>
      </w:r>
      <w:r>
        <w:rPr>
          <w:b/>
          <w:bCs/>
          <w:color w:val="000000"/>
        </w:rPr>
        <w:t xml:space="preserve"> Sélecteurs</w:t>
      </w:r>
      <w:r>
        <w:rPr>
          <w:color w:val="000000"/>
        </w:rPr>
        <w:t xml:space="preserve"> à droite. Cliquez dessus pour développer le panneau des candidats sous la ligne. Cliquez à nouveau pour le réduire.</w:t>
      </w:r>
    </w:p>
    <w:p w:rsidR="00DE77D7" w:rsidRDefault="00DE77D7">
      <w:pPr>
        <w:spacing w:after="80"/>
      </w:pPr>
    </w:p>
    <w:p w:rsidR="00DE77D7" w:rsidRDefault="009E3462">
      <w:pPr>
        <w:spacing w:before="100" w:after="100" w:line="276" w:lineRule="auto"/>
      </w:pPr>
      <w:r>
        <w:rPr>
          <w:color w:val="000000"/>
        </w:rPr>
        <w:t>Utilisez les boutons de la barre d'outils de l'éditeur pour g</w:t>
      </w:r>
      <w:r>
        <w:rPr>
          <w:color w:val="000000"/>
        </w:rPr>
        <w:t>érer tous les panneaux en même temps :</w:t>
      </w:r>
    </w:p>
    <w:p w:rsidR="00DE77D7" w:rsidRDefault="009E3462">
      <w:pPr>
        <w:pStyle w:val="Prrafodelista"/>
        <w:numPr>
          <w:ilvl w:val="0"/>
          <w:numId w:val="2"/>
        </w:numPr>
        <w:spacing w:before="60" w:after="60" w:line="276" w:lineRule="auto"/>
      </w:pPr>
      <w:r>
        <w:rPr>
          <w:color w:val="000000"/>
        </w:rPr>
        <w:t>⊞</w:t>
      </w:r>
      <w:r>
        <w:rPr>
          <w:color w:val="000000"/>
        </w:rPr>
        <w:t xml:space="preserve"> Tout développer</w:t>
      </w:r>
      <w:r>
        <w:rPr>
          <w:color w:val="555555"/>
        </w:rPr>
        <w:t xml:space="preserve"> — ouvre simultanément tous les panneaux de candidats.</w:t>
      </w:r>
    </w:p>
    <w:p w:rsidR="00DE77D7" w:rsidRDefault="009E3462">
      <w:pPr>
        <w:pStyle w:val="Prrafodelista"/>
        <w:numPr>
          <w:ilvl w:val="0"/>
          <w:numId w:val="2"/>
        </w:numPr>
        <w:spacing w:before="60" w:after="60" w:line="276" w:lineRule="auto"/>
      </w:pPr>
      <w:r>
        <w:rPr>
          <w:color w:val="000000"/>
        </w:rPr>
        <w:t>⊟</w:t>
      </w:r>
      <w:r>
        <w:rPr>
          <w:color w:val="000000"/>
        </w:rPr>
        <w:t xml:space="preserve"> Tout réduire</w:t>
      </w:r>
      <w:r>
        <w:rPr>
          <w:color w:val="555555"/>
        </w:rPr>
        <w:t xml:space="preserve"> — ferme simultanément tous les panneaux de candidats.</w:t>
      </w:r>
    </w:p>
    <w:p w:rsidR="00DE77D7" w:rsidRDefault="009A48B3">
      <w:pPr>
        <w:spacing w:after="120"/>
      </w:pPr>
      <w:r>
        <w:rPr>
          <w:noProof/>
        </w:rPr>
        <w:drawing>
          <wp:inline distT="0" distB="0" distL="0" distR="0" wp14:anchorId="1B33753B" wp14:editId="202508C4">
            <wp:extent cx="5372100" cy="14192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72100" cy="1419225"/>
                    </a:xfrm>
                    <a:prstGeom prst="rect">
                      <a:avLst/>
                    </a:prstGeom>
                  </pic:spPr>
                </pic:pic>
              </a:graphicData>
            </a:graphic>
          </wp:inline>
        </w:drawing>
      </w:r>
    </w:p>
    <w:p w:rsidR="00DE77D7" w:rsidRDefault="009E3462">
      <w:pPr>
        <w:pStyle w:val="Ttulo2"/>
      </w:pPr>
      <w:bookmarkStart w:id="43" w:name="sec62"/>
      <w:bookmarkStart w:id="44" w:name="_Toc233070225"/>
      <w:r>
        <w:t>6.2 Points de score des candidats</w:t>
      </w:r>
      <w:bookmarkEnd w:id="43"/>
      <w:bookmarkEnd w:id="44"/>
    </w:p>
    <w:p w:rsidR="00DE77D7" w:rsidRDefault="009E3462">
      <w:pPr>
        <w:spacing w:before="100" w:after="100" w:line="276" w:lineRule="auto"/>
      </w:pPr>
      <w:r>
        <w:rPr>
          <w:color w:val="000000"/>
        </w:rPr>
        <w:t>Chaque ligne de candidat affiche un point coloré indiquant son niveau de score :</w:t>
      </w:r>
    </w:p>
    <w:p w:rsidR="00DE77D7" w:rsidRDefault="00DE77D7">
      <w:pPr>
        <w:spacing w:after="60"/>
      </w:pPr>
    </w:p>
    <w:p w:rsidR="00DE77D7" w:rsidRDefault="009E3462">
      <w:pPr>
        <w:pStyle w:val="Prrafodelista"/>
        <w:numPr>
          <w:ilvl w:val="0"/>
          <w:numId w:val="2"/>
        </w:numPr>
        <w:spacing w:before="60" w:after="60" w:line="276" w:lineRule="auto"/>
      </w:pPr>
      <w:r>
        <w:rPr>
          <w:color w:val="000000"/>
        </w:rPr>
        <w:t>Point vert</w:t>
      </w:r>
      <w:r>
        <w:rPr>
          <w:color w:val="555555"/>
        </w:rPr>
        <w:t xml:space="preserve"> — score ≥ 70 (data-testid, id, aria-label, role, name).</w:t>
      </w:r>
    </w:p>
    <w:p w:rsidR="00DE77D7" w:rsidRDefault="009E3462">
      <w:pPr>
        <w:pStyle w:val="Prrafodelista"/>
        <w:numPr>
          <w:ilvl w:val="0"/>
          <w:numId w:val="2"/>
        </w:numPr>
        <w:spacing w:before="60" w:after="60" w:line="276" w:lineRule="auto"/>
      </w:pPr>
      <w:r>
        <w:rPr>
          <w:color w:val="000000"/>
        </w:rPr>
        <w:t>Point orange</w:t>
      </w:r>
      <w:r>
        <w:rPr>
          <w:color w:val="555555"/>
        </w:rPr>
        <w:t xml:space="preserve"> — score 40–69 (placeholder, basé sur le texte).</w:t>
      </w:r>
    </w:p>
    <w:p w:rsidR="00DE77D7" w:rsidRDefault="009E3462">
      <w:pPr>
        <w:pStyle w:val="Prrafodelista"/>
        <w:numPr>
          <w:ilvl w:val="0"/>
          <w:numId w:val="2"/>
        </w:numPr>
        <w:spacing w:before="60" w:after="60" w:line="276" w:lineRule="auto"/>
      </w:pPr>
      <w:r>
        <w:rPr>
          <w:color w:val="000000"/>
        </w:rPr>
        <w:t>Point rouge</w:t>
      </w:r>
      <w:r>
        <w:rPr>
          <w:color w:val="555555"/>
        </w:rPr>
        <w:t xml:space="preserve"> — score &lt; 40 (classe, balise, repl</w:t>
      </w:r>
      <w:r>
        <w:rPr>
          <w:color w:val="555555"/>
        </w:rPr>
        <w:t>i positionnel).</w:t>
      </w:r>
    </w:p>
    <w:p w:rsidR="00DE77D7" w:rsidRDefault="00DE77D7">
      <w:pPr>
        <w:spacing w:after="120"/>
      </w:pPr>
    </w:p>
    <w:p w:rsidR="00DE77D7" w:rsidRDefault="009E3462">
      <w:pPr>
        <w:pStyle w:val="Ttulo2"/>
      </w:pPr>
      <w:bookmarkStart w:id="45" w:name="sec63"/>
      <w:bookmarkStart w:id="46" w:name="_Toc233070226"/>
      <w:r>
        <w:t>6.3 Tester un candidat</w:t>
      </w:r>
      <w:bookmarkEnd w:id="45"/>
      <w:bookmarkEnd w:id="46"/>
    </w:p>
    <w:p w:rsidR="00DE77D7" w:rsidRDefault="009E3462">
      <w:pPr>
        <w:pStyle w:val="Prrafodelista"/>
        <w:numPr>
          <w:ilvl w:val="0"/>
          <w:numId w:val="3"/>
        </w:numPr>
        <w:spacing w:before="60" w:after="60" w:line="276" w:lineRule="auto"/>
      </w:pPr>
      <w:r>
        <w:rPr>
          <w:color w:val="000000"/>
        </w:rPr>
        <w:t xml:space="preserve">Cliquez sur </w:t>
      </w:r>
      <w:r>
        <w:rPr>
          <w:b/>
          <w:bCs/>
          <w:color w:val="000000"/>
        </w:rPr>
        <w:t>Tester</w:t>
      </w:r>
      <w:r>
        <w:rPr>
          <w:color w:val="000000"/>
        </w:rPr>
        <w:t xml:space="preserve"> à côté de n'importe quel sélecteur candidat.</w:t>
      </w:r>
    </w:p>
    <w:p w:rsidR="00DE77D7" w:rsidRDefault="009E3462">
      <w:pPr>
        <w:pStyle w:val="Prrafodelista"/>
        <w:numPr>
          <w:ilvl w:val="0"/>
          <w:numId w:val="3"/>
        </w:numPr>
        <w:spacing w:before="60" w:after="60" w:line="276" w:lineRule="auto"/>
      </w:pPr>
      <w:r>
        <w:rPr>
          <w:color w:val="000000"/>
        </w:rPr>
        <w:t>L'extension envoie le sélecteur à l'onglet actif et met en évidence chaque élément correspondant.</w:t>
      </w:r>
    </w:p>
    <w:p w:rsidR="00DE77D7" w:rsidRDefault="009E3462">
      <w:pPr>
        <w:pStyle w:val="Prrafodelista"/>
        <w:numPr>
          <w:ilvl w:val="0"/>
          <w:numId w:val="3"/>
        </w:numPr>
        <w:spacing w:before="60" w:after="60" w:line="276" w:lineRule="auto"/>
      </w:pPr>
      <w:r>
        <w:rPr>
          <w:color w:val="000000"/>
        </w:rPr>
        <w:t>L'étiquette de résultat se met à jour pour afficher le</w:t>
      </w:r>
      <w:r>
        <w:rPr>
          <w:color w:val="000000"/>
        </w:rPr>
        <w:t xml:space="preserve"> nombre de correspondances :</w:t>
      </w:r>
    </w:p>
    <w:p w:rsidR="00DE77D7" w:rsidRDefault="009E3462">
      <w:pPr>
        <w:pStyle w:val="Prrafodelista"/>
        <w:numPr>
          <w:ilvl w:val="1"/>
          <w:numId w:val="2"/>
        </w:numPr>
        <w:spacing w:before="60" w:after="60" w:line="276" w:lineRule="auto"/>
      </w:pPr>
      <w:r>
        <w:rPr>
          <w:rFonts w:ascii="Courier New" w:eastAsia="Courier New" w:hAnsi="Courier New" w:cs="Courier New"/>
          <w:color w:val="7C3AED"/>
          <w:sz w:val="20"/>
          <w:szCs w:val="20"/>
        </w:rPr>
        <w:t>1 correspondance</w:t>
      </w:r>
      <w:r>
        <w:rPr>
          <w:color w:val="555555"/>
        </w:rPr>
        <w:t xml:space="preserve"> (vert) — sélecteur unique, idéal.</w:t>
      </w:r>
    </w:p>
    <w:p w:rsidR="00DE77D7" w:rsidRDefault="009E3462">
      <w:pPr>
        <w:pStyle w:val="Prrafodelista"/>
        <w:numPr>
          <w:ilvl w:val="1"/>
          <w:numId w:val="2"/>
        </w:numPr>
        <w:spacing w:before="60" w:after="60" w:line="276" w:lineRule="auto"/>
      </w:pPr>
      <w:r>
        <w:rPr>
          <w:rFonts w:ascii="Courier New" w:eastAsia="Courier New" w:hAnsi="Courier New" w:cs="Courier New"/>
          <w:color w:val="7C3AED"/>
          <w:sz w:val="20"/>
          <w:szCs w:val="20"/>
        </w:rPr>
        <w:t>N correspondances</w:t>
      </w:r>
      <w:r>
        <w:rPr>
          <w:color w:val="555555"/>
        </w:rPr>
        <w:t xml:space="preserve"> (orange) — ambigu, peut interagir avec le mauvais élément.</w:t>
      </w:r>
    </w:p>
    <w:p w:rsidR="00DE77D7" w:rsidRDefault="009E3462">
      <w:pPr>
        <w:pStyle w:val="Prrafodelista"/>
        <w:numPr>
          <w:ilvl w:val="1"/>
          <w:numId w:val="2"/>
        </w:numPr>
        <w:spacing w:before="60" w:after="60" w:line="276" w:lineRule="auto"/>
      </w:pPr>
      <w:r>
        <w:rPr>
          <w:rFonts w:ascii="Courier New" w:eastAsia="Courier New" w:hAnsi="Courier New" w:cs="Courier New"/>
          <w:color w:val="7C3AED"/>
          <w:sz w:val="20"/>
          <w:szCs w:val="20"/>
        </w:rPr>
        <w:t>0 correspondance</w:t>
      </w:r>
      <w:r>
        <w:rPr>
          <w:color w:val="555555"/>
        </w:rPr>
        <w:t xml:space="preserve"> (rouge) — l'élément n'est plus sur la page.</w:t>
      </w:r>
    </w:p>
    <w:p w:rsidR="00DE77D7" w:rsidRDefault="009A48B3">
      <w:pPr>
        <w:spacing w:after="120"/>
      </w:pPr>
      <w:r>
        <w:rPr>
          <w:noProof/>
        </w:rPr>
        <w:lastRenderedPageBreak/>
        <w:drawing>
          <wp:inline distT="0" distB="0" distL="0" distR="0" wp14:anchorId="1ABA56A3" wp14:editId="799A716B">
            <wp:extent cx="5391150" cy="29146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1150" cy="2914650"/>
                    </a:xfrm>
                    <a:prstGeom prst="rect">
                      <a:avLst/>
                    </a:prstGeom>
                  </pic:spPr>
                </pic:pic>
              </a:graphicData>
            </a:graphic>
          </wp:inline>
        </w:drawing>
      </w:r>
    </w:p>
    <w:p w:rsidR="00DE77D7" w:rsidRDefault="009E3462">
      <w:pPr>
        <w:pStyle w:val="Ttulo2"/>
      </w:pPr>
      <w:bookmarkStart w:id="47" w:name="sec64"/>
      <w:bookmarkStart w:id="48" w:name="_Toc233070227"/>
      <w:r>
        <w:t>6.4 Utiliser ou supprimer un candidat</w:t>
      </w:r>
      <w:bookmarkEnd w:id="47"/>
      <w:bookmarkEnd w:id="48"/>
    </w:p>
    <w:p w:rsidR="00DE77D7" w:rsidRDefault="009E3462">
      <w:pPr>
        <w:pStyle w:val="Prrafodelista"/>
        <w:numPr>
          <w:ilvl w:val="0"/>
          <w:numId w:val="2"/>
        </w:numPr>
        <w:spacing w:before="60" w:after="60" w:line="276" w:lineRule="auto"/>
      </w:pPr>
      <w:r>
        <w:rPr>
          <w:color w:val="000000"/>
        </w:rPr>
        <w:t xml:space="preserve">Utiliser — cliquez sur </w:t>
      </w:r>
      <w:r>
        <w:rPr>
          <w:b/>
          <w:bCs/>
          <w:color w:val="000000"/>
        </w:rPr>
        <w:t>Utiliser</w:t>
      </w:r>
      <w:r>
        <w:rPr>
          <w:color w:val="555555"/>
        </w:rPr>
        <w:t xml:space="preserve"> pour remplacer le sélecteur actuel de l'événement par ce candidat. Le texte du sélecteur dans la ligne parente se met à jour immédiatement.</w:t>
      </w:r>
    </w:p>
    <w:p w:rsidR="00DE77D7" w:rsidRDefault="009E3462">
      <w:pPr>
        <w:pStyle w:val="Prrafodelista"/>
        <w:numPr>
          <w:ilvl w:val="0"/>
          <w:numId w:val="2"/>
        </w:numPr>
        <w:spacing w:before="60" w:after="60" w:line="276" w:lineRule="auto"/>
      </w:pPr>
      <w:r>
        <w:rPr>
          <w:color w:val="000000"/>
        </w:rPr>
        <w:t xml:space="preserve">Supprimer — cliquez sur </w:t>
      </w:r>
      <w:r>
        <w:rPr>
          <w:b/>
          <w:bCs/>
          <w:color w:val="000000"/>
        </w:rPr>
        <w:t>Supprimer</w:t>
      </w:r>
      <w:r>
        <w:rPr>
          <w:color w:val="555555"/>
        </w:rPr>
        <w:t xml:space="preserve"> pour retirer définitivement ce candidat de la lis</w:t>
      </w:r>
      <w:r>
        <w:rPr>
          <w:color w:val="555555"/>
        </w:rPr>
        <w:t>te.</w:t>
      </w:r>
    </w:p>
    <w:p w:rsidR="00DE77D7" w:rsidRDefault="00DE77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7D7">
        <w:tblPrEx>
          <w:tblCellMar>
            <w:top w:w="0" w:type="dxa"/>
            <w:bottom w:w="0" w:type="dxa"/>
          </w:tblCellMar>
        </w:tblPrEx>
        <w:tc>
          <w:tcPr>
            <w:tcW w:w="9360" w:type="dxa"/>
            <w:tcBorders>
              <w:top w:val="single" w:sz="4" w:space="0" w:color="BFDBFE"/>
              <w:left w:val="single" w:sz="16" w:space="0" w:color="BFDBFE"/>
              <w:bottom w:val="single" w:sz="4" w:space="0" w:color="BFDBFE"/>
              <w:right w:val="single" w:sz="4" w:space="0" w:color="BFDBFE"/>
            </w:tcBorders>
            <w:shd w:val="clear" w:color="auto" w:fill="EFF6FF"/>
            <w:tcMar>
              <w:top w:w="100" w:type="dxa"/>
              <w:left w:w="180" w:type="dxa"/>
              <w:bottom w:w="100" w:type="dxa"/>
              <w:right w:w="180" w:type="dxa"/>
            </w:tcMar>
          </w:tcPr>
          <w:p w:rsidR="00DE77D7" w:rsidRDefault="009E3462">
            <w:pPr>
              <w:spacing w:after="60"/>
            </w:pPr>
            <w:r>
              <w:rPr>
                <w:b/>
                <w:bCs/>
                <w:color w:val="000000"/>
                <w:sz w:val="20"/>
                <w:szCs w:val="20"/>
              </w:rPr>
              <w:t>Astuce</w:t>
            </w:r>
          </w:p>
          <w:p w:rsidR="00DE77D7" w:rsidRDefault="009E3462">
            <w:pPr>
              <w:spacing w:before="100" w:after="100" w:line="276" w:lineRule="auto"/>
            </w:pPr>
            <w:r>
              <w:rPr>
                <w:color w:val="000000"/>
              </w:rPr>
              <w:t xml:space="preserve">Testez toujours un candidat avant de cliquer sur </w:t>
            </w:r>
            <w:r>
              <w:rPr>
                <w:b/>
                <w:bCs/>
                <w:color w:val="000000"/>
              </w:rPr>
              <w:t>Utiliser</w:t>
            </w:r>
            <w:r>
              <w:rPr>
                <w:color w:val="000000"/>
              </w:rPr>
              <w:t>. Un point • vert indique un bon score, mais un test en temps réel confirme que le sélecteur correspond toujours uniquement à l'élément sur la page en direct.</w:t>
            </w:r>
          </w:p>
        </w:tc>
      </w:tr>
    </w:tbl>
    <w:p w:rsidR="00DE77D7" w:rsidRDefault="00DE77D7">
      <w:pPr>
        <w:spacing w:after="160"/>
      </w:pPr>
    </w:p>
    <w:p w:rsidR="00DE77D7" w:rsidRDefault="009E3462">
      <w:pPr>
        <w:pStyle w:val="Ttulo1"/>
        <w:pBdr>
          <w:bottom w:val="single" w:sz="6" w:space="6" w:color="7C3AED"/>
        </w:pBdr>
      </w:pPr>
      <w:bookmarkStart w:id="49" w:name="sec7"/>
      <w:bookmarkStart w:id="50" w:name="_Toc233070228"/>
      <w:r>
        <w:t>7. Suggestions d'</w:t>
      </w:r>
      <w:r>
        <w:t>Assertions</w:t>
      </w:r>
      <w:bookmarkEnd w:id="49"/>
      <w:bookmarkEnd w:id="50"/>
    </w:p>
    <w:p w:rsidR="00DE77D7" w:rsidRDefault="009E3462">
      <w:pPr>
        <w:spacing w:before="100" w:after="100" w:line="276" w:lineRule="auto"/>
      </w:pPr>
      <w:r>
        <w:rPr>
          <w:color w:val="000000"/>
        </w:rPr>
        <w:t>Après des changements DOM significatifs suite à une action de clic ou de saisie, l'extension suggère automatiquement des assertions. Les cartes de suggestion d'assertion apparaissent sous l'événement qui a déclenché le changement DOM.</w:t>
      </w:r>
    </w:p>
    <w:p w:rsidR="00DE77D7" w:rsidRDefault="00DE77D7">
      <w:pPr>
        <w:spacing w:after="80"/>
      </w:pPr>
    </w:p>
    <w:p w:rsidR="00DE77D7" w:rsidRDefault="009E3462">
      <w:pPr>
        <w:pStyle w:val="Ttulo2"/>
      </w:pPr>
      <w:bookmarkStart w:id="51" w:name="sec71"/>
      <w:bookmarkStart w:id="52" w:name="_Toc233070229"/>
      <w:r>
        <w:t>7.1 Types</w:t>
      </w:r>
      <w:r>
        <w:t xml:space="preserve"> de suggestions</w:t>
      </w:r>
      <w:bookmarkEnd w:id="51"/>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77D7">
        <w:tblPrEx>
          <w:tblCellMar>
            <w:top w:w="0" w:type="dxa"/>
            <w:bottom w:w="0" w:type="dxa"/>
          </w:tblCellMar>
        </w:tblPrEx>
        <w:trPr>
          <w:tblHeader/>
        </w:trPr>
        <w:tc>
          <w:tcPr>
            <w:tcW w:w="24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Type de suggestion</w:t>
            </w:r>
          </w:p>
        </w:tc>
        <w:tc>
          <w:tcPr>
            <w:tcW w:w="696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Assertion générée</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urlChanged</w:t>
            </w:r>
          </w:p>
        </w:tc>
        <w:tc>
          <w:tcPr>
            <w:tcW w:w="69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Affirme que l'URL de la page correspond à la valeur attendue.</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elementVisible</w:t>
            </w:r>
          </w:p>
        </w:tc>
        <w:tc>
          <w:tcPr>
            <w:tcW w:w="69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Affirme qu'un nouvel élément (ex. : une notification toast) est visible.</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lastRenderedPageBreak/>
              <w:t>modalVisible</w:t>
            </w:r>
          </w:p>
        </w:tc>
        <w:tc>
          <w:tcPr>
            <w:tcW w:w="69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Affirme qu'</w:t>
            </w:r>
            <w:r>
              <w:rPr>
                <w:color w:val="000000"/>
                <w:sz w:val="20"/>
                <w:szCs w:val="20"/>
              </w:rPr>
              <w:t>une boîte de dialogue (role="dialog") est présente.</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elementHidden</w:t>
            </w:r>
          </w:p>
        </w:tc>
        <w:tc>
          <w:tcPr>
            <w:tcW w:w="69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Affirme qu'un élément (ex. : un indicateur de chargement) a disparu.</w:t>
            </w:r>
          </w:p>
        </w:tc>
      </w:tr>
    </w:tbl>
    <w:p w:rsidR="00DE77D7" w:rsidRDefault="00DE77D7">
      <w:pPr>
        <w:spacing w:after="120"/>
      </w:pPr>
    </w:p>
    <w:p w:rsidR="00DE77D7" w:rsidRDefault="009E3462">
      <w:pPr>
        <w:pStyle w:val="Ttulo2"/>
      </w:pPr>
      <w:bookmarkStart w:id="53" w:name="sec72"/>
      <w:bookmarkStart w:id="54" w:name="_Toc233070230"/>
      <w:r>
        <w:t>7.2 Accepter ou supprimer des suggestions</w:t>
      </w:r>
      <w:bookmarkEnd w:id="53"/>
      <w:bookmarkEnd w:id="54"/>
    </w:p>
    <w:p w:rsidR="00DE77D7" w:rsidRDefault="009E3462">
      <w:pPr>
        <w:spacing w:before="100" w:after="100" w:line="276" w:lineRule="auto"/>
      </w:pPr>
      <w:r>
        <w:rPr>
          <w:color w:val="000000"/>
        </w:rPr>
        <w:t>Chaque carte de suggestion comporte deux boutons :</w:t>
      </w:r>
    </w:p>
    <w:p w:rsidR="00DE77D7" w:rsidRDefault="009E3462">
      <w:pPr>
        <w:pStyle w:val="Prrafodelista"/>
        <w:numPr>
          <w:ilvl w:val="0"/>
          <w:numId w:val="2"/>
        </w:numPr>
        <w:spacing w:before="60" w:after="60" w:line="276" w:lineRule="auto"/>
      </w:pPr>
      <w:r>
        <w:rPr>
          <w:color w:val="000000"/>
        </w:rPr>
        <w:t>Accepter</w:t>
      </w:r>
      <w:r>
        <w:rPr>
          <w:color w:val="555555"/>
        </w:rPr>
        <w:t xml:space="preserve"> (✓) — l'</w:t>
      </w:r>
      <w:r>
        <w:rPr>
          <w:color w:val="555555"/>
        </w:rPr>
        <w:t>assertion sera incluse dans le code exporté.</w:t>
      </w:r>
    </w:p>
    <w:p w:rsidR="00DE77D7" w:rsidRDefault="009E3462">
      <w:pPr>
        <w:pStyle w:val="Prrafodelista"/>
        <w:numPr>
          <w:ilvl w:val="0"/>
          <w:numId w:val="2"/>
        </w:numPr>
        <w:spacing w:before="60" w:after="60" w:line="276" w:lineRule="auto"/>
      </w:pPr>
      <w:r>
        <w:rPr>
          <w:color w:val="000000"/>
        </w:rPr>
        <w:t>Supprimer</w:t>
      </w:r>
      <w:r>
        <w:rPr>
          <w:color w:val="555555"/>
        </w:rPr>
        <w:t xml:space="preserve"> (✗) — la suggestion est retirée et n'apparaîtra pas dans l'export.</w:t>
      </w:r>
    </w:p>
    <w:p w:rsidR="00DE77D7" w:rsidRDefault="00DE77D7">
      <w:pPr>
        <w:spacing w:after="80"/>
      </w:pPr>
    </w:p>
    <w:p w:rsidR="00DE77D7" w:rsidRDefault="009E3462">
      <w:pPr>
        <w:spacing w:before="100" w:after="100" w:line="276" w:lineRule="auto"/>
      </w:pPr>
      <w:r>
        <w:rPr>
          <w:color w:val="000000"/>
        </w:rPr>
        <w:t xml:space="preserve">Seules les assertions </w:t>
      </w:r>
      <w:r>
        <w:rPr>
          <w:b/>
          <w:bCs/>
          <w:color w:val="000000"/>
        </w:rPr>
        <w:t>acceptées</w:t>
      </w:r>
      <w:r>
        <w:rPr>
          <w:color w:val="000000"/>
        </w:rPr>
        <w:t xml:space="preserve"> sont incluses dans le script de test généré.</w:t>
      </w:r>
    </w:p>
    <w:p w:rsidR="00DE77D7" w:rsidRDefault="00DE77D7">
      <w:pPr>
        <w:spacing w:after="160"/>
      </w:pPr>
    </w:p>
    <w:p w:rsidR="00DE77D7" w:rsidRDefault="009E3462">
      <w:pPr>
        <w:pStyle w:val="Ttulo1"/>
        <w:pBdr>
          <w:bottom w:val="single" w:sz="6" w:space="6" w:color="7C3AED"/>
        </w:pBdr>
      </w:pPr>
      <w:bookmarkStart w:id="55" w:name="sec8"/>
      <w:bookmarkStart w:id="56" w:name="_Toc233070231"/>
      <w:r>
        <w:t>8. Rejeu (Test de l'Enregistrement)</w:t>
      </w:r>
      <w:bookmarkEnd w:id="55"/>
      <w:bookmarkEnd w:id="56"/>
    </w:p>
    <w:p w:rsidR="00DE77D7" w:rsidRDefault="009E3462">
      <w:pPr>
        <w:spacing w:before="100" w:after="100" w:line="276" w:lineRule="auto"/>
      </w:pPr>
      <w:r>
        <w:rPr>
          <w:color w:val="000000"/>
        </w:rPr>
        <w:t>Utilisez la fonctio</w:t>
      </w:r>
      <w:r>
        <w:rPr>
          <w:color w:val="000000"/>
        </w:rPr>
        <w:t>nnalité de rejeu pour vérifier que vos sélecteurs enregistrés fonctionnent toujours sur la page en direct avant d'exporter le script.</w:t>
      </w:r>
    </w:p>
    <w:p w:rsidR="00DE77D7" w:rsidRDefault="00DE77D7">
      <w:pPr>
        <w:spacing w:after="80"/>
      </w:pPr>
    </w:p>
    <w:p w:rsidR="00DE77D7" w:rsidRDefault="009E3462">
      <w:pPr>
        <w:pStyle w:val="Ttulo2"/>
      </w:pPr>
      <w:bookmarkStart w:id="57" w:name="sec81"/>
      <w:bookmarkStart w:id="58" w:name="_Toc233070232"/>
      <w:r>
        <w:t>8.1 Lancer un rejeu</w:t>
      </w:r>
      <w:bookmarkEnd w:id="57"/>
      <w:bookmarkEnd w:id="58"/>
    </w:p>
    <w:p w:rsidR="00DE77D7" w:rsidRDefault="009E3462">
      <w:pPr>
        <w:pStyle w:val="Prrafodelista"/>
        <w:numPr>
          <w:ilvl w:val="0"/>
          <w:numId w:val="3"/>
        </w:numPr>
        <w:spacing w:before="60" w:after="60" w:line="276" w:lineRule="auto"/>
      </w:pPr>
      <w:r>
        <w:rPr>
          <w:color w:val="000000"/>
        </w:rPr>
        <w:t>Assurez-vous que la page cible est ouverte dans l'onglet actif (l'URL doit correspondre à l'URL initi</w:t>
      </w:r>
      <w:r>
        <w:rPr>
          <w:color w:val="000000"/>
        </w:rPr>
        <w:t>ale de la session).</w:t>
      </w:r>
    </w:p>
    <w:p w:rsidR="00DE77D7" w:rsidRDefault="009E3462">
      <w:pPr>
        <w:pStyle w:val="Prrafodelista"/>
        <w:numPr>
          <w:ilvl w:val="0"/>
          <w:numId w:val="3"/>
        </w:numPr>
        <w:spacing w:before="60" w:after="60" w:line="276" w:lineRule="auto"/>
      </w:pPr>
      <w:r>
        <w:rPr>
          <w:color w:val="000000"/>
        </w:rPr>
        <w:t xml:space="preserve">Cliquez sur le bouton </w:t>
      </w:r>
      <w:r>
        <w:rPr>
          <w:b/>
          <w:bCs/>
          <w:color w:val="000000"/>
        </w:rPr>
        <w:t>▶ Tester</w:t>
      </w:r>
      <w:r>
        <w:rPr>
          <w:color w:val="000000"/>
        </w:rPr>
        <w:t xml:space="preserve"> dans l'éditeur d'événements.</w:t>
      </w:r>
    </w:p>
    <w:p w:rsidR="00DE77D7" w:rsidRDefault="009E3462">
      <w:pPr>
        <w:pStyle w:val="Prrafodelista"/>
        <w:numPr>
          <w:ilvl w:val="0"/>
          <w:numId w:val="3"/>
        </w:numPr>
        <w:spacing w:before="60" w:after="60" w:line="276" w:lineRule="auto"/>
      </w:pPr>
      <w:r>
        <w:rPr>
          <w:color w:val="000000"/>
        </w:rPr>
        <w:t>Chaque événement est exécuté en séquence. Un indicateur de chargement apparaît sur la ligne en cours d'exécution.</w:t>
      </w:r>
    </w:p>
    <w:p w:rsidR="00DE77D7" w:rsidRDefault="009E3462">
      <w:pPr>
        <w:pStyle w:val="Prrafodelista"/>
        <w:numPr>
          <w:ilvl w:val="0"/>
          <w:numId w:val="3"/>
        </w:numPr>
        <w:spacing w:before="60" w:after="60" w:line="276" w:lineRule="auto"/>
      </w:pPr>
      <w:r>
        <w:rPr>
          <w:color w:val="000000"/>
        </w:rPr>
        <w:t xml:space="preserve">Une fois toutes les étapes terminées, chaque ligne affiche un </w:t>
      </w:r>
      <w:r>
        <w:rPr>
          <w:color w:val="000000"/>
        </w:rPr>
        <w:t>indicateur d'état.</w:t>
      </w:r>
    </w:p>
    <w:p w:rsidR="00DE77D7" w:rsidRDefault="00DE77D7">
      <w:pPr>
        <w:spacing w:after="120"/>
      </w:pPr>
    </w:p>
    <w:p w:rsidR="00DE77D7" w:rsidRDefault="009E3462">
      <w:pPr>
        <w:pStyle w:val="Ttulo2"/>
      </w:pPr>
      <w:bookmarkStart w:id="59" w:name="sec82"/>
      <w:bookmarkStart w:id="60" w:name="_Toc233070233"/>
      <w:r>
        <w:t>8.2 Indicateurs d'état</w:t>
      </w:r>
      <w:bookmarkEnd w:id="59"/>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760"/>
      </w:tblGrid>
      <w:tr w:rsidR="00DE77D7">
        <w:tblPrEx>
          <w:tblCellMar>
            <w:top w:w="0" w:type="dxa"/>
            <w:bottom w:w="0" w:type="dxa"/>
          </w:tblCellMar>
        </w:tblPrEx>
        <w:trPr>
          <w:tblHeader/>
        </w:trPr>
        <w:tc>
          <w:tcPr>
            <w:tcW w:w="16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Symbole</w:t>
            </w:r>
          </w:p>
        </w:tc>
        <w:tc>
          <w:tcPr>
            <w:tcW w:w="20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Statut</w:t>
            </w:r>
          </w:p>
        </w:tc>
        <w:tc>
          <w:tcPr>
            <w:tcW w:w="576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Signification</w:t>
            </w:r>
          </w:p>
        </w:tc>
      </w:tr>
      <w:tr w:rsidR="00DE77D7">
        <w:tblPrEx>
          <w:tblCellMar>
            <w:top w:w="0" w:type="dxa"/>
            <w:bottom w:w="0" w:type="dxa"/>
          </w:tblCellMar>
        </w:tblPrEx>
        <w:tc>
          <w:tcPr>
            <w:tcW w:w="1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w:t>
            </w:r>
          </w:p>
        </w:tc>
        <w:tc>
          <w:tcPr>
            <w:tcW w:w="20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Réussi</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L'étape s'est exécutée avec succès.</w:t>
            </w:r>
          </w:p>
        </w:tc>
      </w:tr>
      <w:tr w:rsidR="00DE77D7">
        <w:tblPrEx>
          <w:tblCellMar>
            <w:top w:w="0" w:type="dxa"/>
            <w:bottom w:w="0" w:type="dxa"/>
          </w:tblCellMar>
        </w:tblPrEx>
        <w:tc>
          <w:tcPr>
            <w:tcW w:w="16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w:t>
            </w:r>
          </w:p>
        </w:tc>
        <w:tc>
          <w:tcPr>
            <w:tcW w:w="20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Échoué</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Le sélecteur n'a pas été trouvé ou l'action n'a pas pu être effectuée.</w:t>
            </w:r>
          </w:p>
        </w:tc>
      </w:tr>
      <w:tr w:rsidR="00DE77D7">
        <w:tblPrEx>
          <w:tblCellMar>
            <w:top w:w="0" w:type="dxa"/>
            <w:bottom w:w="0" w:type="dxa"/>
          </w:tblCellMar>
        </w:tblPrEx>
        <w:tc>
          <w:tcPr>
            <w:tcW w:w="1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w:t>
            </w:r>
          </w:p>
        </w:tc>
        <w:tc>
          <w:tcPr>
            <w:tcW w:w="20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En cours</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L'étape est actuellement en cours d'</w:t>
            </w:r>
            <w:r>
              <w:rPr>
                <w:color w:val="000000"/>
                <w:sz w:val="20"/>
                <w:szCs w:val="20"/>
              </w:rPr>
              <w:t>exécution.</w:t>
            </w:r>
          </w:p>
        </w:tc>
      </w:tr>
      <w:tr w:rsidR="00DE77D7">
        <w:tblPrEx>
          <w:tblCellMar>
            <w:top w:w="0" w:type="dxa"/>
            <w:bottom w:w="0" w:type="dxa"/>
          </w:tblCellMar>
        </w:tblPrEx>
        <w:tc>
          <w:tcPr>
            <w:tcW w:w="16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w:t>
            </w:r>
          </w:p>
        </w:tc>
        <w:tc>
          <w:tcPr>
            <w:tcW w:w="20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Ignoré</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Le type d'étape n'a pas d'équivalent de rejeu (ex. : navigate est traité séparément).</w:t>
            </w:r>
          </w:p>
        </w:tc>
      </w:tr>
    </w:tbl>
    <w:p w:rsidR="00DE77D7" w:rsidRDefault="00DE77D7">
      <w:pPr>
        <w:spacing w:after="80"/>
      </w:pPr>
    </w:p>
    <w:p w:rsidR="00DE77D7" w:rsidRDefault="009E3462">
      <w:pPr>
        <w:spacing w:before="100" w:after="100" w:line="276" w:lineRule="auto"/>
      </w:pPr>
      <w:r>
        <w:rPr>
          <w:color w:val="000000"/>
        </w:rPr>
        <w:lastRenderedPageBreak/>
        <w:t>Les lignes en échec sont mises en évidence avec un contour rouge. Corrigez le sélecteur pour ces étapes et utilisez le panneau des candidats ou l'</w:t>
      </w:r>
      <w:r>
        <w:rPr>
          <w:color w:val="000000"/>
        </w:rPr>
        <w:t>édition en ligne pour les corriger avant de relancer.</w:t>
      </w:r>
    </w:p>
    <w:p w:rsidR="00DE77D7" w:rsidRDefault="00DE77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7D7">
        <w:tblPrEx>
          <w:tblCellMar>
            <w:top w:w="0" w:type="dxa"/>
            <w:bottom w:w="0" w:type="dxa"/>
          </w:tblCellMar>
        </w:tblPrEx>
        <w:tc>
          <w:tcPr>
            <w:tcW w:w="9360" w:type="dxa"/>
            <w:tcBorders>
              <w:top w:val="single" w:sz="4" w:space="0" w:color="FED7AA"/>
              <w:left w:val="single" w:sz="16" w:space="0" w:color="FED7AA"/>
              <w:bottom w:val="single" w:sz="4" w:space="0" w:color="FED7AA"/>
              <w:right w:val="single" w:sz="4" w:space="0" w:color="FED7AA"/>
            </w:tcBorders>
            <w:shd w:val="clear" w:color="auto" w:fill="FFF7ED"/>
            <w:tcMar>
              <w:top w:w="100" w:type="dxa"/>
              <w:left w:w="180" w:type="dxa"/>
              <w:bottom w:w="100" w:type="dxa"/>
              <w:right w:w="180" w:type="dxa"/>
            </w:tcMar>
          </w:tcPr>
          <w:p w:rsidR="00DE77D7" w:rsidRDefault="009E3462">
            <w:pPr>
              <w:spacing w:after="60"/>
            </w:pPr>
            <w:r>
              <w:rPr>
                <w:b/>
                <w:bCs/>
                <w:color w:val="000000"/>
                <w:sz w:val="20"/>
                <w:szCs w:val="20"/>
              </w:rPr>
              <w:t>Important</w:t>
            </w:r>
          </w:p>
          <w:p w:rsidR="00DE77D7" w:rsidRDefault="009E3462">
            <w:pPr>
              <w:spacing w:before="100" w:after="100" w:line="276" w:lineRule="auto"/>
            </w:pPr>
            <w:r>
              <w:rPr>
                <w:color w:val="000000"/>
              </w:rPr>
              <w:t xml:space="preserve">Le rejeu simule des interactions DOM sur la </w:t>
            </w:r>
            <w:r>
              <w:rPr>
                <w:b/>
                <w:bCs/>
                <w:color w:val="000000"/>
              </w:rPr>
              <w:t>page en direct</w:t>
            </w:r>
            <w:r>
              <w:rPr>
                <w:color w:val="000000"/>
              </w:rPr>
              <w:t xml:space="preserve"> — ce n'est pas une exécution de test totalement isolée. Certaines actions peuvent produire des effets secondaires (soumissions de fo</w:t>
            </w:r>
            <w:r>
              <w:rPr>
                <w:color w:val="000000"/>
              </w:rPr>
              <w:t>rmulaires, appels d'API). Utilisez un environnement de recette ou réinitialisez l'état de l'application entre les rejeux.</w:t>
            </w:r>
          </w:p>
        </w:tc>
      </w:tr>
    </w:tbl>
    <w:p w:rsidR="00DE77D7" w:rsidRDefault="00DE77D7">
      <w:pPr>
        <w:spacing w:after="160"/>
      </w:pPr>
    </w:p>
    <w:p w:rsidR="00DE77D7" w:rsidRDefault="009E3462">
      <w:pPr>
        <w:pStyle w:val="Ttulo1"/>
        <w:pBdr>
          <w:bottom w:val="single" w:sz="6" w:space="6" w:color="7C3AED"/>
        </w:pBdr>
      </w:pPr>
      <w:bookmarkStart w:id="61" w:name="sec9"/>
      <w:bookmarkStart w:id="62" w:name="_Toc233070234"/>
      <w:r>
        <w:t>9. Export des Scripts de Test</w:t>
      </w:r>
      <w:bookmarkEnd w:id="61"/>
      <w:bookmarkEnd w:id="62"/>
    </w:p>
    <w:p w:rsidR="00DE77D7" w:rsidRDefault="009E3462">
      <w:pPr>
        <w:spacing w:before="100" w:after="100" w:line="276" w:lineRule="auto"/>
      </w:pPr>
      <w:r>
        <w:rPr>
          <w:color w:val="000000"/>
        </w:rPr>
        <w:t>La section d'export en bas de l'onglet Enregistreur génère un code de test prêt à l'</w:t>
      </w:r>
      <w:r>
        <w:rPr>
          <w:color w:val="000000"/>
        </w:rPr>
        <w:t>emploi à partir de votre session enregistrée.</w:t>
      </w:r>
    </w:p>
    <w:p w:rsidR="00DE77D7" w:rsidRDefault="00DE77D7">
      <w:pPr>
        <w:spacing w:after="80"/>
      </w:pPr>
    </w:p>
    <w:p w:rsidR="009A48B3" w:rsidRDefault="009A48B3">
      <w:pPr>
        <w:spacing w:after="80"/>
      </w:pPr>
      <w:r>
        <w:rPr>
          <w:noProof/>
        </w:rPr>
        <w:drawing>
          <wp:inline distT="0" distB="0" distL="0" distR="0" wp14:anchorId="6094AFBF" wp14:editId="43272673">
            <wp:extent cx="4083050" cy="2413431"/>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86334" cy="2415372"/>
                    </a:xfrm>
                    <a:prstGeom prst="rect">
                      <a:avLst/>
                    </a:prstGeom>
                  </pic:spPr>
                </pic:pic>
              </a:graphicData>
            </a:graphic>
          </wp:inline>
        </w:drawing>
      </w:r>
    </w:p>
    <w:p w:rsidR="009A48B3" w:rsidRDefault="009A48B3">
      <w:pPr>
        <w:spacing w:after="80"/>
      </w:pPr>
    </w:p>
    <w:p w:rsidR="00DE77D7" w:rsidRDefault="009E3462">
      <w:pPr>
        <w:pStyle w:val="Ttulo2"/>
      </w:pPr>
      <w:bookmarkStart w:id="63" w:name="sec91"/>
      <w:bookmarkStart w:id="64" w:name="_Toc233070235"/>
      <w:r>
        <w:t>9.1 Sélectionner un framework</w:t>
      </w:r>
      <w:bookmarkEnd w:id="63"/>
      <w:bookmarkEnd w:id="64"/>
    </w:p>
    <w:p w:rsidR="00DE77D7" w:rsidRDefault="009E3462">
      <w:pPr>
        <w:spacing w:before="100" w:after="100" w:line="276" w:lineRule="auto"/>
      </w:pPr>
      <w:r>
        <w:rPr>
          <w:color w:val="000000"/>
        </w:rPr>
        <w:t>Utilisez la barre d'onglets des frameworks pour basculer entre :</w:t>
      </w:r>
    </w:p>
    <w:p w:rsidR="00DE77D7" w:rsidRDefault="009E3462">
      <w:pPr>
        <w:pStyle w:val="Prrafodelista"/>
        <w:numPr>
          <w:ilvl w:val="0"/>
          <w:numId w:val="2"/>
        </w:numPr>
        <w:spacing w:before="60" w:after="60" w:line="276" w:lineRule="auto"/>
      </w:pPr>
      <w:r>
        <w:rPr>
          <w:color w:val="000000"/>
        </w:rPr>
        <w:t>Playwright TS</w:t>
      </w:r>
      <w:r>
        <w:rPr>
          <w:color w:val="555555"/>
        </w:rPr>
        <w:t xml:space="preserve"> — test Playwright en TypeScript (recommandé pour les nouveaux projets).</w:t>
      </w:r>
    </w:p>
    <w:p w:rsidR="00DE77D7" w:rsidRDefault="009E3462">
      <w:pPr>
        <w:pStyle w:val="Prrafodelista"/>
        <w:numPr>
          <w:ilvl w:val="0"/>
          <w:numId w:val="2"/>
        </w:numPr>
        <w:spacing w:before="60" w:after="60" w:line="276" w:lineRule="auto"/>
      </w:pPr>
      <w:r>
        <w:rPr>
          <w:color w:val="000000"/>
        </w:rPr>
        <w:t>Playwright PY</w:t>
      </w:r>
      <w:r>
        <w:rPr>
          <w:color w:val="555555"/>
        </w:rPr>
        <w:t xml:space="preserve"> — test Playwright en Python.</w:t>
      </w:r>
    </w:p>
    <w:p w:rsidR="00DE77D7" w:rsidRDefault="009E3462">
      <w:pPr>
        <w:pStyle w:val="Prrafodelista"/>
        <w:numPr>
          <w:ilvl w:val="0"/>
          <w:numId w:val="2"/>
        </w:numPr>
        <w:spacing w:before="60" w:after="60" w:line="276" w:lineRule="auto"/>
      </w:pPr>
      <w:r>
        <w:rPr>
          <w:color w:val="000000"/>
        </w:rPr>
        <w:t>Cypress</w:t>
      </w:r>
      <w:r>
        <w:rPr>
          <w:color w:val="555555"/>
        </w:rPr>
        <w:t xml:space="preserve"> — test Cypress en JavaScript.</w:t>
      </w:r>
    </w:p>
    <w:p w:rsidR="00DE77D7" w:rsidRDefault="009E3462">
      <w:pPr>
        <w:pStyle w:val="Prrafodelista"/>
        <w:numPr>
          <w:ilvl w:val="0"/>
          <w:numId w:val="2"/>
        </w:numPr>
        <w:spacing w:before="60" w:after="60" w:line="276" w:lineRule="auto"/>
      </w:pPr>
      <w:r>
        <w:rPr>
          <w:color w:val="000000"/>
        </w:rPr>
        <w:t>Selenium</w:t>
      </w:r>
      <w:r>
        <w:rPr>
          <w:color w:val="555555"/>
        </w:rPr>
        <w:t xml:space="preserve"> — test Selenium WebDriver en JavaScript (async/await).</w:t>
      </w:r>
    </w:p>
    <w:p w:rsidR="00DE77D7" w:rsidRDefault="00DE77D7">
      <w:pPr>
        <w:spacing w:after="120"/>
      </w:pPr>
    </w:p>
    <w:p w:rsidR="00DE77D7" w:rsidRDefault="009E3462">
      <w:pPr>
        <w:pStyle w:val="Ttulo2"/>
      </w:pPr>
      <w:bookmarkStart w:id="65" w:name="sec92"/>
      <w:bookmarkStart w:id="66" w:name="_Toc233070236"/>
      <w:r>
        <w:lastRenderedPageBreak/>
        <w:t>9.2 Options d'export</w:t>
      </w:r>
      <w:bookmarkEnd w:id="65"/>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E77D7">
        <w:tblPrEx>
          <w:tblCellMar>
            <w:top w:w="0" w:type="dxa"/>
            <w:bottom w:w="0" w:type="dxa"/>
          </w:tblCellMar>
        </w:tblPrEx>
        <w:trPr>
          <w:tblHeader/>
        </w:trPr>
        <w:tc>
          <w:tcPr>
            <w:tcW w:w="28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Option</w:t>
            </w:r>
          </w:p>
        </w:tc>
        <w:tc>
          <w:tcPr>
            <w:tcW w:w="656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Description</w:t>
            </w:r>
          </w:p>
        </w:tc>
      </w:tr>
      <w:tr w:rsidR="00DE77D7">
        <w:tblPrEx>
          <w:tblCellMar>
            <w:top w:w="0" w:type="dxa"/>
            <w:bottom w:w="0" w:type="dxa"/>
          </w:tblCellMar>
        </w:tblPrEx>
        <w:tc>
          <w:tcPr>
            <w:tcW w:w="28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Page Object Model</w:t>
            </w:r>
          </w:p>
        </w:tc>
        <w:tc>
          <w:tcPr>
            <w:tcW w:w="65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Lorsqu'il est activé, l'</w:t>
            </w:r>
            <w:r>
              <w:rPr>
                <w:color w:val="000000"/>
                <w:sz w:val="20"/>
                <w:szCs w:val="20"/>
              </w:rPr>
              <w:t>export génère un fichier de classe distinct par page / vue en plus du fichier de test.</w:t>
            </w:r>
          </w:p>
        </w:tc>
      </w:tr>
      <w:tr w:rsidR="00DE77D7">
        <w:tblPrEx>
          <w:tblCellMar>
            <w:top w:w="0" w:type="dxa"/>
            <w:bottom w:w="0" w:type="dxa"/>
          </w:tblCellMar>
        </w:tblPrEx>
        <w:tc>
          <w:tcPr>
            <w:tcW w:w="28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Inclure les assertions d'accessibilité</w:t>
            </w:r>
          </w:p>
        </w:tc>
        <w:tc>
          <w:tcPr>
            <w:tcW w:w="65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Ajoute des vérifications optionnelles aria-label / alt-text pour les éléments interactifs capturés par les événements de clic.</w:t>
            </w:r>
          </w:p>
        </w:tc>
      </w:tr>
    </w:tbl>
    <w:p w:rsidR="00DE77D7" w:rsidRDefault="00DE77D7">
      <w:pPr>
        <w:spacing w:after="120"/>
      </w:pPr>
    </w:p>
    <w:p w:rsidR="00DE77D7" w:rsidRDefault="009E3462">
      <w:pPr>
        <w:pStyle w:val="Ttulo2"/>
      </w:pPr>
      <w:bookmarkStart w:id="67" w:name="sec93"/>
      <w:bookmarkStart w:id="68" w:name="_Toc233070237"/>
      <w:r>
        <w:t>9.3 Copier ou télécharger</w:t>
      </w:r>
      <w:bookmarkEnd w:id="67"/>
      <w:bookmarkEnd w:id="68"/>
    </w:p>
    <w:p w:rsidR="00DE77D7" w:rsidRDefault="009E3462">
      <w:pPr>
        <w:pStyle w:val="Prrafodelista"/>
        <w:numPr>
          <w:ilvl w:val="0"/>
          <w:numId w:val="2"/>
        </w:numPr>
        <w:spacing w:before="60" w:after="60" w:line="276" w:lineRule="auto"/>
      </w:pPr>
      <w:r>
        <w:rPr>
          <w:color w:val="000000"/>
        </w:rPr>
        <w:t>Copier dans le presse-papiers</w:t>
      </w:r>
      <w:r>
        <w:rPr>
          <w:color w:val="555555"/>
        </w:rPr>
        <w:t xml:space="preserve"> — copie le code généré dans le presse-papiers système.</w:t>
      </w:r>
    </w:p>
    <w:p w:rsidR="00DE77D7" w:rsidRDefault="009E3462">
      <w:pPr>
        <w:pStyle w:val="Prrafodelista"/>
        <w:numPr>
          <w:ilvl w:val="0"/>
          <w:numId w:val="2"/>
        </w:numPr>
        <w:spacing w:before="60" w:after="60" w:line="276" w:lineRule="auto"/>
      </w:pPr>
      <w:r>
        <w:rPr>
          <w:color w:val="000000"/>
        </w:rPr>
        <w:t xml:space="preserve">Télécharger le fichier — télécharge le code généré sous forme de fichier </w:t>
      </w:r>
      <w:r>
        <w:rPr>
          <w:rFonts w:ascii="Courier New" w:eastAsia="Courier New" w:hAnsi="Courier New" w:cs="Courier New"/>
          <w:color w:val="7C3AED"/>
          <w:sz w:val="20"/>
          <w:szCs w:val="20"/>
        </w:rPr>
        <w:t>.spec.ts</w:t>
      </w:r>
      <w:r>
        <w:rPr>
          <w:color w:val="000000"/>
        </w:rPr>
        <w:t xml:space="preserve"> / </w:t>
      </w:r>
      <w:r>
        <w:rPr>
          <w:rFonts w:ascii="Courier New" w:eastAsia="Courier New" w:hAnsi="Courier New" w:cs="Courier New"/>
          <w:color w:val="7C3AED"/>
          <w:sz w:val="20"/>
          <w:szCs w:val="20"/>
        </w:rPr>
        <w:t>.spec.py</w:t>
      </w:r>
      <w:r>
        <w:rPr>
          <w:color w:val="000000"/>
        </w:rPr>
        <w:t xml:space="preserve"> / </w:t>
      </w:r>
      <w:r>
        <w:rPr>
          <w:rFonts w:ascii="Courier New" w:eastAsia="Courier New" w:hAnsi="Courier New" w:cs="Courier New"/>
          <w:color w:val="7C3AED"/>
          <w:sz w:val="20"/>
          <w:szCs w:val="20"/>
        </w:rPr>
        <w:t>.spec.js</w:t>
      </w:r>
      <w:r>
        <w:rPr>
          <w:color w:val="555555"/>
        </w:rPr>
        <w:t>. Si le modèle Page Object est activé et q</w:t>
      </w:r>
      <w:r>
        <w:rPr>
          <w:color w:val="555555"/>
        </w:rPr>
        <w:t>ue plusieurs fichiers sont générés, une archive ZIP est téléchargée.</w:t>
      </w:r>
    </w:p>
    <w:p w:rsidR="00DE77D7" w:rsidRDefault="00DE77D7">
      <w:pPr>
        <w:spacing w:after="120"/>
      </w:pPr>
    </w:p>
    <w:p w:rsidR="00DE77D7" w:rsidRDefault="009E3462">
      <w:pPr>
        <w:pStyle w:val="Ttulo2"/>
      </w:pPr>
      <w:bookmarkStart w:id="69" w:name="sec94"/>
      <w:bookmarkStart w:id="70" w:name="_Toc233070238"/>
      <w:r>
        <w:t>9.4 Exemple : Playwright TypeScript</w:t>
      </w:r>
      <w:bookmarkEnd w:id="69"/>
      <w:bookmarkEnd w:id="70"/>
    </w:p>
    <w:tbl>
      <w:tblPr>
        <w:tblW w:w="8880" w:type="dxa"/>
        <w:tblBorders>
          <w:top w:val="single" w:sz="4" w:space="0" w:color="D1C4E9"/>
          <w:left w:val="single" w:sz="16" w:space="0" w:color="7C3AED"/>
          <w:bottom w:val="single" w:sz="4" w:space="0" w:color="D1C4E9"/>
          <w:right w:val="single" w:sz="4" w:space="0" w:color="D1C4E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0"/>
      </w:tblGrid>
      <w:tr w:rsidR="00DE77D7">
        <w:tblPrEx>
          <w:tblCellMar>
            <w:top w:w="0" w:type="dxa"/>
            <w:bottom w:w="0" w:type="dxa"/>
          </w:tblCellMar>
        </w:tblPrEx>
        <w:tc>
          <w:tcPr>
            <w:tcW w:w="8880" w:type="dxa"/>
            <w:tcBorders>
              <w:top w:val="nil"/>
              <w:left w:val="nil"/>
              <w:bottom w:val="nil"/>
              <w:right w:val="nil"/>
            </w:tcBorders>
            <w:shd w:val="clear" w:color="auto" w:fill="F3F0FF"/>
            <w:tcMar>
              <w:top w:w="0" w:type="dxa"/>
              <w:left w:w="120" w:type="dxa"/>
              <w:bottom w:w="0" w:type="dxa"/>
              <w:right w:w="120" w:type="dxa"/>
            </w:tcMar>
          </w:tcPr>
          <w:p w:rsidR="00DE77D7" w:rsidRDefault="009E3462">
            <w:r>
              <w:rPr>
                <w:rFonts w:ascii="Courier New" w:eastAsia="Courier New" w:hAnsi="Courier New" w:cs="Courier New"/>
                <w:color w:val="7C3AED"/>
                <w:sz w:val="20"/>
                <w:szCs w:val="20"/>
              </w:rPr>
              <w:t>import { test, expect } from '@playwright/test';</w:t>
            </w:r>
          </w:p>
        </w:tc>
      </w:tr>
      <w:tr w:rsidR="00DE77D7">
        <w:tblPrEx>
          <w:tblCellMar>
            <w:top w:w="0" w:type="dxa"/>
            <w:bottom w:w="0" w:type="dxa"/>
          </w:tblCellMar>
        </w:tblPrEx>
        <w:tc>
          <w:tcPr>
            <w:tcW w:w="8880" w:type="dxa"/>
            <w:tcBorders>
              <w:top w:val="nil"/>
              <w:left w:val="nil"/>
              <w:bottom w:val="nil"/>
              <w:right w:val="nil"/>
            </w:tcBorders>
            <w:shd w:val="clear" w:color="auto" w:fill="F3F0FF"/>
            <w:tcMar>
              <w:top w:w="0" w:type="dxa"/>
              <w:left w:w="120" w:type="dxa"/>
              <w:bottom w:w="0" w:type="dxa"/>
              <w:right w:w="120" w:type="dxa"/>
            </w:tcMar>
          </w:tcPr>
          <w:p w:rsidR="00DE77D7" w:rsidRDefault="009E3462">
            <w:r>
              <w:rPr>
                <w:rFonts w:ascii="Courier New" w:eastAsia="Courier New" w:hAnsi="Courier New" w:cs="Courier New"/>
                <w:color w:val="7C3AED"/>
                <w:sz w:val="20"/>
                <w:szCs w:val="20"/>
              </w:rPr>
              <w:t xml:space="preserve"> </w:t>
            </w:r>
          </w:p>
        </w:tc>
      </w:tr>
      <w:tr w:rsidR="00DE77D7">
        <w:tblPrEx>
          <w:tblCellMar>
            <w:top w:w="0" w:type="dxa"/>
            <w:bottom w:w="0" w:type="dxa"/>
          </w:tblCellMar>
        </w:tblPrEx>
        <w:tc>
          <w:tcPr>
            <w:tcW w:w="8880" w:type="dxa"/>
            <w:tcBorders>
              <w:top w:val="nil"/>
              <w:left w:val="nil"/>
              <w:bottom w:val="nil"/>
              <w:right w:val="nil"/>
            </w:tcBorders>
            <w:shd w:val="clear" w:color="auto" w:fill="F3F0FF"/>
            <w:tcMar>
              <w:top w:w="0" w:type="dxa"/>
              <w:left w:w="120" w:type="dxa"/>
              <w:bottom w:w="0" w:type="dxa"/>
              <w:right w:w="120" w:type="dxa"/>
            </w:tcMar>
          </w:tcPr>
          <w:p w:rsidR="00DE77D7" w:rsidRDefault="009E3462">
            <w:r>
              <w:rPr>
                <w:rFonts w:ascii="Courier New" w:eastAsia="Courier New" w:hAnsi="Courier New" w:cs="Courier New"/>
                <w:color w:val="7C3AED"/>
                <w:sz w:val="20"/>
                <w:szCs w:val="20"/>
              </w:rPr>
              <w:t>test('Recorded test', async ({ page, context }) =&gt; {</w:t>
            </w:r>
          </w:p>
        </w:tc>
      </w:tr>
      <w:tr w:rsidR="00DE77D7">
        <w:tblPrEx>
          <w:tblCellMar>
            <w:top w:w="0" w:type="dxa"/>
            <w:bottom w:w="0" w:type="dxa"/>
          </w:tblCellMar>
        </w:tblPrEx>
        <w:tc>
          <w:tcPr>
            <w:tcW w:w="8880" w:type="dxa"/>
            <w:tcBorders>
              <w:top w:val="nil"/>
              <w:left w:val="nil"/>
              <w:bottom w:val="nil"/>
              <w:right w:val="nil"/>
            </w:tcBorders>
            <w:shd w:val="clear" w:color="auto" w:fill="F3F0FF"/>
            <w:tcMar>
              <w:top w:w="0" w:type="dxa"/>
              <w:left w:w="120" w:type="dxa"/>
              <w:bottom w:w="0" w:type="dxa"/>
              <w:right w:w="120" w:type="dxa"/>
            </w:tcMar>
          </w:tcPr>
          <w:p w:rsidR="00DE77D7" w:rsidRDefault="009E3462">
            <w:r>
              <w:rPr>
                <w:rFonts w:ascii="Courier New" w:eastAsia="Courier New" w:hAnsi="Courier New" w:cs="Courier New"/>
                <w:color w:val="7C3AED"/>
                <w:sz w:val="20"/>
                <w:szCs w:val="20"/>
              </w:rPr>
              <w:t xml:space="preserve">  await page.goto('https://my-app.com/login</w:t>
            </w:r>
            <w:r>
              <w:rPr>
                <w:rFonts w:ascii="Courier New" w:eastAsia="Courier New" w:hAnsi="Courier New" w:cs="Courier New"/>
                <w:color w:val="7C3AED"/>
                <w:sz w:val="20"/>
                <w:szCs w:val="20"/>
              </w:rPr>
              <w:t>');</w:t>
            </w:r>
          </w:p>
        </w:tc>
      </w:tr>
      <w:tr w:rsidR="00DE77D7">
        <w:tblPrEx>
          <w:tblCellMar>
            <w:top w:w="0" w:type="dxa"/>
            <w:bottom w:w="0" w:type="dxa"/>
          </w:tblCellMar>
        </w:tblPrEx>
        <w:tc>
          <w:tcPr>
            <w:tcW w:w="8880" w:type="dxa"/>
            <w:tcBorders>
              <w:top w:val="nil"/>
              <w:left w:val="nil"/>
              <w:bottom w:val="nil"/>
              <w:right w:val="nil"/>
            </w:tcBorders>
            <w:shd w:val="clear" w:color="auto" w:fill="F3F0FF"/>
            <w:tcMar>
              <w:top w:w="0" w:type="dxa"/>
              <w:left w:w="120" w:type="dxa"/>
              <w:bottom w:w="0" w:type="dxa"/>
              <w:right w:w="120" w:type="dxa"/>
            </w:tcMar>
          </w:tcPr>
          <w:p w:rsidR="00DE77D7" w:rsidRDefault="009E3462">
            <w:r>
              <w:rPr>
                <w:rFonts w:ascii="Courier New" w:eastAsia="Courier New" w:hAnsi="Courier New" w:cs="Courier New"/>
                <w:color w:val="7C3AED"/>
                <w:sz w:val="20"/>
                <w:szCs w:val="20"/>
              </w:rPr>
              <w:t xml:space="preserve">  await page.fill('[name="username"]', 'sample_user');</w:t>
            </w:r>
          </w:p>
        </w:tc>
      </w:tr>
      <w:tr w:rsidR="00DE77D7">
        <w:tblPrEx>
          <w:tblCellMar>
            <w:top w:w="0" w:type="dxa"/>
            <w:bottom w:w="0" w:type="dxa"/>
          </w:tblCellMar>
        </w:tblPrEx>
        <w:tc>
          <w:tcPr>
            <w:tcW w:w="8880" w:type="dxa"/>
            <w:tcBorders>
              <w:top w:val="nil"/>
              <w:left w:val="nil"/>
              <w:bottom w:val="nil"/>
              <w:right w:val="nil"/>
            </w:tcBorders>
            <w:shd w:val="clear" w:color="auto" w:fill="F3F0FF"/>
            <w:tcMar>
              <w:top w:w="0" w:type="dxa"/>
              <w:left w:w="120" w:type="dxa"/>
              <w:bottom w:w="0" w:type="dxa"/>
              <w:right w:w="120" w:type="dxa"/>
            </w:tcMar>
          </w:tcPr>
          <w:p w:rsidR="00DE77D7" w:rsidRDefault="009E3462">
            <w:r>
              <w:rPr>
                <w:rFonts w:ascii="Courier New" w:eastAsia="Courier New" w:hAnsi="Courier New" w:cs="Courier New"/>
                <w:color w:val="7C3AED"/>
                <w:sz w:val="20"/>
                <w:szCs w:val="20"/>
              </w:rPr>
              <w:t xml:space="preserve">  await page.fill('[name="password"]', ENV_SECRET_PARAM);</w:t>
            </w:r>
          </w:p>
        </w:tc>
      </w:tr>
      <w:tr w:rsidR="00DE77D7">
        <w:tblPrEx>
          <w:tblCellMar>
            <w:top w:w="0" w:type="dxa"/>
            <w:bottom w:w="0" w:type="dxa"/>
          </w:tblCellMar>
        </w:tblPrEx>
        <w:tc>
          <w:tcPr>
            <w:tcW w:w="8880" w:type="dxa"/>
            <w:tcBorders>
              <w:top w:val="nil"/>
              <w:left w:val="nil"/>
              <w:bottom w:val="nil"/>
              <w:right w:val="nil"/>
            </w:tcBorders>
            <w:shd w:val="clear" w:color="auto" w:fill="F3F0FF"/>
            <w:tcMar>
              <w:top w:w="0" w:type="dxa"/>
              <w:left w:w="120" w:type="dxa"/>
              <w:bottom w:w="0" w:type="dxa"/>
              <w:right w:w="120" w:type="dxa"/>
            </w:tcMar>
          </w:tcPr>
          <w:p w:rsidR="00DE77D7" w:rsidRDefault="009E3462">
            <w:r>
              <w:rPr>
                <w:rFonts w:ascii="Courier New" w:eastAsia="Courier New" w:hAnsi="Courier New" w:cs="Courier New"/>
                <w:color w:val="7C3AED"/>
                <w:sz w:val="20"/>
                <w:szCs w:val="20"/>
              </w:rPr>
              <w:t xml:space="preserve">  await page.click('[data-testid="login-submit"]');</w:t>
            </w:r>
          </w:p>
        </w:tc>
      </w:tr>
      <w:tr w:rsidR="00DE77D7">
        <w:tblPrEx>
          <w:tblCellMar>
            <w:top w:w="0" w:type="dxa"/>
            <w:bottom w:w="0" w:type="dxa"/>
          </w:tblCellMar>
        </w:tblPrEx>
        <w:tc>
          <w:tcPr>
            <w:tcW w:w="8880" w:type="dxa"/>
            <w:tcBorders>
              <w:top w:val="nil"/>
              <w:left w:val="nil"/>
              <w:bottom w:val="nil"/>
              <w:right w:val="nil"/>
            </w:tcBorders>
            <w:shd w:val="clear" w:color="auto" w:fill="F3F0FF"/>
            <w:tcMar>
              <w:top w:w="0" w:type="dxa"/>
              <w:left w:w="120" w:type="dxa"/>
              <w:bottom w:w="0" w:type="dxa"/>
              <w:right w:w="120" w:type="dxa"/>
            </w:tcMar>
          </w:tcPr>
          <w:p w:rsidR="00DE77D7" w:rsidRDefault="009E3462">
            <w:r>
              <w:rPr>
                <w:rFonts w:ascii="Courier New" w:eastAsia="Courier New" w:hAnsi="Courier New" w:cs="Courier New"/>
                <w:color w:val="7C3AED"/>
                <w:sz w:val="20"/>
                <w:szCs w:val="20"/>
              </w:rPr>
              <w:t xml:space="preserve">  await expect(page).toHaveURL('https://my-app.com/dashboard');</w:t>
            </w:r>
          </w:p>
        </w:tc>
      </w:tr>
      <w:tr w:rsidR="00DE77D7">
        <w:tblPrEx>
          <w:tblCellMar>
            <w:top w:w="0" w:type="dxa"/>
            <w:bottom w:w="0" w:type="dxa"/>
          </w:tblCellMar>
        </w:tblPrEx>
        <w:tc>
          <w:tcPr>
            <w:tcW w:w="8880" w:type="dxa"/>
            <w:tcBorders>
              <w:top w:val="nil"/>
              <w:left w:val="nil"/>
              <w:bottom w:val="nil"/>
              <w:right w:val="nil"/>
            </w:tcBorders>
            <w:shd w:val="clear" w:color="auto" w:fill="F3F0FF"/>
            <w:tcMar>
              <w:top w:w="0" w:type="dxa"/>
              <w:left w:w="120" w:type="dxa"/>
              <w:bottom w:w="0" w:type="dxa"/>
              <w:right w:w="120" w:type="dxa"/>
            </w:tcMar>
          </w:tcPr>
          <w:p w:rsidR="00DE77D7" w:rsidRDefault="009E3462">
            <w:r>
              <w:rPr>
                <w:rFonts w:ascii="Courier New" w:eastAsia="Courier New" w:hAnsi="Courier New" w:cs="Courier New"/>
                <w:color w:val="7C3AED"/>
                <w:sz w:val="20"/>
                <w:szCs w:val="20"/>
              </w:rPr>
              <w:t>});</w:t>
            </w:r>
          </w:p>
        </w:tc>
      </w:tr>
    </w:tbl>
    <w:p w:rsidR="00DE77D7" w:rsidRDefault="00DE77D7">
      <w:pPr>
        <w:spacing w:after="160"/>
      </w:pPr>
    </w:p>
    <w:p w:rsidR="00DE77D7" w:rsidRDefault="009E3462">
      <w:pPr>
        <w:pStyle w:val="Ttulo1"/>
        <w:pBdr>
          <w:bottom w:val="single" w:sz="6" w:space="6" w:color="7C3AED"/>
        </w:pBdr>
      </w:pPr>
      <w:bookmarkStart w:id="71" w:name="sec10"/>
      <w:bookmarkStart w:id="72" w:name="_Toc233070239"/>
      <w:r>
        <w:t>10. Panneau de Journaux</w:t>
      </w:r>
      <w:bookmarkEnd w:id="71"/>
      <w:bookmarkEnd w:id="72"/>
    </w:p>
    <w:p w:rsidR="00DE77D7" w:rsidRDefault="009E3462">
      <w:pPr>
        <w:spacing w:before="100" w:after="100" w:line="276" w:lineRule="auto"/>
      </w:pPr>
      <w:r>
        <w:rPr>
          <w:color w:val="000000"/>
        </w:rPr>
        <w:t xml:space="preserve">L'onglet </w:t>
      </w:r>
      <w:r>
        <w:rPr>
          <w:b/>
          <w:bCs/>
          <w:color w:val="000000"/>
        </w:rPr>
        <w:t>Journaux</w:t>
      </w:r>
      <w:r>
        <w:rPr>
          <w:color w:val="000000"/>
        </w:rPr>
        <w:t xml:space="preserve"> dans le popup capture les messages de diagnostic de tous les trois contextes de l'extension : service worker d'arrière-plan, scripts de contenu et le popup lui-même. C'est utile pour résoudre les problèmes d'enregi</w:t>
      </w:r>
      <w:r>
        <w:rPr>
          <w:color w:val="000000"/>
        </w:rPr>
        <w:t>strement.</w:t>
      </w:r>
    </w:p>
    <w:p w:rsidR="00DE77D7" w:rsidRDefault="009A48B3">
      <w:pPr>
        <w:spacing w:after="80"/>
      </w:pPr>
      <w:r>
        <w:rPr>
          <w:noProof/>
        </w:rPr>
        <w:lastRenderedPageBreak/>
        <w:drawing>
          <wp:inline distT="0" distB="0" distL="0" distR="0" wp14:anchorId="3AB85808" wp14:editId="4D15EFD7">
            <wp:extent cx="3765550" cy="3397250"/>
            <wp:effectExtent l="0" t="0" r="635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65550" cy="3397250"/>
                    </a:xfrm>
                    <a:prstGeom prst="rect">
                      <a:avLst/>
                    </a:prstGeom>
                    <a:noFill/>
                    <a:ln>
                      <a:noFill/>
                    </a:ln>
                  </pic:spPr>
                </pic:pic>
              </a:graphicData>
            </a:graphic>
          </wp:inline>
        </w:drawing>
      </w:r>
      <w:bookmarkStart w:id="73" w:name="_GoBack"/>
      <w:bookmarkEnd w:id="73"/>
    </w:p>
    <w:p w:rsidR="00DE77D7" w:rsidRDefault="009E3462">
      <w:pPr>
        <w:pStyle w:val="Ttulo2"/>
      </w:pPr>
      <w:bookmarkStart w:id="74" w:name="sec101"/>
      <w:bookmarkStart w:id="75" w:name="_Toc233070240"/>
      <w:r>
        <w:t>10.1 Niveaux de journalisation</w:t>
      </w:r>
      <w:bookmarkEnd w:id="74"/>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E77D7">
        <w:tblPrEx>
          <w:tblCellMar>
            <w:top w:w="0" w:type="dxa"/>
            <w:bottom w:w="0" w:type="dxa"/>
          </w:tblCellMar>
        </w:tblPrEx>
        <w:trPr>
          <w:tblHeader/>
        </w:trPr>
        <w:tc>
          <w:tcPr>
            <w:tcW w:w="16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Niveau</w:t>
            </w:r>
          </w:p>
        </w:tc>
        <w:tc>
          <w:tcPr>
            <w:tcW w:w="776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Utilisation</w:t>
            </w:r>
          </w:p>
        </w:tc>
      </w:tr>
      <w:tr w:rsidR="00DE77D7">
        <w:tblPrEx>
          <w:tblCellMar>
            <w:top w:w="0" w:type="dxa"/>
            <w:bottom w:w="0" w:type="dxa"/>
          </w:tblCellMar>
        </w:tblPrEx>
        <w:tc>
          <w:tcPr>
            <w:tcW w:w="1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INFO</w:t>
            </w:r>
          </w:p>
        </w:tc>
        <w:tc>
          <w:tcPr>
            <w:tcW w:w="7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Messages de fonctionnement normal.</w:t>
            </w:r>
          </w:p>
        </w:tc>
      </w:tr>
      <w:tr w:rsidR="00DE77D7">
        <w:tblPrEx>
          <w:tblCellMar>
            <w:top w:w="0" w:type="dxa"/>
            <w:bottom w:w="0" w:type="dxa"/>
          </w:tblCellMar>
        </w:tblPrEx>
        <w:tc>
          <w:tcPr>
            <w:tcW w:w="16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WARN</w:t>
            </w:r>
          </w:p>
        </w:tc>
        <w:tc>
          <w:tcPr>
            <w:tcW w:w="7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Problèmes non fatals (ex. : sélecteur ambigu).</w:t>
            </w:r>
          </w:p>
        </w:tc>
      </w:tr>
      <w:tr w:rsidR="00DE77D7">
        <w:tblPrEx>
          <w:tblCellMar>
            <w:top w:w="0" w:type="dxa"/>
            <w:bottom w:w="0" w:type="dxa"/>
          </w:tblCellMar>
        </w:tblPrEx>
        <w:tc>
          <w:tcPr>
            <w:tcW w:w="1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ERROR</w:t>
            </w:r>
          </w:p>
        </w:tc>
        <w:tc>
          <w:tcPr>
            <w:tcW w:w="7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Échecs ayant empêché l'exécution d'une action.</w:t>
            </w:r>
          </w:p>
        </w:tc>
      </w:tr>
      <w:tr w:rsidR="00DE77D7">
        <w:tblPrEx>
          <w:tblCellMar>
            <w:top w:w="0" w:type="dxa"/>
            <w:bottom w:w="0" w:type="dxa"/>
          </w:tblCellMar>
        </w:tblPrEx>
        <w:tc>
          <w:tcPr>
            <w:tcW w:w="16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DEBUG</w:t>
            </w:r>
          </w:p>
        </w:tc>
        <w:tc>
          <w:tcPr>
            <w:tcW w:w="7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Messages d'état interne verbeux.</w:t>
            </w:r>
          </w:p>
        </w:tc>
      </w:tr>
    </w:tbl>
    <w:p w:rsidR="00DE77D7" w:rsidRDefault="00DE77D7">
      <w:pPr>
        <w:spacing w:after="120"/>
      </w:pPr>
    </w:p>
    <w:p w:rsidR="00DE77D7" w:rsidRDefault="009E3462">
      <w:pPr>
        <w:pStyle w:val="Ttulo2"/>
      </w:pPr>
      <w:bookmarkStart w:id="76" w:name="sec102"/>
      <w:bookmarkStart w:id="77" w:name="_Toc233070241"/>
      <w:r>
        <w:t>10.2 Filtrer les journaux</w:t>
      </w:r>
      <w:bookmarkEnd w:id="76"/>
      <w:bookmarkEnd w:id="77"/>
    </w:p>
    <w:p w:rsidR="00DE77D7" w:rsidRDefault="009E3462">
      <w:pPr>
        <w:pStyle w:val="Prrafodelista"/>
        <w:numPr>
          <w:ilvl w:val="0"/>
          <w:numId w:val="2"/>
        </w:numPr>
        <w:spacing w:before="60" w:after="60" w:line="276" w:lineRule="auto"/>
      </w:pPr>
      <w:r>
        <w:rPr>
          <w:color w:val="000000"/>
        </w:rPr>
        <w:t xml:space="preserve">Utilisez la liste déroulante </w:t>
      </w:r>
      <w:r>
        <w:rPr>
          <w:b/>
          <w:bCs/>
          <w:color w:val="000000"/>
        </w:rPr>
        <w:t>Niveau</w:t>
      </w:r>
      <w:r>
        <w:rPr>
          <w:color w:val="000000"/>
        </w:rPr>
        <w:t xml:space="preserve"> pour afficher uniquement les messages à partir d'une certaine sévérité.</w:t>
      </w:r>
    </w:p>
    <w:p w:rsidR="00DE77D7" w:rsidRDefault="009E3462">
      <w:pPr>
        <w:pStyle w:val="Prrafodelista"/>
        <w:numPr>
          <w:ilvl w:val="0"/>
          <w:numId w:val="2"/>
        </w:numPr>
        <w:spacing w:before="60" w:after="60" w:line="276" w:lineRule="auto"/>
      </w:pPr>
      <w:r>
        <w:rPr>
          <w:color w:val="000000"/>
        </w:rPr>
        <w:t xml:space="preserve">Utilisez la liste déroulante </w:t>
      </w:r>
      <w:r>
        <w:rPr>
          <w:b/>
          <w:bCs/>
          <w:color w:val="000000"/>
        </w:rPr>
        <w:t>Source</w:t>
      </w:r>
      <w:r>
        <w:rPr>
          <w:color w:val="000000"/>
        </w:rPr>
        <w:t xml:space="preserve"> pour filtrer par contexte : Tous, Arrière-plan, Contenu ou Popup.</w:t>
      </w:r>
    </w:p>
    <w:p w:rsidR="00DE77D7" w:rsidRDefault="00DE77D7">
      <w:pPr>
        <w:spacing w:after="120"/>
      </w:pPr>
    </w:p>
    <w:p w:rsidR="00DE77D7" w:rsidRDefault="009E3462">
      <w:pPr>
        <w:pStyle w:val="Ttulo2"/>
      </w:pPr>
      <w:bookmarkStart w:id="78" w:name="sec103"/>
      <w:bookmarkStart w:id="79" w:name="_Toc233070242"/>
      <w:r>
        <w:t>10.3 Copier et effacer les journaux</w:t>
      </w:r>
      <w:bookmarkEnd w:id="78"/>
      <w:bookmarkEnd w:id="79"/>
    </w:p>
    <w:p w:rsidR="00DE77D7" w:rsidRDefault="009E3462">
      <w:pPr>
        <w:pStyle w:val="Prrafodelista"/>
        <w:numPr>
          <w:ilvl w:val="0"/>
          <w:numId w:val="2"/>
        </w:numPr>
        <w:spacing w:before="60" w:after="60" w:line="276" w:lineRule="auto"/>
      </w:pPr>
      <w:r>
        <w:rPr>
          <w:color w:val="000000"/>
        </w:rPr>
        <w:t>Copier</w:t>
      </w:r>
      <w:r>
        <w:rPr>
          <w:color w:val="555555"/>
        </w:rPr>
        <w:t xml:space="preserve"> — copie toutes les entrées de journal visibles dans le presse-papiers en texte brut.</w:t>
      </w:r>
    </w:p>
    <w:p w:rsidR="00DE77D7" w:rsidRDefault="009E3462">
      <w:pPr>
        <w:pStyle w:val="Prrafodelista"/>
        <w:numPr>
          <w:ilvl w:val="0"/>
          <w:numId w:val="2"/>
        </w:numPr>
        <w:spacing w:before="60" w:after="60" w:line="276" w:lineRule="auto"/>
      </w:pPr>
      <w:r>
        <w:rPr>
          <w:color w:val="000000"/>
        </w:rPr>
        <w:t>Effacer</w:t>
      </w:r>
      <w:r>
        <w:rPr>
          <w:color w:val="555555"/>
        </w:rPr>
        <w:t xml:space="preserve"> — supprime toutes les entrées de journal stockées.</w:t>
      </w:r>
    </w:p>
    <w:p w:rsidR="00DE77D7" w:rsidRDefault="00DE77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7D7">
        <w:tblPrEx>
          <w:tblCellMar>
            <w:top w:w="0" w:type="dxa"/>
            <w:bottom w:w="0" w:type="dxa"/>
          </w:tblCellMar>
        </w:tblPrEx>
        <w:tc>
          <w:tcPr>
            <w:tcW w:w="9360" w:type="dxa"/>
            <w:tcBorders>
              <w:top w:val="single" w:sz="4" w:space="0" w:color="BFDBFE"/>
              <w:left w:val="single" w:sz="16" w:space="0" w:color="BFDBFE"/>
              <w:bottom w:val="single" w:sz="4" w:space="0" w:color="BFDBFE"/>
              <w:right w:val="single" w:sz="4" w:space="0" w:color="BFDBFE"/>
            </w:tcBorders>
            <w:shd w:val="clear" w:color="auto" w:fill="EFF6FF"/>
            <w:tcMar>
              <w:top w:w="100" w:type="dxa"/>
              <w:left w:w="180" w:type="dxa"/>
              <w:bottom w:w="100" w:type="dxa"/>
              <w:right w:w="180" w:type="dxa"/>
            </w:tcMar>
          </w:tcPr>
          <w:p w:rsidR="00DE77D7" w:rsidRDefault="009E3462">
            <w:pPr>
              <w:spacing w:after="60"/>
            </w:pPr>
            <w:r>
              <w:rPr>
                <w:b/>
                <w:bCs/>
                <w:color w:val="000000"/>
                <w:sz w:val="20"/>
                <w:szCs w:val="20"/>
              </w:rPr>
              <w:t>Remarque</w:t>
            </w:r>
          </w:p>
          <w:p w:rsidR="00DE77D7" w:rsidRDefault="009E3462">
            <w:pPr>
              <w:spacing w:before="100" w:after="100" w:line="276" w:lineRule="auto"/>
            </w:pPr>
            <w:r>
              <w:rPr>
                <w:color w:val="000000"/>
              </w:rPr>
              <w:lastRenderedPageBreak/>
              <w:t>Un badge rouge sur l'onglet Journaux affiche le nombre de m</w:t>
            </w:r>
            <w:r>
              <w:rPr>
                <w:color w:val="000000"/>
              </w:rPr>
              <w:t>essages de niveau ERROR depuis la dernière ouverture du panneau. Le badge disparaît lorsque vous basculez vers l'onglet Journaux.</w:t>
            </w:r>
          </w:p>
        </w:tc>
      </w:tr>
    </w:tbl>
    <w:p w:rsidR="00DE77D7" w:rsidRDefault="00DE77D7">
      <w:pPr>
        <w:spacing w:after="160"/>
      </w:pPr>
    </w:p>
    <w:p w:rsidR="00DE77D7" w:rsidRDefault="009E3462">
      <w:pPr>
        <w:pStyle w:val="Ttulo1"/>
        <w:pBdr>
          <w:bottom w:val="single" w:sz="6" w:space="6" w:color="7C3AED"/>
        </w:pBdr>
      </w:pPr>
      <w:bookmarkStart w:id="80" w:name="sec11h"/>
      <w:bookmarkStart w:id="81" w:name="_Toc233070243"/>
      <w:r>
        <w:t>11. Référence de Notation des Sélecteurs</w:t>
      </w:r>
      <w:bookmarkEnd w:id="80"/>
      <w:bookmarkEnd w:id="81"/>
    </w:p>
    <w:p w:rsidR="00DE77D7" w:rsidRDefault="009E3462">
      <w:pPr>
        <w:spacing w:before="100" w:after="100" w:line="276" w:lineRule="auto"/>
      </w:pPr>
      <w:r>
        <w:rPr>
          <w:color w:val="000000"/>
        </w:rPr>
        <w:t>Le moteur de sélection évalue chaque élément selon les critères suivants et choisit le sélecteur ayant le score le plus élevé qui identifie l'élément de manière unique.</w:t>
      </w:r>
    </w:p>
    <w:p w:rsidR="00DE77D7" w:rsidRDefault="00DE77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DE77D7">
        <w:tblPrEx>
          <w:tblCellMar>
            <w:top w:w="0" w:type="dxa"/>
            <w:bottom w:w="0" w:type="dxa"/>
          </w:tblCellMar>
        </w:tblPrEx>
        <w:trPr>
          <w:tblHeader/>
        </w:trPr>
        <w:tc>
          <w:tcPr>
            <w:tcW w:w="24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Attribut / Critère</w:t>
            </w:r>
          </w:p>
        </w:tc>
        <w:tc>
          <w:tcPr>
            <w:tcW w:w="12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Score</w:t>
            </w:r>
          </w:p>
        </w:tc>
        <w:tc>
          <w:tcPr>
            <w:tcW w:w="576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Exemple de sélecteur</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rFonts w:ascii="Courier New" w:eastAsia="Courier New" w:hAnsi="Courier New" w:cs="Courier New"/>
                <w:color w:val="7C3AED"/>
                <w:sz w:val="20"/>
                <w:szCs w:val="20"/>
              </w:rPr>
              <w:t>data-testid</w:t>
            </w:r>
            <w:r>
              <w:rPr>
                <w:color w:val="000000"/>
              </w:rPr>
              <w:t xml:space="preserve"> ou </w:t>
            </w:r>
            <w:r>
              <w:rPr>
                <w:rFonts w:ascii="Courier New" w:eastAsia="Courier New" w:hAnsi="Courier New" w:cs="Courier New"/>
                <w:color w:val="7C3AED"/>
                <w:sz w:val="20"/>
                <w:szCs w:val="20"/>
              </w:rPr>
              <w:t>data-cy</w:t>
            </w:r>
          </w:p>
        </w:tc>
        <w:tc>
          <w:tcPr>
            <w:tcW w:w="12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100</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[data-testid="submit-btn"]</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Id stable</w:t>
            </w:r>
          </w:p>
        </w:tc>
        <w:tc>
          <w:tcPr>
            <w:tcW w:w="12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85</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#login-form</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rFonts w:ascii="Courier New" w:eastAsia="Courier New" w:hAnsi="Courier New" w:cs="Courier New"/>
                <w:color w:val="7C3AED"/>
                <w:sz w:val="20"/>
                <w:szCs w:val="20"/>
              </w:rPr>
              <w:t>aria-label</w:t>
            </w:r>
          </w:p>
        </w:tc>
        <w:tc>
          <w:tcPr>
            <w:tcW w:w="12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75</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[aria-label="Close dialog"]</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rFonts w:ascii="Courier New" w:eastAsia="Courier New" w:hAnsi="Courier New" w:cs="Courier New"/>
                <w:color w:val="7C3AED"/>
                <w:sz w:val="20"/>
                <w:szCs w:val="20"/>
              </w:rPr>
              <w:t>role</w:t>
            </w:r>
          </w:p>
        </w:tc>
        <w:tc>
          <w:tcPr>
            <w:tcW w:w="12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72</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[role="option"]</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rFonts w:ascii="Courier New" w:eastAsia="Courier New" w:hAnsi="Courier New" w:cs="Courier New"/>
                <w:color w:val="7C3AED"/>
                <w:sz w:val="20"/>
                <w:szCs w:val="20"/>
              </w:rPr>
              <w:t>name</w:t>
            </w:r>
            <w:r>
              <w:rPr>
                <w:color w:val="000000"/>
              </w:rPr>
              <w:t xml:space="preserve"> attribut</w:t>
            </w:r>
          </w:p>
        </w:tc>
        <w:tc>
          <w:tcPr>
            <w:tcW w:w="12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70</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[name="username"]</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rFonts w:ascii="Courier New" w:eastAsia="Courier New" w:hAnsi="Courier New" w:cs="Courier New"/>
                <w:color w:val="7C3AED"/>
                <w:sz w:val="20"/>
                <w:szCs w:val="20"/>
              </w:rPr>
              <w:t>placeholder</w:t>
            </w:r>
          </w:p>
        </w:tc>
        <w:tc>
          <w:tcPr>
            <w:tcW w:w="12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65</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[placeholder="Email address"]</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Texte visible exact</w:t>
            </w:r>
          </w:p>
        </w:tc>
        <w:tc>
          <w:tcPr>
            <w:tcW w:w="12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60</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button:has-text("Login")</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Première classe CSS</w:t>
            </w:r>
          </w:p>
        </w:tc>
        <w:tc>
          <w:tcPr>
            <w:tcW w:w="12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30</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.btn-primary</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Nom de balise uniquement</w:t>
            </w:r>
          </w:p>
        </w:tc>
        <w:tc>
          <w:tcPr>
            <w:tcW w:w="12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10</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button</w:t>
            </w:r>
          </w:p>
        </w:tc>
      </w:tr>
      <w:tr w:rsidR="00DE77D7">
        <w:tblPrEx>
          <w:tblCellMar>
            <w:top w:w="0" w:type="dxa"/>
            <w:bottom w:w="0" w:type="dxa"/>
          </w:tblCellMar>
        </w:tblPrEx>
        <w:tc>
          <w:tcPr>
            <w:tcW w:w="24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Repli positionnel (nth-child)</w:t>
            </w:r>
          </w:p>
        </w:tc>
        <w:tc>
          <w:tcPr>
            <w:tcW w:w="12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5</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#form &gt; :nth-child(3)</w:t>
            </w:r>
          </w:p>
        </w:tc>
      </w:tr>
    </w:tbl>
    <w:p w:rsidR="00DE77D7" w:rsidRDefault="00DE77D7">
      <w:pPr>
        <w:spacing w:after="80"/>
      </w:pPr>
    </w:p>
    <w:p w:rsidR="00DE77D7" w:rsidRDefault="009E3462">
      <w:pPr>
        <w:spacing w:before="100" w:after="100" w:line="276" w:lineRule="auto"/>
      </w:pPr>
      <w:r>
        <w:rPr>
          <w:color w:val="000000"/>
        </w:rPr>
        <w:t>Les IDs ou classes ayant l'</w:t>
      </w:r>
      <w:r>
        <w:rPr>
          <w:color w:val="000000"/>
        </w:rPr>
        <w:t xml:space="preserve">air dynamiques (contenant 3+ chiffres consécutifs, des hachages aléatoires, ou des préfixes de framework tels que </w:t>
      </w:r>
      <w:r>
        <w:rPr>
          <w:rFonts w:ascii="Courier New" w:eastAsia="Courier New" w:hAnsi="Courier New" w:cs="Courier New"/>
          <w:color w:val="7C3AED"/>
          <w:sz w:val="20"/>
          <w:szCs w:val="20"/>
        </w:rPr>
        <w:t>css-</w:t>
      </w:r>
      <w:r>
        <w:rPr>
          <w:color w:val="000000"/>
        </w:rPr>
        <w:t xml:space="preserve">, </w:t>
      </w:r>
      <w:r>
        <w:rPr>
          <w:rFonts w:ascii="Courier New" w:eastAsia="Courier New" w:hAnsi="Courier New" w:cs="Courier New"/>
          <w:color w:val="7C3AED"/>
          <w:sz w:val="20"/>
          <w:szCs w:val="20"/>
        </w:rPr>
        <w:t>Mui</w:t>
      </w:r>
      <w:r>
        <w:rPr>
          <w:color w:val="000000"/>
        </w:rPr>
        <w:t xml:space="preserve">, </w:t>
      </w:r>
      <w:r>
        <w:rPr>
          <w:rFonts w:ascii="Courier New" w:eastAsia="Courier New" w:hAnsi="Courier New" w:cs="Courier New"/>
          <w:color w:val="7C3AED"/>
          <w:sz w:val="20"/>
          <w:szCs w:val="20"/>
        </w:rPr>
        <w:t>chakra-</w:t>
      </w:r>
      <w:r>
        <w:rPr>
          <w:color w:val="000000"/>
        </w:rPr>
        <w:t>) reçoivent une pénalité de −50 points.</w:t>
      </w:r>
    </w:p>
    <w:p w:rsidR="00DE77D7" w:rsidRDefault="00DE77D7">
      <w:pPr>
        <w:spacing w:after="80"/>
      </w:pPr>
    </w:p>
    <w:p w:rsidR="00DE77D7" w:rsidRDefault="009E3462">
      <w:pPr>
        <w:spacing w:before="100" w:after="100" w:line="276" w:lineRule="auto"/>
      </w:pPr>
      <w:r>
        <w:rPr>
          <w:color w:val="000000"/>
        </w:rPr>
        <w:t xml:space="preserve">Si aucun candidat n'atteint l'unicité après avoir remonté 5 niveaux d'ancêtres, le </w:t>
      </w:r>
      <w:r>
        <w:rPr>
          <w:color w:val="000000"/>
        </w:rPr>
        <w:t xml:space="preserve">moteur utilise en dernier recours un sélecteur positionnel </w:t>
      </w:r>
      <w:r>
        <w:rPr>
          <w:rFonts w:ascii="Courier New" w:eastAsia="Courier New" w:hAnsi="Courier New" w:cs="Courier New"/>
          <w:color w:val="7C3AED"/>
          <w:sz w:val="20"/>
          <w:szCs w:val="20"/>
        </w:rPr>
        <w:t>:nth-child</w:t>
      </w:r>
      <w:r>
        <w:rPr>
          <w:color w:val="000000"/>
        </w:rPr>
        <w:t xml:space="preserve"> combiné avec l'ancêtre stable le plus proche. Un sélecteur est </w:t>
      </w:r>
      <w:r>
        <w:rPr>
          <w:b/>
          <w:bCs/>
          <w:color w:val="000000"/>
        </w:rPr>
        <w:t>toujours</w:t>
      </w:r>
      <w:r>
        <w:rPr>
          <w:color w:val="000000"/>
        </w:rPr>
        <w:t xml:space="preserve"> retourné.</w:t>
      </w:r>
    </w:p>
    <w:p w:rsidR="00DE77D7" w:rsidRDefault="00DE77D7">
      <w:pPr>
        <w:spacing w:after="160"/>
      </w:pPr>
    </w:p>
    <w:p w:rsidR="00DE77D7" w:rsidRDefault="009E3462">
      <w:pPr>
        <w:pStyle w:val="Ttulo1"/>
        <w:pBdr>
          <w:bottom w:val="single" w:sz="6" w:space="6" w:color="7C3AED"/>
        </w:pBdr>
      </w:pPr>
      <w:bookmarkStart w:id="82" w:name="sec12h"/>
      <w:bookmarkStart w:id="83" w:name="_Toc233070244"/>
      <w:r>
        <w:t>12. Limitations Connues</w:t>
      </w:r>
      <w:bookmarkEnd w:id="82"/>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77D7">
        <w:tblPrEx>
          <w:tblCellMar>
            <w:top w:w="0" w:type="dxa"/>
            <w:bottom w:w="0" w:type="dxa"/>
          </w:tblCellMar>
        </w:tblPrEx>
        <w:trPr>
          <w:tblHeader/>
        </w:trPr>
        <w:tc>
          <w:tcPr>
            <w:tcW w:w="30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lastRenderedPageBreak/>
              <w:t>Limitation</w:t>
            </w:r>
          </w:p>
        </w:tc>
        <w:tc>
          <w:tcPr>
            <w:tcW w:w="636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Détails</w:t>
            </w:r>
          </w:p>
        </w:tc>
      </w:tr>
      <w:tr w:rsidR="00DE77D7">
        <w:tblPrEx>
          <w:tblCellMar>
            <w:top w:w="0" w:type="dxa"/>
            <w:bottom w:w="0" w:type="dxa"/>
          </w:tblCellMar>
        </w:tblPrEx>
        <w:tc>
          <w:tcPr>
            <w:tcW w:w="30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Surbrillance des iframes cross-origin</w:t>
            </w:r>
          </w:p>
        </w:tc>
        <w:tc>
          <w:tcPr>
            <w:tcW w:w="63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L'indicateur coloré n</w:t>
            </w:r>
            <w:r>
              <w:rPr>
                <w:color w:val="000000"/>
                <w:sz w:val="20"/>
                <w:szCs w:val="20"/>
              </w:rPr>
              <w:t>'apparaît pas dans les iframes cross-origin (restriction de sécurité du navigateur). La capture d'événements fonctionne toujours car le script de contenu est injecté directement dans le frame.</w:t>
            </w:r>
          </w:p>
        </w:tc>
      </w:tr>
      <w:tr w:rsidR="00DE77D7">
        <w:tblPrEx>
          <w:tblCellMar>
            <w:top w:w="0" w:type="dxa"/>
            <w:bottom w:w="0" w:type="dxa"/>
          </w:tblCellMar>
        </w:tblPrEx>
        <w:tc>
          <w:tcPr>
            <w:tcW w:w="30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Chemins d'upload de fichiers</w:t>
            </w:r>
          </w:p>
        </w:tc>
        <w:tc>
          <w:tcPr>
            <w:tcW w:w="63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Le vrai chemin absolu du fichier ne peut pas être capturé. Le code généré contient un espace réservé PLACEHOLDER_REPLACE_WITH_REAL_PATH qui doit être remplacé manuellement.</w:t>
            </w:r>
          </w:p>
        </w:tc>
      </w:tr>
      <w:tr w:rsidR="00DE77D7">
        <w:tblPrEx>
          <w:tblCellMar>
            <w:top w:w="0" w:type="dxa"/>
            <w:bottom w:w="0" w:type="dxa"/>
          </w:tblCellMar>
        </w:tblPrEx>
        <w:tc>
          <w:tcPr>
            <w:tcW w:w="30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Selenium &amp; Shadow DOM</w:t>
            </w:r>
          </w:p>
        </w:tc>
        <w:tc>
          <w:tcPr>
            <w:tcW w:w="63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 xml:space="preserve">Selenium n'a pas d'API native pour traverser le Shadow DOM. </w:t>
            </w:r>
            <w:r>
              <w:rPr>
                <w:color w:val="000000"/>
                <w:sz w:val="20"/>
                <w:szCs w:val="20"/>
              </w:rPr>
              <w:t>Le code généré utilise executeScript avec un commentaire expliquant la limitation.</w:t>
            </w:r>
          </w:p>
        </w:tc>
      </w:tr>
      <w:tr w:rsidR="00DE77D7">
        <w:tblPrEx>
          <w:tblCellMar>
            <w:top w:w="0" w:type="dxa"/>
            <w:bottom w:w="0" w:type="dxa"/>
          </w:tblCellMar>
        </w:tblPrEx>
        <w:tc>
          <w:tcPr>
            <w:tcW w:w="30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Cypress &amp; multi-onglets</w:t>
            </w:r>
          </w:p>
        </w:tc>
        <w:tc>
          <w:tcPr>
            <w:tcW w:w="63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Cypress a un support limité du multi-onglets. Le script généré inclut un commentaire d'avertissement et une suggestion cy.origin().</w:t>
            </w:r>
          </w:p>
        </w:tc>
      </w:tr>
      <w:tr w:rsidR="00DE77D7">
        <w:tblPrEx>
          <w:tblCellMar>
            <w:top w:w="0" w:type="dxa"/>
            <w:bottom w:w="0" w:type="dxa"/>
          </w:tblCellMar>
        </w:tblPrEx>
        <w:tc>
          <w:tcPr>
            <w:tcW w:w="30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Cibles Canvas / WebGL</w:t>
            </w:r>
          </w:p>
        </w:tc>
        <w:tc>
          <w:tcPr>
            <w:tcW w:w="63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Si la cible du glisser-déposer est un élément &lt;canvas&gt;, seules les coordonnées d'écran sont capturées (pas de sélecteur CSS).</w:t>
            </w:r>
          </w:p>
        </w:tc>
      </w:tr>
      <w:tr w:rsidR="00DE77D7">
        <w:tblPrEx>
          <w:tblCellMar>
            <w:top w:w="0" w:type="dxa"/>
            <w:bottom w:w="0" w:type="dxa"/>
          </w:tblCellMar>
        </w:tblPrEx>
        <w:tc>
          <w:tcPr>
            <w:tcW w:w="30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Signature XPI Firefox</w:t>
            </w:r>
          </w:p>
        </w:tc>
        <w:tc>
          <w:tcPr>
            <w:tcW w:w="63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L'installation d'</w:t>
            </w:r>
            <w:r>
              <w:rPr>
                <w:color w:val="000000"/>
                <w:sz w:val="20"/>
                <w:szCs w:val="20"/>
              </w:rPr>
              <w:t>un XPI non signé via about:addons ne fonctionne que dans Firefox Developer Edition ou lorsque xpinstall.signatures.required est défini sur false dans about:config.</w:t>
            </w:r>
          </w:p>
        </w:tc>
      </w:tr>
    </w:tbl>
    <w:p w:rsidR="00DE77D7" w:rsidRDefault="00DE77D7">
      <w:pPr>
        <w:spacing w:after="160"/>
      </w:pPr>
    </w:p>
    <w:p w:rsidR="00DE77D7" w:rsidRDefault="009E3462">
      <w:pPr>
        <w:pStyle w:val="Ttulo1"/>
        <w:pBdr>
          <w:bottom w:val="single" w:sz="6" w:space="6" w:color="7C3AED"/>
        </w:pBdr>
      </w:pPr>
      <w:bookmarkStart w:id="84" w:name="sec13"/>
      <w:bookmarkStart w:id="85" w:name="_Toc233070245"/>
      <w:r>
        <w:t>13. Dépannage</w:t>
      </w:r>
      <w:bookmarkEnd w:id="84"/>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E77D7">
        <w:tblPrEx>
          <w:tblCellMar>
            <w:top w:w="0" w:type="dxa"/>
            <w:bottom w:w="0" w:type="dxa"/>
          </w:tblCellMar>
        </w:tblPrEx>
        <w:trPr>
          <w:tblHeader/>
        </w:trPr>
        <w:tc>
          <w:tcPr>
            <w:tcW w:w="32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Symptôme</w:t>
            </w:r>
          </w:p>
        </w:tc>
        <w:tc>
          <w:tcPr>
            <w:tcW w:w="616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Solution</w:t>
            </w:r>
          </w:p>
        </w:tc>
      </w:tr>
      <w:tr w:rsidR="00DE77D7">
        <w:tblPrEx>
          <w:tblCellMar>
            <w:top w:w="0" w:type="dxa"/>
            <w:bottom w:w="0" w:type="dxa"/>
          </w:tblCellMar>
        </w:tblPrEx>
        <w:tc>
          <w:tcPr>
            <w:tcW w:w="32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L'icône de l'extension est absente de la barre d'outils.</w:t>
            </w:r>
          </w:p>
        </w:tc>
        <w:tc>
          <w:tcPr>
            <w:tcW w:w="61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Firefox : cliquez sur l'icône en forme de puzzle pour épingler l'extension. Chrome : cliquez sur l'icône Extensions et épingle E2E Recorder.</w:t>
            </w:r>
          </w:p>
        </w:tc>
      </w:tr>
      <w:tr w:rsidR="00DE77D7">
        <w:tblPrEx>
          <w:tblCellMar>
            <w:top w:w="0" w:type="dxa"/>
            <w:bottom w:w="0" w:type="dxa"/>
          </w:tblCellMar>
        </w:tblPrEx>
        <w:tc>
          <w:tcPr>
            <w:tcW w:w="32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Aucun événement n'est capturé après avoir cliqué sur Enregistrer.</w:t>
            </w:r>
          </w:p>
        </w:tc>
        <w:tc>
          <w:tcPr>
            <w:tcW w:w="61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Vérifiez le panneau Journaux pour les messages d</w:t>
            </w:r>
            <w:r>
              <w:rPr>
                <w:color w:val="000000"/>
                <w:sz w:val="20"/>
                <w:szCs w:val="20"/>
              </w:rPr>
              <w:t>'ERREUR. Rechargez l'onglet cible et réessayez. Assurez-vous que l'onglet n'est pas sur une page chrome:// ou about:.</w:t>
            </w:r>
          </w:p>
        </w:tc>
      </w:tr>
      <w:tr w:rsidR="00DE77D7">
        <w:tblPrEx>
          <w:tblCellMar>
            <w:top w:w="0" w:type="dxa"/>
            <w:bottom w:w="0" w:type="dxa"/>
          </w:tblCellMar>
        </w:tblPrEx>
        <w:tc>
          <w:tcPr>
            <w:tcW w:w="32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Le rejeu échoue sur toutes les étapes après un changement de sélecteur.</w:t>
            </w:r>
          </w:p>
        </w:tc>
        <w:tc>
          <w:tcPr>
            <w:tcW w:w="61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L'onglet actif a peut-être navigué loin de l'URL d'</w:t>
            </w:r>
            <w:r>
              <w:rPr>
                <w:color w:val="000000"/>
                <w:sz w:val="20"/>
                <w:szCs w:val="20"/>
              </w:rPr>
              <w:t>enregistrement. Rechargez l'URL de départ avant de relancer le rejeu.</w:t>
            </w:r>
          </w:p>
        </w:tc>
      </w:tr>
      <w:tr w:rsidR="00DE77D7">
        <w:tblPrEx>
          <w:tblCellMar>
            <w:top w:w="0" w:type="dxa"/>
            <w:bottom w:w="0" w:type="dxa"/>
          </w:tblCellMar>
        </w:tblPrEx>
        <w:tc>
          <w:tcPr>
            <w:tcW w:w="32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Le panneau des candidats de sélecteurs n'est pas visible.</w:t>
            </w:r>
          </w:p>
        </w:tc>
        <w:tc>
          <w:tcPr>
            <w:tcW w:w="61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Le panneau n'apparaît que pour les événements ayant plus d'un candidat. Les éléments simples (ex. : ceux avec data-testid) peuv</w:t>
            </w:r>
            <w:r>
              <w:rPr>
                <w:color w:val="000000"/>
                <w:sz w:val="20"/>
                <w:szCs w:val="20"/>
              </w:rPr>
              <w:t>ent ne produire qu'un seul sélecteur de haute qualité.</w:t>
            </w:r>
          </w:p>
        </w:tc>
      </w:tr>
      <w:tr w:rsidR="00DE77D7">
        <w:tblPrEx>
          <w:tblCellMar>
            <w:top w:w="0" w:type="dxa"/>
            <w:bottom w:w="0" w:type="dxa"/>
          </w:tblCellMar>
        </w:tblPrEx>
        <w:tc>
          <w:tcPr>
            <w:tcW w:w="32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La création XPI échoue sur Windows.</w:t>
            </w:r>
          </w:p>
        </w:tc>
        <w:tc>
          <w:tcPr>
            <w:tcW w:w="61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Exécutez PowerShell en tant qu'administrateur. Assurez-vous que l'ExecutionPolicy autorise les scripts : Set-ExecutionPolicy RemoteSigned -Scope CurrentUser.</w:t>
            </w:r>
          </w:p>
        </w:tc>
      </w:tr>
      <w:tr w:rsidR="00DE77D7">
        <w:tblPrEx>
          <w:tblCellMar>
            <w:top w:w="0" w:type="dxa"/>
            <w:bottom w:w="0" w:type="dxa"/>
          </w:tblCellMar>
        </w:tblPrEx>
        <w:tc>
          <w:tcPr>
            <w:tcW w:w="32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Le panneau Journaux est vide.</w:t>
            </w:r>
          </w:p>
        </w:tc>
        <w:tc>
          <w:tcPr>
            <w:tcW w:w="61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Les journaux sont stockés dans browser.storage.local. Effacer le stockage de l'extension (via les DevTools du navigateur) efface également les journaux.</w:t>
            </w:r>
          </w:p>
        </w:tc>
      </w:tr>
    </w:tbl>
    <w:p w:rsidR="00DE77D7" w:rsidRDefault="00DE77D7">
      <w:pPr>
        <w:spacing w:after="160"/>
      </w:pPr>
    </w:p>
    <w:p w:rsidR="00DE77D7" w:rsidRDefault="009E3462">
      <w:pPr>
        <w:pStyle w:val="Ttulo1"/>
        <w:pBdr>
          <w:bottom w:val="single" w:sz="6" w:space="6" w:color="7C3AED"/>
        </w:pBdr>
      </w:pPr>
      <w:bookmarkStart w:id="86" w:name="sec14"/>
      <w:bookmarkStart w:id="87" w:name="_Toc233070246"/>
      <w:r>
        <w:lastRenderedPageBreak/>
        <w:t>14. Carte de Référence Rapide</w:t>
      </w:r>
      <w:bookmarkEnd w:id="86"/>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E77D7">
        <w:tblPrEx>
          <w:tblCellMar>
            <w:top w:w="0" w:type="dxa"/>
            <w:bottom w:w="0" w:type="dxa"/>
          </w:tblCellMar>
        </w:tblPrEx>
        <w:trPr>
          <w:tblHeader/>
        </w:trPr>
        <w:tc>
          <w:tcPr>
            <w:tcW w:w="360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Action</w:t>
            </w:r>
          </w:p>
        </w:tc>
        <w:tc>
          <w:tcPr>
            <w:tcW w:w="5760" w:type="dxa"/>
            <w:tcBorders>
              <w:top w:val="single" w:sz="4" w:space="0" w:color="7C3AED"/>
              <w:left w:val="single" w:sz="4" w:space="0" w:color="7C3AED"/>
              <w:bottom w:val="single" w:sz="4" w:space="0" w:color="7C3AED"/>
              <w:right w:val="single" w:sz="4" w:space="0" w:color="7C3AED"/>
            </w:tcBorders>
            <w:shd w:val="clear" w:color="auto" w:fill="7C3AED"/>
            <w:tcMar>
              <w:top w:w="100" w:type="dxa"/>
              <w:left w:w="140" w:type="dxa"/>
              <w:bottom w:w="100" w:type="dxa"/>
              <w:right w:w="140" w:type="dxa"/>
            </w:tcMar>
          </w:tcPr>
          <w:p w:rsidR="00DE77D7" w:rsidRDefault="009E3462">
            <w:r>
              <w:rPr>
                <w:b/>
                <w:bCs/>
                <w:color w:val="FFFFFF"/>
                <w:sz w:val="20"/>
                <w:szCs w:val="20"/>
              </w:rPr>
              <w:t>Comment faire</w:t>
            </w:r>
          </w:p>
        </w:tc>
      </w:tr>
      <w:tr w:rsidR="00DE77D7">
        <w:tblPrEx>
          <w:tblCellMar>
            <w:top w:w="0" w:type="dxa"/>
            <w:bottom w:w="0" w:type="dxa"/>
          </w:tblCellMar>
        </w:tblPrEx>
        <w:tc>
          <w:tcPr>
            <w:tcW w:w="3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Commencer l'</w:t>
            </w:r>
            <w:r>
              <w:rPr>
                <w:color w:val="000000"/>
                <w:sz w:val="20"/>
                <w:szCs w:val="20"/>
              </w:rPr>
              <w:t>enregistrement</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Ouvrir le popup → cliquer sur Enregistrer (bouton vert)</w:t>
            </w:r>
          </w:p>
        </w:tc>
      </w:tr>
      <w:tr w:rsidR="00DE77D7">
        <w:tblPrEx>
          <w:tblCellMar>
            <w:top w:w="0" w:type="dxa"/>
            <w:bottom w:w="0" w:type="dxa"/>
          </w:tblCellMar>
        </w:tblPrEx>
        <w:tc>
          <w:tcPr>
            <w:tcW w:w="36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Arrêter l'enregistrement</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Ouvrir le popup → cliquer sur Arrêter l'enregistrement (bouton rouge)</w:t>
            </w:r>
          </w:p>
        </w:tc>
      </w:tr>
      <w:tr w:rsidR="00DE77D7">
        <w:tblPrEx>
          <w:tblCellMar>
            <w:top w:w="0" w:type="dxa"/>
            <w:bottom w:w="0" w:type="dxa"/>
          </w:tblCellMar>
        </w:tblPrEx>
        <w:tc>
          <w:tcPr>
            <w:tcW w:w="3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Supprimer un événement</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 xml:space="preserve">Cliquer sur l'icône </w:t>
            </w:r>
            <w:r>
              <w:rPr>
                <w:color w:val="000000"/>
                <w:sz w:val="20"/>
                <w:szCs w:val="20"/>
              </w:rPr>
              <w:t>🗑</w:t>
            </w:r>
            <w:r>
              <w:rPr>
                <w:color w:val="000000"/>
                <w:sz w:val="20"/>
                <w:szCs w:val="20"/>
              </w:rPr>
              <w:t xml:space="preserve"> sur la ligne de l'événement</w:t>
            </w:r>
          </w:p>
        </w:tc>
      </w:tr>
      <w:tr w:rsidR="00DE77D7">
        <w:tblPrEx>
          <w:tblCellMar>
            <w:top w:w="0" w:type="dxa"/>
            <w:bottom w:w="0" w:type="dxa"/>
          </w:tblCellMar>
        </w:tblPrEx>
        <w:tc>
          <w:tcPr>
            <w:tcW w:w="36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Réordonner les événements</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Faire glisser la poignée ☰ sur n'importe quelle ligne</w:t>
            </w:r>
          </w:p>
        </w:tc>
      </w:tr>
      <w:tr w:rsidR="00DE77D7">
        <w:tblPrEx>
          <w:tblCellMar>
            <w:top w:w="0" w:type="dxa"/>
            <w:bottom w:w="0" w:type="dxa"/>
          </w:tblCellMar>
        </w:tblPrEx>
        <w:tc>
          <w:tcPr>
            <w:tcW w:w="3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Modifier un sélecteur</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Cliquer sur le texte du sélecteur dans une ligne et saisir une nouvelle valeur</w:t>
            </w:r>
          </w:p>
        </w:tc>
      </w:tr>
      <w:tr w:rsidR="00DE77D7">
        <w:tblPrEx>
          <w:tblCellMar>
            <w:top w:w="0" w:type="dxa"/>
            <w:bottom w:w="0" w:type="dxa"/>
          </w:tblCellMar>
        </w:tblPrEx>
        <w:tc>
          <w:tcPr>
            <w:tcW w:w="36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Insérer une étape entre deux événements</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Survoler entre les lignes pour révéler la zone +, puis cliquer dessus</w:t>
            </w:r>
          </w:p>
        </w:tc>
      </w:tr>
      <w:tr w:rsidR="00DE77D7">
        <w:tblPrEx>
          <w:tblCellMar>
            <w:top w:w="0" w:type="dxa"/>
            <w:bottom w:w="0" w:type="dxa"/>
          </w:tblCellMar>
        </w:tblPrEx>
        <w:tc>
          <w:tcPr>
            <w:tcW w:w="3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Ouvrir les candidats de sélecteurs</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Cliquer sur ⚙ Sélecteurs sur n'importe quelle ligne d'événement</w:t>
            </w:r>
          </w:p>
        </w:tc>
      </w:tr>
      <w:tr w:rsidR="00DE77D7">
        <w:tblPrEx>
          <w:tblCellMar>
            <w:top w:w="0" w:type="dxa"/>
            <w:bottom w:w="0" w:type="dxa"/>
          </w:tblCellMar>
        </w:tblPrEx>
        <w:tc>
          <w:tcPr>
            <w:tcW w:w="36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Tout développer les panneaux</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Cliquer sur ⊞ Tout développer dans la barre d'</w:t>
            </w:r>
            <w:r>
              <w:rPr>
                <w:color w:val="000000"/>
                <w:sz w:val="20"/>
                <w:szCs w:val="20"/>
              </w:rPr>
              <w:t>outils de l'éditeur</w:t>
            </w:r>
          </w:p>
        </w:tc>
      </w:tr>
      <w:tr w:rsidR="00DE77D7">
        <w:tblPrEx>
          <w:tblCellMar>
            <w:top w:w="0" w:type="dxa"/>
            <w:bottom w:w="0" w:type="dxa"/>
          </w:tblCellMar>
        </w:tblPrEx>
        <w:tc>
          <w:tcPr>
            <w:tcW w:w="3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Tester un sélecteur candidat</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Cliquer sur Tester à côté du candidat dans le panneau</w:t>
            </w:r>
          </w:p>
        </w:tc>
      </w:tr>
      <w:tr w:rsidR="00DE77D7">
        <w:tblPrEx>
          <w:tblCellMar>
            <w:top w:w="0" w:type="dxa"/>
            <w:bottom w:w="0" w:type="dxa"/>
          </w:tblCellMar>
        </w:tblPrEx>
        <w:tc>
          <w:tcPr>
            <w:tcW w:w="36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Accepter une suggestion d'assertion</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Cliquer sur le bouton ✓ sur la carte de suggestion</w:t>
            </w:r>
          </w:p>
        </w:tc>
      </w:tr>
      <w:tr w:rsidR="00DE77D7">
        <w:tblPrEx>
          <w:tblCellMar>
            <w:top w:w="0" w:type="dxa"/>
            <w:bottom w:w="0" w:type="dxa"/>
          </w:tblCellMar>
        </w:tblPrEx>
        <w:tc>
          <w:tcPr>
            <w:tcW w:w="3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Rejouer la session</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Cliquer sur ▶ Tester dans l'éditeur d'</w:t>
            </w:r>
            <w:r>
              <w:rPr>
                <w:color w:val="000000"/>
                <w:sz w:val="20"/>
                <w:szCs w:val="20"/>
              </w:rPr>
              <w:t>événements</w:t>
            </w:r>
          </w:p>
        </w:tc>
      </w:tr>
      <w:tr w:rsidR="00DE77D7">
        <w:tblPrEx>
          <w:tblCellMar>
            <w:top w:w="0" w:type="dxa"/>
            <w:bottom w:w="0" w:type="dxa"/>
          </w:tblCellMar>
        </w:tblPrEx>
        <w:tc>
          <w:tcPr>
            <w:tcW w:w="36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Exporter en Playwright TS</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Sélectionner l'onglet Playwright TS → Copier dans le presse-papiers ou Télécharger le fichier</w:t>
            </w:r>
          </w:p>
        </w:tc>
      </w:tr>
      <w:tr w:rsidR="00DE77D7">
        <w:tblPrEx>
          <w:tblCellMar>
            <w:top w:w="0" w:type="dxa"/>
            <w:bottom w:w="0" w:type="dxa"/>
          </w:tblCellMar>
        </w:tblPrEx>
        <w:tc>
          <w:tcPr>
            <w:tcW w:w="360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Effacer la session</w:t>
            </w:r>
          </w:p>
        </w:tc>
        <w:tc>
          <w:tcPr>
            <w:tcW w:w="5760" w:type="dxa"/>
            <w:tcBorders>
              <w:top w:val="single" w:sz="4" w:space="0" w:color="D1C4E9"/>
              <w:left w:val="single" w:sz="4" w:space="0" w:color="D1C4E9"/>
              <w:bottom w:val="single" w:sz="4" w:space="0" w:color="D1C4E9"/>
              <w:right w:val="single" w:sz="4" w:space="0" w:color="D1C4E9"/>
            </w:tcBorders>
            <w:tcMar>
              <w:top w:w="80" w:type="dxa"/>
              <w:left w:w="140" w:type="dxa"/>
              <w:bottom w:w="80" w:type="dxa"/>
              <w:right w:w="140" w:type="dxa"/>
            </w:tcMar>
          </w:tcPr>
          <w:p w:rsidR="00DE77D7" w:rsidRDefault="009E3462">
            <w:r>
              <w:rPr>
                <w:color w:val="000000"/>
                <w:sz w:val="20"/>
                <w:szCs w:val="20"/>
              </w:rPr>
              <w:t>Cliquer sur Effacer la session en bas du popup</w:t>
            </w:r>
          </w:p>
        </w:tc>
      </w:tr>
      <w:tr w:rsidR="00DE77D7">
        <w:tblPrEx>
          <w:tblCellMar>
            <w:top w:w="0" w:type="dxa"/>
            <w:bottom w:w="0" w:type="dxa"/>
          </w:tblCellMar>
        </w:tblPrEx>
        <w:tc>
          <w:tcPr>
            <w:tcW w:w="360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Voir les journaux de l'extension</w:t>
            </w:r>
          </w:p>
        </w:tc>
        <w:tc>
          <w:tcPr>
            <w:tcW w:w="5760" w:type="dxa"/>
            <w:tcBorders>
              <w:top w:val="single" w:sz="4" w:space="0" w:color="D1C4E9"/>
              <w:left w:val="single" w:sz="4" w:space="0" w:color="D1C4E9"/>
              <w:bottom w:val="single" w:sz="4" w:space="0" w:color="D1C4E9"/>
              <w:right w:val="single" w:sz="4" w:space="0" w:color="D1C4E9"/>
            </w:tcBorders>
            <w:shd w:val="clear" w:color="auto" w:fill="F5F3FF"/>
            <w:tcMar>
              <w:top w:w="80" w:type="dxa"/>
              <w:left w:w="140" w:type="dxa"/>
              <w:bottom w:w="80" w:type="dxa"/>
              <w:right w:w="140" w:type="dxa"/>
            </w:tcMar>
          </w:tcPr>
          <w:p w:rsidR="00DE77D7" w:rsidRDefault="009E3462">
            <w:r>
              <w:rPr>
                <w:color w:val="000000"/>
                <w:sz w:val="20"/>
                <w:szCs w:val="20"/>
              </w:rPr>
              <w:t>Cliquer sur l'</w:t>
            </w:r>
            <w:r>
              <w:rPr>
                <w:color w:val="000000"/>
                <w:sz w:val="20"/>
                <w:szCs w:val="20"/>
              </w:rPr>
              <w:t>onglet Journaux dans le popup</w:t>
            </w:r>
          </w:p>
        </w:tc>
      </w:tr>
    </w:tbl>
    <w:p w:rsidR="00DE77D7" w:rsidRDefault="00DE77D7">
      <w:pPr>
        <w:spacing w:after="200"/>
      </w:pPr>
    </w:p>
    <w:p w:rsidR="00DE77D7" w:rsidRDefault="009E3462">
      <w:pPr>
        <w:pBdr>
          <w:top w:val="single" w:sz="4" w:space="8" w:color="D1C4E9"/>
        </w:pBdr>
        <w:spacing w:before="200"/>
        <w:jc w:val="center"/>
      </w:pPr>
      <w:r>
        <w:rPr>
          <w:color w:val="555555"/>
          <w:sz w:val="18"/>
          <w:szCs w:val="18"/>
        </w:rPr>
        <w:t>E2E Recorder v2 est un logiciel open-source. Pour les problèmes et le code source, visitez le dépôt du projet.</w:t>
      </w:r>
    </w:p>
    <w:sectPr w:rsidR="00DE77D7">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3462" w:rsidRDefault="009E3462">
      <w:r>
        <w:separator/>
      </w:r>
    </w:p>
  </w:endnote>
  <w:endnote w:type="continuationSeparator" w:id="0">
    <w:p w:rsidR="009E3462" w:rsidRDefault="009E3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77D7" w:rsidRDefault="009E3462">
    <w:pPr>
      <w:pBdr>
        <w:top w:val="single" w:sz="4" w:space="4" w:color="7C3AED"/>
      </w:pBdr>
      <w:jc w:val="center"/>
    </w:pPr>
    <w:r>
      <w:rPr>
        <w:color w:val="555555"/>
        <w:sz w:val="18"/>
        <w:szCs w:val="18"/>
      </w:rPr>
      <w:t xml:space="preserve">E2E Recorder v2 — </w:t>
    </w:r>
    <w:r>
      <w:rPr>
        <w:color w:val="555555"/>
        <w:sz w:val="18"/>
        <w:szCs w:val="18"/>
      </w:rPr>
      <w:fldChar w:fldCharType="begin"/>
    </w:r>
    <w:r>
      <w:rPr>
        <w:color w:val="555555"/>
        <w:sz w:val="18"/>
        <w:szCs w:val="18"/>
      </w:rPr>
      <w:instrText>PAGE</w:instrText>
    </w:r>
    <w:r w:rsidR="009A48B3">
      <w:rPr>
        <w:color w:val="555555"/>
        <w:sz w:val="18"/>
        <w:szCs w:val="18"/>
      </w:rPr>
      <w:fldChar w:fldCharType="separate"/>
    </w:r>
    <w:r w:rsidR="009A48B3">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3462" w:rsidRDefault="009E3462">
      <w:r>
        <w:separator/>
      </w:r>
    </w:p>
  </w:footnote>
  <w:footnote w:type="continuationSeparator" w:id="0">
    <w:p w:rsidR="009E3462" w:rsidRDefault="009E34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77D7" w:rsidRDefault="009E3462">
    <w:pPr>
      <w:pBdr>
        <w:bottom w:val="single" w:sz="4" w:space="4" w:color="7C3AED"/>
      </w:pBdr>
      <w:jc w:val="right"/>
    </w:pPr>
    <w:r>
      <w:rPr>
        <w:color w:val="555555"/>
        <w:sz w:val="18"/>
        <w:szCs w:val="18"/>
      </w:rPr>
      <w:t>E2E Recorder v2  |  Manuel d'Utilisateur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DF735B5"/>
    <w:multiLevelType w:val="hybridMultilevel"/>
    <w:tmpl w:val="2A74267E"/>
    <w:lvl w:ilvl="0" w:tplc="1570E8F0">
      <w:start w:val="1"/>
      <w:numFmt w:val="bullet"/>
      <w:lvlText w:val="●"/>
      <w:lvlJc w:val="left"/>
      <w:pPr>
        <w:ind w:left="720" w:hanging="360"/>
      </w:pPr>
    </w:lvl>
    <w:lvl w:ilvl="1" w:tplc="DD721324">
      <w:start w:val="1"/>
      <w:numFmt w:val="bullet"/>
      <w:lvlText w:val="○"/>
      <w:lvlJc w:val="left"/>
      <w:pPr>
        <w:ind w:left="1440" w:hanging="360"/>
      </w:pPr>
    </w:lvl>
    <w:lvl w:ilvl="2" w:tplc="BF2C6F24">
      <w:start w:val="1"/>
      <w:numFmt w:val="bullet"/>
      <w:lvlText w:val="■"/>
      <w:lvlJc w:val="left"/>
      <w:pPr>
        <w:ind w:left="2160" w:hanging="360"/>
      </w:pPr>
    </w:lvl>
    <w:lvl w:ilvl="3" w:tplc="5762E3B0">
      <w:start w:val="1"/>
      <w:numFmt w:val="bullet"/>
      <w:lvlText w:val="●"/>
      <w:lvlJc w:val="left"/>
      <w:pPr>
        <w:ind w:left="2880" w:hanging="360"/>
      </w:pPr>
    </w:lvl>
    <w:lvl w:ilvl="4" w:tplc="9D80D744">
      <w:start w:val="1"/>
      <w:numFmt w:val="bullet"/>
      <w:lvlText w:val="○"/>
      <w:lvlJc w:val="left"/>
      <w:pPr>
        <w:ind w:left="3600" w:hanging="360"/>
      </w:pPr>
    </w:lvl>
    <w:lvl w:ilvl="5" w:tplc="E9E2141A">
      <w:start w:val="1"/>
      <w:numFmt w:val="bullet"/>
      <w:lvlText w:val="■"/>
      <w:lvlJc w:val="left"/>
      <w:pPr>
        <w:ind w:left="4320" w:hanging="360"/>
      </w:pPr>
    </w:lvl>
    <w:lvl w:ilvl="6" w:tplc="84AC560A">
      <w:start w:val="1"/>
      <w:numFmt w:val="bullet"/>
      <w:lvlText w:val="●"/>
      <w:lvlJc w:val="left"/>
      <w:pPr>
        <w:ind w:left="5040" w:hanging="360"/>
      </w:pPr>
    </w:lvl>
    <w:lvl w:ilvl="7" w:tplc="127C9048">
      <w:start w:val="1"/>
      <w:numFmt w:val="bullet"/>
      <w:lvlText w:val="●"/>
      <w:lvlJc w:val="left"/>
      <w:pPr>
        <w:ind w:left="5760" w:hanging="360"/>
      </w:pPr>
    </w:lvl>
    <w:lvl w:ilvl="8" w:tplc="C47A174A">
      <w:start w:val="1"/>
      <w:numFmt w:val="bullet"/>
      <w:lvlText w:val="●"/>
      <w:lvlJc w:val="left"/>
      <w:pPr>
        <w:ind w:left="6480" w:hanging="360"/>
      </w:pPr>
    </w:lvl>
  </w:abstractNum>
  <w:abstractNum w:abstractNumId="1" w15:restartNumberingAfterBreak="0">
    <w:nsid w:val="51FB4DAA"/>
    <w:multiLevelType w:val="hybridMultilevel"/>
    <w:tmpl w:val="838AE2AE"/>
    <w:lvl w:ilvl="0" w:tplc="CA92D9E0">
      <w:start w:val="1"/>
      <w:numFmt w:val="decimal"/>
      <w:lvlText w:val="%1."/>
      <w:lvlJc w:val="left"/>
      <w:pPr>
        <w:ind w:left="540" w:hanging="260"/>
      </w:pPr>
    </w:lvl>
    <w:lvl w:ilvl="1" w:tplc="E5E2A04C">
      <w:numFmt w:val="decimal"/>
      <w:lvlText w:val=""/>
      <w:lvlJc w:val="left"/>
    </w:lvl>
    <w:lvl w:ilvl="2" w:tplc="18A004D0">
      <w:numFmt w:val="decimal"/>
      <w:lvlText w:val=""/>
      <w:lvlJc w:val="left"/>
    </w:lvl>
    <w:lvl w:ilvl="3" w:tplc="F0B62F98">
      <w:numFmt w:val="decimal"/>
      <w:lvlText w:val=""/>
      <w:lvlJc w:val="left"/>
    </w:lvl>
    <w:lvl w:ilvl="4" w:tplc="37947A4C">
      <w:numFmt w:val="decimal"/>
      <w:lvlText w:val=""/>
      <w:lvlJc w:val="left"/>
    </w:lvl>
    <w:lvl w:ilvl="5" w:tplc="54C2EBA8">
      <w:numFmt w:val="decimal"/>
      <w:lvlText w:val=""/>
      <w:lvlJc w:val="left"/>
    </w:lvl>
    <w:lvl w:ilvl="6" w:tplc="2FE274A6">
      <w:numFmt w:val="decimal"/>
      <w:lvlText w:val=""/>
      <w:lvlJc w:val="left"/>
    </w:lvl>
    <w:lvl w:ilvl="7" w:tplc="8DEC3B80">
      <w:numFmt w:val="decimal"/>
      <w:lvlText w:val=""/>
      <w:lvlJc w:val="left"/>
    </w:lvl>
    <w:lvl w:ilvl="8" w:tplc="EF18167A">
      <w:numFmt w:val="decimal"/>
      <w:lvlText w:val=""/>
      <w:lvlJc w:val="left"/>
    </w:lvl>
  </w:abstractNum>
  <w:abstractNum w:abstractNumId="2" w15:restartNumberingAfterBreak="0">
    <w:nsid w:val="77F25ECD"/>
    <w:multiLevelType w:val="hybridMultilevel"/>
    <w:tmpl w:val="75D619DE"/>
    <w:lvl w:ilvl="0" w:tplc="D4FC67BC">
      <w:start w:val="1"/>
      <w:numFmt w:val="bullet"/>
      <w:lvlText w:val="•"/>
      <w:lvlJc w:val="left"/>
      <w:pPr>
        <w:ind w:left="540" w:hanging="260"/>
      </w:pPr>
    </w:lvl>
    <w:lvl w:ilvl="1" w:tplc="29E80EAC">
      <w:start w:val="1"/>
      <w:numFmt w:val="bullet"/>
      <w:lvlText w:val="◦"/>
      <w:lvlJc w:val="left"/>
      <w:pPr>
        <w:ind w:left="900" w:hanging="260"/>
      </w:pPr>
    </w:lvl>
    <w:lvl w:ilvl="2" w:tplc="3BE6382E">
      <w:numFmt w:val="decimal"/>
      <w:lvlText w:val=""/>
      <w:lvlJc w:val="left"/>
    </w:lvl>
    <w:lvl w:ilvl="3" w:tplc="CD5C0044">
      <w:numFmt w:val="decimal"/>
      <w:lvlText w:val=""/>
      <w:lvlJc w:val="left"/>
    </w:lvl>
    <w:lvl w:ilvl="4" w:tplc="7BCA584A">
      <w:numFmt w:val="decimal"/>
      <w:lvlText w:val=""/>
      <w:lvlJc w:val="left"/>
    </w:lvl>
    <w:lvl w:ilvl="5" w:tplc="A96645F0">
      <w:numFmt w:val="decimal"/>
      <w:lvlText w:val=""/>
      <w:lvlJc w:val="left"/>
    </w:lvl>
    <w:lvl w:ilvl="6" w:tplc="73A28F2A">
      <w:numFmt w:val="decimal"/>
      <w:lvlText w:val=""/>
      <w:lvlJc w:val="left"/>
    </w:lvl>
    <w:lvl w:ilvl="7" w:tplc="C6D0C0E6">
      <w:numFmt w:val="decimal"/>
      <w:lvlText w:val=""/>
      <w:lvlJc w:val="left"/>
    </w:lvl>
    <w:lvl w:ilvl="8" w:tplc="B38A3ED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7D7"/>
    <w:rsid w:val="009A48B3"/>
    <w:rsid w:val="009E3462"/>
    <w:rsid w:val="00DE77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804E92-2A11-4570-B326-74D8206E2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00" w:after="200"/>
      <w:outlineLvl w:val="0"/>
    </w:pPr>
    <w:rPr>
      <w:b/>
      <w:bCs/>
      <w:color w:val="0F0F1A"/>
      <w:sz w:val="32"/>
      <w:szCs w:val="32"/>
    </w:rPr>
  </w:style>
  <w:style w:type="paragraph" w:styleId="Ttulo2">
    <w:name w:val="heading 2"/>
    <w:qFormat/>
    <w:pPr>
      <w:spacing w:before="280" w:after="140"/>
      <w:outlineLvl w:val="1"/>
    </w:pPr>
    <w:rPr>
      <w:b/>
      <w:bCs/>
      <w:color w:val="7C3AED"/>
      <w:sz w:val="26"/>
      <w:szCs w:val="26"/>
    </w:rPr>
  </w:style>
  <w:style w:type="paragraph" w:styleId="Ttulo3">
    <w:name w:val="heading 3"/>
    <w:qFormat/>
    <w:pPr>
      <w:spacing w:before="200" w:after="100"/>
      <w:outlineLvl w:val="2"/>
    </w:pPr>
    <w:rPr>
      <w:b/>
      <w:bCs/>
      <w:color w:val="333333"/>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A48B3"/>
    <w:pPr>
      <w:spacing w:after="100"/>
    </w:pPr>
  </w:style>
  <w:style w:type="paragraph" w:styleId="TDC2">
    <w:name w:val="toc 2"/>
    <w:basedOn w:val="Normal"/>
    <w:next w:val="Normal"/>
    <w:autoRedefine/>
    <w:uiPriority w:val="39"/>
    <w:unhideWhenUsed/>
    <w:rsid w:val="009A48B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3995</Words>
  <Characters>21974</Characters>
  <Application>Microsoft Office Word</Application>
  <DocSecurity>0</DocSecurity>
  <Lines>183</Lines>
  <Paragraphs>51</Paragraphs>
  <ScaleCrop>false</ScaleCrop>
  <Company/>
  <LinksUpToDate>false</LinksUpToDate>
  <CharactersWithSpaces>25918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E2E Recorder v2 — Manuel d'Utilisateur</dc:title>
  <dc:creator>E2E Recorder v2</dc:creator>
  <dc:description>Manuel d'utilisateur complet pour l'extension de navigateur E2E Recorder</dc:description>
  <cp:lastModifiedBy>Usuario</cp:lastModifiedBy>
  <cp:revision>2</cp:revision>
  <dcterms:created xsi:type="dcterms:W3CDTF">2026-06-22T23:16:00Z</dcterms:created>
  <dcterms:modified xsi:type="dcterms:W3CDTF">2026-06-22T23:26:00Z</dcterms:modified>
</cp:coreProperties>
</file>