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A24EB" w14:textId="42F529F7" w:rsidR="008C3EB5" w:rsidRDefault="006D1154">
      <w:p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6D1154">
        <w:rPr>
          <w:b/>
          <w:bCs/>
          <w:sz w:val="40"/>
          <w:szCs w:val="40"/>
          <w:lang w:val="en-US"/>
        </w:rPr>
        <w:t>Thread</w:t>
      </w:r>
      <w:r>
        <w:rPr>
          <w:b/>
          <w:bCs/>
          <w:sz w:val="40"/>
          <w:szCs w:val="40"/>
          <w:lang w:val="en-US"/>
        </w:rPr>
        <w:t xml:space="preserve"> Group-&gt;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Thread group is the basic element of the 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JMeter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Test plan. As said in the name Thread group is a group of threads that are executing the same scenario.</w:t>
      </w:r>
    </w:p>
    <w:p w14:paraId="28EE3B8F" w14:textId="463F13C7" w:rsidR="006D1154" w:rsidRDefault="006D1154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CE68198" wp14:editId="3D95626C">
            <wp:extent cx="5731510" cy="3225800"/>
            <wp:effectExtent l="0" t="0" r="2540" b="0"/>
            <wp:docPr id="103215914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9148" name="Picture 2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1122" w14:textId="5A8E9BE8" w:rsidR="006D1154" w:rsidRDefault="006D1154">
      <w:pPr>
        <w:rPr>
          <w:rFonts w:ascii="Nunito" w:hAnsi="Nunito"/>
        </w:rPr>
      </w:pPr>
      <w:r>
        <w:rPr>
          <w:b/>
          <w:bCs/>
          <w:sz w:val="40"/>
          <w:szCs w:val="40"/>
          <w:lang w:val="en-US"/>
        </w:rPr>
        <w:t>Ramp Up Time-&gt;</w:t>
      </w:r>
      <w:r w:rsidRPr="006D1154">
        <w:rPr>
          <w:rFonts w:ascii="Nunito" w:hAnsi="Nunito"/>
        </w:rPr>
        <w:t>The JMeter Ramp-up Period is the amount of time in seconds it will tak</w:t>
      </w:r>
      <w:r>
        <w:rPr>
          <w:rFonts w:ascii="Nunito" w:hAnsi="Nunito"/>
        </w:rPr>
        <w:t>e in JMeter</w:t>
      </w:r>
      <w:r w:rsidRPr="006D1154">
        <w:rPr>
          <w:rFonts w:ascii="Nunito" w:hAnsi="Nunito"/>
        </w:rPr>
        <w:t xml:space="preserve"> to add all test users (threads) to a test execution. Or, in other words, how long it will take for JMeter to start execution of all the </w:t>
      </w:r>
      <w:r w:rsidRPr="006D1154">
        <w:rPr>
          <w:rFonts w:ascii="Nunito" w:hAnsi="Nunito"/>
        </w:rPr>
        <w:t>threads.</w:t>
      </w:r>
    </w:p>
    <w:p w14:paraId="237A3258" w14:textId="2D1AE8AE" w:rsidR="006D1154" w:rsidRDefault="006D1154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C5D2397" wp14:editId="7886BA0B">
            <wp:extent cx="5731510" cy="2639695"/>
            <wp:effectExtent l="0" t="0" r="2540" b="8255"/>
            <wp:docPr id="582001259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01259" name="Picture 3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BB81" w14:textId="2FD6B332" w:rsidR="006D1154" w:rsidRDefault="006D1154">
      <w:pPr>
        <w:rPr>
          <w:rFonts w:ascii="Helvetica" w:hAnsi="Helvetica" w:cs="Helvetica"/>
          <w:color w:val="666666"/>
          <w:sz w:val="27"/>
          <w:szCs w:val="27"/>
          <w:shd w:val="clear" w:color="auto" w:fill="FFFFFF"/>
        </w:rPr>
      </w:pPr>
      <w:r>
        <w:rPr>
          <w:b/>
          <w:bCs/>
          <w:sz w:val="40"/>
          <w:szCs w:val="40"/>
          <w:lang w:val="en-US"/>
        </w:rPr>
        <w:t>View Tree Listener-&gt;</w:t>
      </w:r>
      <w:r>
        <w:rPr>
          <w:rFonts w:ascii="Helvetica" w:hAnsi="Helvetica" w:cs="Helvetica"/>
          <w:color w:val="666666"/>
          <w:sz w:val="27"/>
          <w:szCs w:val="27"/>
          <w:shd w:val="clear" w:color="auto" w:fill="FFFFFF"/>
        </w:rPr>
        <w:t>The </w:t>
      </w:r>
      <w:r>
        <w:rPr>
          <w:rStyle w:val="Strong"/>
          <w:rFonts w:ascii="Helvetica" w:hAnsi="Helvetica" w:cs="Helvetica"/>
          <w:color w:val="666666"/>
          <w:sz w:val="27"/>
          <w:szCs w:val="27"/>
          <w:shd w:val="clear" w:color="auto" w:fill="FFFFFF"/>
        </w:rPr>
        <w:t>View Results Tree</w:t>
      </w:r>
      <w:r>
        <w:rPr>
          <w:rFonts w:ascii="Helvetica" w:hAnsi="Helvetica" w:cs="Helvetica"/>
          <w:color w:val="666666"/>
          <w:sz w:val="27"/>
          <w:szCs w:val="27"/>
          <w:shd w:val="clear" w:color="auto" w:fill="FFFFFF"/>
        </w:rPr>
        <w:t xml:space="preserve"> listener displays samples that the JMeter samplers generate, and the assertion results that are related to these samples. This listener displays the samples in the </w:t>
      </w:r>
      <w:r>
        <w:rPr>
          <w:rFonts w:ascii="Helvetica" w:hAnsi="Helvetica" w:cs="Helvetica"/>
          <w:color w:val="666666"/>
          <w:sz w:val="27"/>
          <w:szCs w:val="27"/>
          <w:shd w:val="clear" w:color="auto" w:fill="FFFFFF"/>
        </w:rPr>
        <w:lastRenderedPageBreak/>
        <w:t xml:space="preserve">order they are generated by the JMeter </w:t>
      </w:r>
      <w:proofErr w:type="gramStart"/>
      <w:r>
        <w:rPr>
          <w:rFonts w:ascii="Helvetica" w:hAnsi="Helvetica" w:cs="Helvetica"/>
          <w:color w:val="666666"/>
          <w:sz w:val="27"/>
          <w:szCs w:val="27"/>
          <w:shd w:val="clear" w:color="auto" w:fill="FFFFFF"/>
        </w:rPr>
        <w:t>script, and</w:t>
      </w:r>
      <w:proofErr w:type="gramEnd"/>
      <w:r>
        <w:rPr>
          <w:rFonts w:ascii="Helvetica" w:hAnsi="Helvetica" w:cs="Helvetica"/>
          <w:color w:val="666666"/>
          <w:sz w:val="27"/>
          <w:szCs w:val="27"/>
          <w:shd w:val="clear" w:color="auto" w:fill="FFFFFF"/>
        </w:rPr>
        <w:t xml:space="preserve"> provides parameters and data for each of them.</w:t>
      </w:r>
    </w:p>
    <w:p w14:paraId="1C8F3B61" w14:textId="51EF335E" w:rsidR="006D1154" w:rsidRDefault="006D1154">
      <w:pPr>
        <w:rPr>
          <w:b/>
          <w:bCs/>
          <w:sz w:val="40"/>
          <w:szCs w:val="40"/>
          <w:lang w:val="en-US"/>
        </w:rPr>
      </w:pPr>
      <w:r w:rsidRPr="006D1154">
        <w:rPr>
          <w:b/>
          <w:bCs/>
          <w:sz w:val="40"/>
          <w:szCs w:val="40"/>
          <w:lang w:val="en-US"/>
        </w:rPr>
        <w:drawing>
          <wp:inline distT="0" distB="0" distL="0" distR="0" wp14:anchorId="60927F61" wp14:editId="62485772">
            <wp:extent cx="5731510" cy="3001645"/>
            <wp:effectExtent l="0" t="0" r="2540" b="8255"/>
            <wp:docPr id="320764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4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DD37" w14:textId="15E19EAE" w:rsidR="00A7308C" w:rsidRDefault="00A7308C">
      <w:pPr>
        <w:rPr>
          <w:rFonts w:ascii="Nunito" w:hAnsi="Nunito" w:cs="Segoe UI"/>
          <w:color w:val="273239"/>
          <w:sz w:val="29"/>
          <w:szCs w:val="29"/>
          <w:shd w:val="clear" w:color="auto" w:fill="FFFFFF"/>
        </w:rPr>
      </w:pPr>
      <w:r>
        <w:rPr>
          <w:b/>
          <w:bCs/>
          <w:sz w:val="40"/>
          <w:szCs w:val="40"/>
          <w:lang w:val="en-US"/>
        </w:rPr>
        <w:t>Aggregate Graph</w:t>
      </w:r>
      <w:r w:rsidRPr="00A7308C">
        <w:rPr>
          <w:b/>
          <w:bCs/>
          <w:sz w:val="40"/>
          <w:szCs w:val="40"/>
          <w:lang w:val="en-US"/>
        </w:rPr>
        <w:sym w:font="Wingdings" w:char="F0E0"/>
      </w:r>
      <w:r>
        <w:rPr>
          <w:rFonts w:ascii="Segoe UI" w:hAnsi="Segoe UI" w:cs="Segoe UI"/>
          <w:color w:val="273239"/>
          <w:sz w:val="29"/>
          <w:szCs w:val="29"/>
          <w:shd w:val="clear" w:color="auto" w:fill="FFFFFF"/>
        </w:rPr>
        <w:t> </w:t>
      </w:r>
      <w:r w:rsidRPr="00A7308C">
        <w:rPr>
          <w:rFonts w:ascii="Nunito" w:hAnsi="Nunito" w:cs="Segoe UI"/>
          <w:color w:val="273239"/>
          <w:sz w:val="29"/>
          <w:szCs w:val="29"/>
          <w:shd w:val="clear" w:color="auto" w:fill="FFFFFF"/>
        </w:rPr>
        <w:t xml:space="preserve">Essentially it creates a table to show the outcome with a line for each example independently and displays data about Throughput, KB/Sec worth, Average Time, Median worth, 90% Line, 95% Line, almost 100% Line, Minimum Response Time, Maximum Response Time, Error %. At the lower part of the table, you can likewise track down the Total incentive for </w:t>
      </w:r>
      <w:proofErr w:type="gramStart"/>
      <w:r w:rsidRPr="00A7308C">
        <w:rPr>
          <w:rFonts w:ascii="Nunito" w:hAnsi="Nunito" w:cs="Segoe UI"/>
          <w:color w:val="273239"/>
          <w:sz w:val="29"/>
          <w:szCs w:val="29"/>
          <w:shd w:val="clear" w:color="auto" w:fill="FFFFFF"/>
        </w:rPr>
        <w:t>every last</w:t>
      </w:r>
      <w:proofErr w:type="gramEnd"/>
      <w:r w:rsidRPr="00A7308C">
        <w:rPr>
          <w:rFonts w:ascii="Nunito" w:hAnsi="Nunito" w:cs="Segoe UI"/>
          <w:color w:val="273239"/>
          <w:sz w:val="29"/>
          <w:szCs w:val="29"/>
          <w:shd w:val="clear" w:color="auto" w:fill="FFFFFF"/>
        </w:rPr>
        <w:t xml:space="preserve"> one of these fields.</w:t>
      </w:r>
    </w:p>
    <w:p w14:paraId="49CEF508" w14:textId="239B0295" w:rsidR="00A7308C" w:rsidRDefault="00A7308C">
      <w:pPr>
        <w:rPr>
          <w:rFonts w:ascii="Nunito" w:hAnsi="Nunito"/>
          <w:b/>
          <w:bCs/>
          <w:sz w:val="40"/>
          <w:szCs w:val="40"/>
          <w:lang w:val="en-US"/>
        </w:rPr>
      </w:pPr>
      <w:r w:rsidRPr="00A7308C">
        <w:rPr>
          <w:rFonts w:ascii="Nunito" w:hAnsi="Nunito"/>
          <w:b/>
          <w:bCs/>
          <w:sz w:val="40"/>
          <w:szCs w:val="40"/>
          <w:lang w:val="en-US"/>
        </w:rPr>
        <w:drawing>
          <wp:inline distT="0" distB="0" distL="0" distR="0" wp14:anchorId="6327C0F5" wp14:editId="67C56BAD">
            <wp:extent cx="5314950" cy="3001950"/>
            <wp:effectExtent l="0" t="0" r="0" b="8255"/>
            <wp:docPr id="120781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04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7775" cy="30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B922" w14:textId="32140FDD" w:rsidR="00A7308C" w:rsidRDefault="00A7308C">
      <w:pPr>
        <w:rPr>
          <w:rFonts w:ascii="Nunito" w:hAnsi="Nunito"/>
          <w:b/>
          <w:bCs/>
          <w:sz w:val="40"/>
          <w:szCs w:val="40"/>
          <w:lang w:val="en-US"/>
        </w:rPr>
      </w:pPr>
      <w:r>
        <w:rPr>
          <w:rFonts w:ascii="Nunito" w:hAnsi="Nunito"/>
          <w:b/>
          <w:bCs/>
          <w:sz w:val="40"/>
          <w:szCs w:val="40"/>
          <w:lang w:val="en-US"/>
        </w:rPr>
        <w:lastRenderedPageBreak/>
        <w:t>Summary Report-&gt;</w:t>
      </w:r>
      <w:r w:rsidRPr="00A7308C">
        <w:rPr>
          <w:rFonts w:ascii="Nunito" w:hAnsi="Nunito"/>
          <w:b/>
          <w:bCs/>
          <w:sz w:val="40"/>
          <w:szCs w:val="40"/>
          <w:lang w:val="en-US"/>
        </w:rPr>
        <w:drawing>
          <wp:inline distT="0" distB="0" distL="0" distR="0" wp14:anchorId="46B15DB6" wp14:editId="5C1EBEDF">
            <wp:extent cx="4140200" cy="2328806"/>
            <wp:effectExtent l="0" t="0" r="0" b="0"/>
            <wp:docPr id="177262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27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563" cy="23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22B9" w14:textId="674403EB" w:rsidR="00A7308C" w:rsidRDefault="00A7308C">
      <w:pPr>
        <w:rPr>
          <w:rFonts w:ascii="Nunito" w:hAnsi="Nunito"/>
          <w:b/>
          <w:bCs/>
          <w:sz w:val="40"/>
          <w:szCs w:val="40"/>
          <w:lang w:val="en-US"/>
        </w:rPr>
      </w:pPr>
      <w:r>
        <w:rPr>
          <w:rFonts w:ascii="Nunito" w:hAnsi="Nunito"/>
          <w:b/>
          <w:bCs/>
          <w:sz w:val="40"/>
          <w:szCs w:val="40"/>
          <w:lang w:val="en-US"/>
        </w:rPr>
        <w:t>Simple Data writer</w:t>
      </w:r>
    </w:p>
    <w:p w14:paraId="2B431104" w14:textId="65EEAE68" w:rsidR="00A7308C" w:rsidRDefault="00A7308C">
      <w:pPr>
        <w:rPr>
          <w:rFonts w:ascii="Nunito" w:hAnsi="Nunito"/>
          <w:b/>
          <w:bCs/>
          <w:sz w:val="40"/>
          <w:szCs w:val="40"/>
          <w:lang w:val="en-US"/>
        </w:rPr>
      </w:pPr>
      <w:r w:rsidRPr="00A7308C">
        <w:rPr>
          <w:rFonts w:ascii="Nunito" w:hAnsi="Nunito"/>
          <w:b/>
          <w:bCs/>
          <w:sz w:val="40"/>
          <w:szCs w:val="40"/>
          <w:lang w:val="en-US"/>
        </w:rPr>
        <w:drawing>
          <wp:inline distT="0" distB="0" distL="0" distR="0" wp14:anchorId="10A5A6D3" wp14:editId="7737969F">
            <wp:extent cx="4210050" cy="2368095"/>
            <wp:effectExtent l="0" t="0" r="0" b="0"/>
            <wp:docPr id="2087443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31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571" cy="23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2E3E" w14:textId="3E7F36FC" w:rsidR="00285F66" w:rsidRDefault="00285F66">
      <w:pPr>
        <w:rPr>
          <w:rFonts w:ascii="Nunito" w:hAnsi="Nunito"/>
          <w:b/>
          <w:bCs/>
          <w:sz w:val="40"/>
          <w:szCs w:val="40"/>
          <w:lang w:val="en-US"/>
        </w:rPr>
      </w:pPr>
      <w:r>
        <w:rPr>
          <w:rFonts w:ascii="Nunito" w:hAnsi="Nunito"/>
          <w:b/>
          <w:bCs/>
          <w:sz w:val="40"/>
          <w:szCs w:val="40"/>
          <w:lang w:val="en-US"/>
        </w:rPr>
        <w:t>Aggregate report</w:t>
      </w:r>
      <w:r w:rsidRPr="00285F66">
        <w:rPr>
          <w:rFonts w:ascii="Nunito" w:hAnsi="Nunito"/>
          <w:b/>
          <w:bCs/>
          <w:sz w:val="40"/>
          <w:szCs w:val="40"/>
          <w:lang w:val="en-US"/>
        </w:rPr>
        <w:sym w:font="Wingdings" w:char="F0E0"/>
      </w:r>
    </w:p>
    <w:p w14:paraId="20EE8FE2" w14:textId="40F83182" w:rsidR="00285F66" w:rsidRPr="00A7308C" w:rsidRDefault="00285F66">
      <w:pPr>
        <w:rPr>
          <w:rFonts w:ascii="Nunito" w:hAnsi="Nunito"/>
          <w:b/>
          <w:bCs/>
          <w:sz w:val="40"/>
          <w:szCs w:val="40"/>
          <w:lang w:val="en-US"/>
        </w:rPr>
      </w:pPr>
      <w:r w:rsidRPr="00285F66">
        <w:rPr>
          <w:rFonts w:ascii="Nunito" w:hAnsi="Nunito"/>
          <w:b/>
          <w:bCs/>
          <w:sz w:val="40"/>
          <w:szCs w:val="40"/>
          <w:lang w:val="en-US"/>
        </w:rPr>
        <w:drawing>
          <wp:inline distT="0" distB="0" distL="0" distR="0" wp14:anchorId="0C901D59" wp14:editId="4C085E6E">
            <wp:extent cx="4188283" cy="2355850"/>
            <wp:effectExtent l="0" t="0" r="3175" b="6350"/>
            <wp:docPr id="145512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24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957" cy="23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F66" w:rsidRPr="00A73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154"/>
    <w:rsid w:val="000F4AC2"/>
    <w:rsid w:val="00285F66"/>
    <w:rsid w:val="002F2A61"/>
    <w:rsid w:val="006D1154"/>
    <w:rsid w:val="007C58D8"/>
    <w:rsid w:val="008C3EB5"/>
    <w:rsid w:val="00A7308C"/>
    <w:rsid w:val="00B06B0F"/>
    <w:rsid w:val="00CA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5C60E"/>
  <w15:chartTrackingRefBased/>
  <w15:docId w15:val="{5906350F-9163-44FE-908D-E20ACC62F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115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D11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Vishwakarma</dc:creator>
  <cp:keywords/>
  <dc:description/>
  <cp:lastModifiedBy>Deepak Vishwakarma</cp:lastModifiedBy>
  <cp:revision>1</cp:revision>
  <dcterms:created xsi:type="dcterms:W3CDTF">2023-06-26T11:55:00Z</dcterms:created>
  <dcterms:modified xsi:type="dcterms:W3CDTF">2023-06-26T12:42:00Z</dcterms:modified>
</cp:coreProperties>
</file>