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AGINITI Vision Proposal: Adaptive Autonomous Red Teaming for Agentic AI Systems</w:t>
      </w:r>
    </w:p>
    <w:p>
      <w:r>
        <w:t>Author: Omer Bin Dawood</w:t>
        <w:br/>
        <w:t>Junior AI Engineer @ DevNeuron</w:t>
      </w:r>
    </w:p>
    <w:p>
      <w:pPr>
        <w:pStyle w:val="Heading1"/>
      </w:pPr>
      <w:r>
        <w:t>Vision</w:t>
      </w:r>
    </w:p>
    <w:p>
      <w:r>
        <w:t>Aginiti shifts AI security from static attack execution to adaptive offensive reasoning. Instead of replaying independent attacks, it observes the target, builds a world model, selects the most promising attack, learns from runtime feedback and continually replans toward a business objective.</w:t>
      </w:r>
    </w:p>
    <w:p>
      <w:pPr>
        <w:pStyle w:val="Heading1"/>
      </w:pPr>
      <w:r>
        <w:t>Problem</w:t>
      </w:r>
    </w:p>
    <w:p>
      <w:r>
        <w:t>Modern AI systems combine LLMs, RAG, memory, tools, APIs and workflows. Security failures often emerge from interactions between components rather than a single prompt. Existing scanners rarely model these interactions.</w:t>
      </w:r>
    </w:p>
    <w:p>
      <w:pPr>
        <w:pStyle w:val="Heading1"/>
      </w:pPr>
      <w:r>
        <w:t>Core Concept</w:t>
      </w:r>
    </w:p>
    <w:p>
      <w:r>
        <w:t>Represent attacks as state-transition operators. The target becomes a dynamic state space. The objective is discovering attack campaigns instead of validating isolated vulnerabilities.</w:t>
      </w:r>
    </w:p>
    <w:p>
      <w:pPr>
        <w:pStyle w:val="Heading1"/>
      </w:pPr>
      <w:r>
        <w:t>Architecture</w:t>
      </w:r>
    </w:p>
    <w:p>
      <w:r>
        <w:t>Planner (LLM) -&gt; World Model -&gt; Graph Search -&gt; Rule Engine -&gt; Attack Executor -&gt; Runtime Observer -&gt; Belief Update -&gt; Planner.</w:t>
      </w:r>
    </w:p>
    <w:p>
      <w:pPr>
        <w:pStyle w:val="Heading1"/>
      </w:pPr>
      <w:r>
        <w:t>State Model</w:t>
      </w:r>
    </w:p>
    <w:p>
      <w:r>
        <w:t>A state records discovered tools, permissions, memory, retrieved knowledge, planner behaviour, APIs, reachable workflows and evidence. Each successful attack transforms the state and unlocks new possibilities.</w:t>
      </w:r>
    </w:p>
    <w:p>
      <w:pPr>
        <w:pStyle w:val="Heading1"/>
      </w:pPr>
      <w:r>
        <w:t>Attack Operators</w:t>
      </w:r>
    </w:p>
    <w:p>
      <w:r>
        <w:t>Each operator contains Preconditions, Effects, Cost, Success Probability, Information Gain, Business Impact and Observable Signals. Operators include prompt injection, memory poisoning, RAG poisoning, tool misuse, excessive agency, tool discovery, goal hijacking and context manipulation.</w:t>
      </w:r>
    </w:p>
    <w:p>
      <w:pPr>
        <w:pStyle w:val="Heading1"/>
      </w:pPr>
      <w:r>
        <w:t>Hybrid Planning</w:t>
      </w:r>
    </w:p>
    <w:p>
      <w:r>
        <w:t>Combine LLM reasoning for hypothesis generation, graph search (A*/MCTS/BFS), symbolic planning (STRIPS/PDDL concepts) for action modeling, and a rule engine for deterministic constraints.</w:t>
      </w:r>
    </w:p>
    <w:p>
      <w:pPr>
        <w:pStyle w:val="Heading1"/>
      </w:pPr>
      <w:r>
        <w:t>Runtime Feedback</w:t>
      </w:r>
    </w:p>
    <w:p>
      <w:r>
        <w:t>Every execution updates beliefs. Success reveals new capabilities; failure eliminates hypotheses. The planner continuously replans using fresh observations, similar to a human pentester.</w:t>
      </w:r>
    </w:p>
    <w:p>
      <w:pPr>
        <w:pStyle w:val="Heading1"/>
      </w:pPr>
      <w:r>
        <w:t>Optimization Goal</w:t>
      </w:r>
    </w:p>
    <w:p>
      <w:r>
        <w:t>Search for the highest business impact with the lowest expected cost. Objectives include payroll modification, customer-data exfiltration, secret leakage, unauthorized deployment and policy bypass.</w:t>
      </w:r>
    </w:p>
    <w:p>
      <w:pPr>
        <w:pStyle w:val="Heading1"/>
      </w:pPr>
      <w:r>
        <w:t>Evaluation</w:t>
      </w:r>
    </w:p>
    <w:p>
      <w:r>
        <w:t>Benchmark against static scanners using success rate, business impact, campaign depth, runtime, novel chains discovered, evidence quality and reproducibility.</w:t>
      </w:r>
    </w:p>
    <w:p>
      <w:pPr>
        <w:pStyle w:val="Heading1"/>
      </w:pPr>
      <w:r>
        <w:t>Contribution</w:t>
      </w:r>
    </w:p>
    <w:p>
      <w:r>
        <w:t>Aginiti's contribution is an adaptive methodology for composing known AI attacks into previously unobserved attack campaigns through planning, search and runtime feedback rather than proposing new standalone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