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E6EE" w14:textId="77777777" w:rsidR="00F72115" w:rsidRDefault="00F72115" w:rsidP="00F72115">
      <w:pPr>
        <w:spacing w:after="0" w:line="480" w:lineRule="auto"/>
        <w:jc w:val="center"/>
        <w:rPr>
          <w:b/>
          <w:bCs/>
        </w:rPr>
      </w:pPr>
    </w:p>
    <w:p w14:paraId="33A07074" w14:textId="77777777" w:rsidR="00F72115" w:rsidRDefault="00F72115" w:rsidP="00F72115">
      <w:pPr>
        <w:spacing w:after="0" w:line="480" w:lineRule="auto"/>
        <w:jc w:val="center"/>
        <w:rPr>
          <w:b/>
          <w:bCs/>
        </w:rPr>
      </w:pPr>
    </w:p>
    <w:p w14:paraId="7AC542C6" w14:textId="4068D293" w:rsidR="0073229B" w:rsidRDefault="0073229B" w:rsidP="00F72115">
      <w:pPr>
        <w:spacing w:after="0" w:line="480" w:lineRule="auto"/>
        <w:jc w:val="center"/>
        <w:rPr>
          <w:b/>
          <w:bCs/>
        </w:rPr>
      </w:pPr>
      <w:r w:rsidRPr="001A6C0C">
        <w:rPr>
          <w:b/>
          <w:bCs/>
        </w:rPr>
        <w:t>Week</w:t>
      </w:r>
      <w:r w:rsidR="00183614">
        <w:rPr>
          <w:b/>
          <w:bCs/>
        </w:rPr>
        <w:t>5</w:t>
      </w:r>
      <w:r w:rsidRPr="001A6C0C">
        <w:rPr>
          <w:b/>
          <w:bCs/>
        </w:rPr>
        <w:t xml:space="preserve"> </w:t>
      </w:r>
      <w:r w:rsidR="00A17BF6">
        <w:rPr>
          <w:b/>
          <w:bCs/>
        </w:rPr>
        <w:t>Cloud Readiness Assessment</w:t>
      </w:r>
    </w:p>
    <w:p w14:paraId="7C9FA1EF" w14:textId="77777777" w:rsidR="0073229B" w:rsidRDefault="0073229B" w:rsidP="0073229B">
      <w:pPr>
        <w:spacing w:after="0" w:line="480" w:lineRule="auto"/>
        <w:jc w:val="center"/>
      </w:pPr>
      <w:r>
        <w:t>Hang Yang</w:t>
      </w:r>
    </w:p>
    <w:p w14:paraId="13143F58" w14:textId="1F4305B8" w:rsidR="0073229B" w:rsidRDefault="00370C00" w:rsidP="0073229B">
      <w:pPr>
        <w:spacing w:after="0" w:line="480" w:lineRule="auto"/>
        <w:jc w:val="center"/>
      </w:pPr>
      <w:r>
        <w:t>IS</w:t>
      </w:r>
      <w:r w:rsidR="0073229B">
        <w:t xml:space="preserve"> 5</w:t>
      </w:r>
      <w:r>
        <w:t>50</w:t>
      </w:r>
      <w:r w:rsidR="0073229B">
        <w:t xml:space="preserve">3: </w:t>
      </w:r>
      <w:r>
        <w:t>Cloud Computing</w:t>
      </w:r>
    </w:p>
    <w:p w14:paraId="0ACECDA4" w14:textId="623A2BB3" w:rsidR="0073229B" w:rsidRDefault="00370C00" w:rsidP="0073229B">
      <w:pPr>
        <w:spacing w:after="0" w:line="480" w:lineRule="auto"/>
        <w:jc w:val="center"/>
      </w:pPr>
      <w:r>
        <w:t>Dr</w:t>
      </w:r>
      <w:r w:rsidR="0073229B">
        <w:t xml:space="preserve">. </w:t>
      </w:r>
      <w:r>
        <w:t>Tom</w:t>
      </w:r>
      <w:r w:rsidR="0073229B">
        <w:t xml:space="preserve"> </w:t>
      </w:r>
      <w:r>
        <w:t>Vang</w:t>
      </w:r>
    </w:p>
    <w:p w14:paraId="3AB3C8AC" w14:textId="2AA14C51" w:rsidR="0073229B" w:rsidRDefault="00C27AF4" w:rsidP="0073229B">
      <w:pPr>
        <w:spacing w:after="0" w:line="480" w:lineRule="auto"/>
        <w:jc w:val="center"/>
      </w:pPr>
      <w:r>
        <w:t>April</w:t>
      </w:r>
      <w:r w:rsidR="0073229B">
        <w:t xml:space="preserve"> </w:t>
      </w:r>
      <w:r w:rsidR="00183614">
        <w:t>11</w:t>
      </w:r>
      <w:r w:rsidR="0073229B">
        <w:t>, 202</w:t>
      </w:r>
      <w:r w:rsidR="00370C00">
        <w:t>5</w:t>
      </w:r>
    </w:p>
    <w:p w14:paraId="4D54C819" w14:textId="093299A8" w:rsidR="0073229B" w:rsidRDefault="0073229B">
      <w:r>
        <w:br w:type="page"/>
      </w:r>
    </w:p>
    <w:p w14:paraId="753D74C1" w14:textId="299588D1" w:rsidR="00536F20" w:rsidRDefault="005F1250" w:rsidP="007A2F7A">
      <w:pPr>
        <w:spacing w:line="480" w:lineRule="auto"/>
        <w:jc w:val="center"/>
        <w:rPr>
          <w:b/>
          <w:bCs/>
        </w:rPr>
      </w:pPr>
      <w:r>
        <w:rPr>
          <w:b/>
          <w:bCs/>
        </w:rPr>
        <w:lastRenderedPageBreak/>
        <w:t>Cloud Readiness Assessment</w:t>
      </w:r>
      <w:r w:rsidR="00FD7556">
        <w:rPr>
          <w:b/>
          <w:bCs/>
        </w:rPr>
        <w:t xml:space="preserve"> </w:t>
      </w:r>
    </w:p>
    <w:p w14:paraId="528B13ED" w14:textId="651474DF" w:rsidR="00736CB0" w:rsidRDefault="00D9385C" w:rsidP="0064776D">
      <w:pPr>
        <w:spacing w:line="480" w:lineRule="auto"/>
        <w:ind w:firstLine="720"/>
      </w:pPr>
      <w:r>
        <w:t xml:space="preserve">This </w:t>
      </w:r>
      <w:r w:rsidR="00EF07F5">
        <w:t>week we are going to build a Gantt chart for cloud readiness assessment roadmap</w:t>
      </w:r>
      <w:r w:rsidR="003343B9">
        <w:t xml:space="preserve">. It </w:t>
      </w:r>
      <w:r w:rsidR="00EF07F5">
        <w:t xml:space="preserve">is a good tool to help companies to visualize what </w:t>
      </w:r>
      <w:r w:rsidR="00D27288">
        <w:t>activities are</w:t>
      </w:r>
      <w:r w:rsidR="003323C9">
        <w:t xml:space="preserve"> </w:t>
      </w:r>
      <w:r w:rsidR="00EF07F5">
        <w:t>going to be implemented and what goals we are going to achieve</w:t>
      </w:r>
      <w:r w:rsidR="00AE6C89">
        <w:t xml:space="preserve"> at each milestone.</w:t>
      </w:r>
      <w:r w:rsidR="00EF07F5">
        <w:t xml:space="preserve"> </w:t>
      </w:r>
      <w:r w:rsidR="00AE6C89">
        <w:t>B</w:t>
      </w:r>
      <w:r w:rsidR="00EF07F5">
        <w:t xml:space="preserve">y going through the </w:t>
      </w:r>
      <w:r w:rsidR="006F3778">
        <w:t xml:space="preserve">assessment </w:t>
      </w:r>
      <w:r w:rsidR="00EF07F5">
        <w:t>checklist in the cloud reading assessment report</w:t>
      </w:r>
      <w:r w:rsidR="00F96DCC">
        <w:t xml:space="preserve">, all the stakeholders should have common sense to align with the </w:t>
      </w:r>
      <w:r w:rsidR="00584944">
        <w:t xml:space="preserve">assessment </w:t>
      </w:r>
      <w:r w:rsidR="00F96DCC">
        <w:t>preparedness and correctness</w:t>
      </w:r>
      <w:r w:rsidR="000E539A">
        <w:t xml:space="preserve">. </w:t>
      </w:r>
      <w:r w:rsidR="00EF07F5">
        <w:t xml:space="preserve">Based on Azure </w:t>
      </w:r>
      <w:r w:rsidR="007C27C5">
        <w:t xml:space="preserve">Adoption Framework, </w:t>
      </w:r>
      <w:r w:rsidR="00EF07F5">
        <w:t>AWS</w:t>
      </w:r>
      <w:r w:rsidR="007C27C5">
        <w:t xml:space="preserve"> Cloud Readiness Assessment and other online research </w:t>
      </w:r>
      <w:r w:rsidR="002A001B">
        <w:t>blogs</w:t>
      </w:r>
      <w:r w:rsidR="00EF07F5">
        <w:t xml:space="preserve">, </w:t>
      </w:r>
      <w:r w:rsidR="008F0C88">
        <w:t xml:space="preserve">I’ve </w:t>
      </w:r>
      <w:r w:rsidR="0016337F">
        <w:t>built</w:t>
      </w:r>
      <w:r w:rsidR="008F0C88">
        <w:t xml:space="preserve"> my</w:t>
      </w:r>
      <w:r w:rsidR="00EF07F5">
        <w:t xml:space="preserve"> Gantt Chart</w:t>
      </w:r>
      <w:r w:rsidR="00F7253F">
        <w:t xml:space="preserve"> </w:t>
      </w:r>
      <w:r w:rsidR="000F5711">
        <w:t xml:space="preserve">of cloud readiness assessment </w:t>
      </w:r>
      <w:r w:rsidR="00F7253F">
        <w:t>for a general reference</w:t>
      </w:r>
      <w:r w:rsidR="007C0ADF">
        <w:t>.</w:t>
      </w:r>
    </w:p>
    <w:p w14:paraId="2093BE56" w14:textId="77777777" w:rsidR="00B53E79" w:rsidRPr="00B53E79" w:rsidRDefault="00B53E79" w:rsidP="00B53E79">
      <w:pPr>
        <w:spacing w:line="480" w:lineRule="auto"/>
        <w:rPr>
          <w:b/>
          <w:bCs/>
        </w:rPr>
      </w:pPr>
      <w:r w:rsidRPr="00B53E79">
        <w:rPr>
          <w:b/>
          <w:bCs/>
        </w:rPr>
        <w:t>Figure 1</w:t>
      </w:r>
    </w:p>
    <w:p w14:paraId="076B39F4" w14:textId="71F35F16" w:rsidR="00B53E79" w:rsidRPr="00B53E79" w:rsidRDefault="00B53E79" w:rsidP="00B53E79">
      <w:pPr>
        <w:spacing w:line="480" w:lineRule="auto"/>
        <w:rPr>
          <w:i/>
          <w:iCs/>
        </w:rPr>
      </w:pPr>
      <w:r w:rsidRPr="00B53E79">
        <w:rPr>
          <w:i/>
          <w:iCs/>
        </w:rPr>
        <w:t>Cloud Readiness Assessment-Part1</w:t>
      </w:r>
    </w:p>
    <w:p w14:paraId="19ADA8EA" w14:textId="28E4F55D" w:rsidR="00EF07F5" w:rsidRDefault="00B53E79" w:rsidP="00EF07F5">
      <w:pPr>
        <w:spacing w:line="480" w:lineRule="auto"/>
      </w:pPr>
      <w:r>
        <w:rPr>
          <w:noProof/>
        </w:rPr>
        <w:drawing>
          <wp:inline distT="0" distB="0" distL="0" distR="0" wp14:anchorId="72A5C35A" wp14:editId="7DF89971">
            <wp:extent cx="5943600" cy="3604895"/>
            <wp:effectExtent l="0" t="0" r="0" b="0"/>
            <wp:docPr id="1634936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36142" name="Picture 1" descr="A screenshot of a computer&#10;&#10;AI-generated content may be incorrect."/>
                    <pic:cNvPicPr/>
                  </pic:nvPicPr>
                  <pic:blipFill>
                    <a:blip r:embed="rId7"/>
                    <a:stretch>
                      <a:fillRect/>
                    </a:stretch>
                  </pic:blipFill>
                  <pic:spPr>
                    <a:xfrm>
                      <a:off x="0" y="0"/>
                      <a:ext cx="5943600" cy="3604895"/>
                    </a:xfrm>
                    <a:prstGeom prst="rect">
                      <a:avLst/>
                    </a:prstGeom>
                  </pic:spPr>
                </pic:pic>
              </a:graphicData>
            </a:graphic>
          </wp:inline>
        </w:drawing>
      </w:r>
    </w:p>
    <w:p w14:paraId="2E4AD37A" w14:textId="32FA2F36" w:rsidR="00B53E79" w:rsidRPr="00B53E79" w:rsidRDefault="00B53E79" w:rsidP="00EF07F5">
      <w:pPr>
        <w:spacing w:line="480" w:lineRule="auto"/>
        <w:rPr>
          <w:i/>
          <w:iCs/>
        </w:rPr>
      </w:pPr>
      <w:r w:rsidRPr="00B53E79">
        <w:rPr>
          <w:i/>
          <w:iCs/>
        </w:rPr>
        <w:t>Note. Screenshot by Hang Yang, 2025</w:t>
      </w:r>
    </w:p>
    <w:p w14:paraId="4B8AE14E" w14:textId="34D70F9B" w:rsidR="001B12AD" w:rsidRDefault="001B12AD" w:rsidP="001B12AD">
      <w:pPr>
        <w:spacing w:line="480" w:lineRule="auto"/>
        <w:jc w:val="center"/>
        <w:rPr>
          <w:b/>
          <w:bCs/>
        </w:rPr>
      </w:pPr>
      <w:r>
        <w:rPr>
          <w:b/>
          <w:bCs/>
        </w:rPr>
        <w:lastRenderedPageBreak/>
        <w:t>Gantt Chart Explanation</w:t>
      </w:r>
      <w:r>
        <w:rPr>
          <w:b/>
          <w:bCs/>
        </w:rPr>
        <w:t xml:space="preserve"> </w:t>
      </w:r>
    </w:p>
    <w:p w14:paraId="5250C45A" w14:textId="703F432C" w:rsidR="00B53E79" w:rsidRDefault="001B12AD" w:rsidP="00EF07F5">
      <w:pPr>
        <w:spacing w:line="480" w:lineRule="auto"/>
      </w:pPr>
      <w:r>
        <w:tab/>
        <w:t>My cloud readiness assessment Gantt Chart is divided into six parts: Business clarification, Staff organization, Platform evolution, Data migration, Security and Backup, Rollback and DR. The Business Clarification phase is fundamental for aligning cloud migration efforts with organizational goals. This phase involves identifying and understanding the business models, dependencies, and objectives that will guide the migration process.</w:t>
      </w:r>
      <w:r w:rsidR="004C7D18">
        <w:t xml:space="preserve"> To minimize the scope, I just included </w:t>
      </w:r>
      <w:r w:rsidR="008459B6">
        <w:t>the marketing</w:t>
      </w:r>
      <w:r w:rsidR="004C7D18">
        <w:t xml:space="preserve"> team in this process together with Migration Architect and Cloud Operation Managers. In fact</w:t>
      </w:r>
      <w:r w:rsidR="00C93DCF">
        <w:t xml:space="preserve">, this process would </w:t>
      </w:r>
      <w:r w:rsidR="0007473B">
        <w:t>invo</w:t>
      </w:r>
      <w:r w:rsidR="002A0576">
        <w:t>lve</w:t>
      </w:r>
      <w:r w:rsidR="00C93DCF">
        <w:t xml:space="preserve"> almost all </w:t>
      </w:r>
      <w:r w:rsidR="002A5020">
        <w:t>departments</w:t>
      </w:r>
      <w:r w:rsidR="00791A49">
        <w:t xml:space="preserve"> </w:t>
      </w:r>
      <w:r w:rsidR="00791A49">
        <w:t>to get a wholistic view of the entire company</w:t>
      </w:r>
      <w:r w:rsidR="00C93DCF">
        <w:t>.</w:t>
      </w:r>
      <w:r w:rsidR="00D65B08">
        <w:t xml:space="preserve"> </w:t>
      </w:r>
      <w:r w:rsidR="00647A05">
        <w:t xml:space="preserve">The Staff organization phase focuses on preparing </w:t>
      </w:r>
      <w:r w:rsidR="0060356E">
        <w:t xml:space="preserve">the workforce for the transition to the cloud. It </w:t>
      </w:r>
      <w:r w:rsidR="0036397E">
        <w:t>includes tasks like identifying user profiles, managing access, recognizing teams and fostering a cloud-centric or cloud-friendly environment.</w:t>
      </w:r>
      <w:r w:rsidR="003E6902">
        <w:t xml:space="preserve"> The platform evolution phase is critical for bridging the gap between existing infrastructure and cloud platforms. It requires</w:t>
      </w:r>
      <w:r w:rsidR="001B3C51">
        <w:t xml:space="preserve"> the</w:t>
      </w:r>
      <w:r w:rsidR="003E6902">
        <w:t xml:space="preserve"> architect team to work closely with cloud operation managers to adopt cloud-native practices and ensure seamless orchestration.</w:t>
      </w:r>
      <w:r w:rsidR="001B3C51">
        <w:t xml:space="preserve"> Data migration</w:t>
      </w:r>
      <w:r w:rsidR="00BF143D">
        <w:t xml:space="preserve"> could go through the whole migration process starting from user profile data to final application data migration if it’s a “rip and replace” migration.</w:t>
      </w:r>
      <w:r w:rsidR="00C225E5">
        <w:t xml:space="preserve"> At the same time, we need to maintain data</w:t>
      </w:r>
      <w:r w:rsidR="007A658D">
        <w:t xml:space="preserve"> confidentiality,</w:t>
      </w:r>
      <w:r w:rsidR="00C225E5">
        <w:t xml:space="preserve"> integrity, security an</w:t>
      </w:r>
      <w:r w:rsidR="007A658D">
        <w:t>d</w:t>
      </w:r>
      <w:r w:rsidR="00C225E5">
        <w:t xml:space="preserve"> accessibility.</w:t>
      </w:r>
      <w:r w:rsidR="00E36F5F">
        <w:t xml:space="preserve"> For more advanced security concerns, we need to have Security phase to help use build efficient incident response strategies throughout the migration process. Last but not least,</w:t>
      </w:r>
      <w:r w:rsidR="00ED2E1B">
        <w:t xml:space="preserve"> to reduce </w:t>
      </w:r>
      <w:r w:rsidR="00AA4490">
        <w:t xml:space="preserve">or avoid </w:t>
      </w:r>
      <w:r w:rsidR="00ED2E1B">
        <w:t>business downtime,</w:t>
      </w:r>
      <w:r w:rsidR="00E36F5F">
        <w:t xml:space="preserve"> it’s always good to have a backup, rollback and disaster recovery </w:t>
      </w:r>
      <w:r w:rsidR="00B83B26">
        <w:t>plan</w:t>
      </w:r>
      <w:r w:rsidR="00E36F5F">
        <w:t xml:space="preserve"> of any unexpected failures.</w:t>
      </w:r>
    </w:p>
    <w:p w14:paraId="51581CCC" w14:textId="77777777" w:rsidR="00736CB0" w:rsidRDefault="00736CB0">
      <w:r>
        <w:br w:type="page"/>
      </w:r>
    </w:p>
    <w:p w14:paraId="694740D6" w14:textId="58C9D0B2" w:rsidR="00165A4F" w:rsidRDefault="00736CB0" w:rsidP="00C27EC9">
      <w:pPr>
        <w:spacing w:line="480" w:lineRule="auto"/>
        <w:jc w:val="center"/>
        <w:rPr>
          <w:b/>
          <w:bCs/>
        </w:rPr>
      </w:pPr>
      <w:r w:rsidRPr="00736CB0">
        <w:rPr>
          <w:b/>
          <w:bCs/>
        </w:rPr>
        <w:lastRenderedPageBreak/>
        <w:t>References</w:t>
      </w:r>
    </w:p>
    <w:p w14:paraId="6B1DA11B" w14:textId="55928553" w:rsidR="00B23383" w:rsidRDefault="002658FC" w:rsidP="00C27EC9">
      <w:pPr>
        <w:spacing w:line="480" w:lineRule="auto"/>
        <w:ind w:left="1440" w:hanging="1440"/>
      </w:pPr>
      <w:r>
        <w:t xml:space="preserve">Microsoft </w:t>
      </w:r>
      <w:r w:rsidR="00947D76">
        <w:t>Learn</w:t>
      </w:r>
      <w:r w:rsidR="00F86AD4" w:rsidRPr="00F86AD4">
        <w:t>. (</w:t>
      </w:r>
      <w:r w:rsidR="00126881">
        <w:t>n.d.</w:t>
      </w:r>
      <w:r w:rsidR="00F86AD4" w:rsidRPr="00F86AD4">
        <w:t xml:space="preserve">). </w:t>
      </w:r>
      <w:r w:rsidR="00420605">
        <w:t>Azure Cloud Adoption Framework</w:t>
      </w:r>
      <w:r w:rsidR="008B7497">
        <w:t xml:space="preserve">. </w:t>
      </w:r>
      <w:r w:rsidR="00D37DEF">
        <w:t xml:space="preserve">Microsoft </w:t>
      </w:r>
      <w:r w:rsidR="00532595">
        <w:t>Learn</w:t>
      </w:r>
      <w:r w:rsidR="008B7497">
        <w:t xml:space="preserve">. </w:t>
      </w:r>
      <w:r w:rsidR="009750A6" w:rsidRPr="000D2F48">
        <w:t>https://learn.microsoft.com/pdf?url=https%3A%2F%2Flearn.microsoft.com%2Fen-us%2Fazure%2Fcloud-adoption-framework%2Ftoc.json</w:t>
      </w:r>
    </w:p>
    <w:p w14:paraId="24C3712E" w14:textId="64814F55" w:rsidR="009750A6" w:rsidRDefault="009750A6" w:rsidP="00C27EC9">
      <w:pPr>
        <w:spacing w:line="480" w:lineRule="auto"/>
        <w:ind w:left="1440" w:hanging="1440"/>
      </w:pPr>
      <w:r>
        <w:t xml:space="preserve">Amazon Web Services. (n.d.). AWS Cloud Readiness Assessment. Amazon Web Services. </w:t>
      </w:r>
      <w:r w:rsidRPr="009750A6">
        <w:t>https://cloudreadiness.amazonaws.com/#/cart</w:t>
      </w:r>
    </w:p>
    <w:p w14:paraId="070DA9F1" w14:textId="191E4865" w:rsidR="00390D76" w:rsidRDefault="00EF07F5" w:rsidP="00C27EC9">
      <w:pPr>
        <w:spacing w:line="480" w:lineRule="auto"/>
        <w:ind w:left="1440" w:hanging="1440"/>
      </w:pPr>
      <w:proofErr w:type="spellStart"/>
      <w:r>
        <w:t>Casucian</w:t>
      </w:r>
      <w:proofErr w:type="spellEnd"/>
      <w:r>
        <w:t>, I</w:t>
      </w:r>
      <w:r w:rsidR="00B96AB5">
        <w:t>.</w:t>
      </w:r>
      <w:r w:rsidR="005D4DC9" w:rsidRPr="005D4DC9">
        <w:t xml:space="preserve"> (202</w:t>
      </w:r>
      <w:r w:rsidR="00B96AB5">
        <w:t>3</w:t>
      </w:r>
      <w:r w:rsidR="005D4DC9" w:rsidRPr="005D4DC9">
        <w:t xml:space="preserve">, </w:t>
      </w:r>
      <w:r>
        <w:t>June</w:t>
      </w:r>
      <w:r w:rsidR="00B96AB5">
        <w:t xml:space="preserve"> </w:t>
      </w:r>
      <w:r>
        <w:t>23</w:t>
      </w:r>
      <w:r w:rsidR="005D4DC9" w:rsidRPr="005D4DC9">
        <w:t xml:space="preserve">). </w:t>
      </w:r>
      <w:r>
        <w:t>How to Create a Gantt Chart in Excel</w:t>
      </w:r>
      <w:r w:rsidR="00B96AB5">
        <w:t xml:space="preserve">. </w:t>
      </w:r>
      <w:proofErr w:type="spellStart"/>
      <w:r>
        <w:t>TechnologyAdvice</w:t>
      </w:r>
      <w:proofErr w:type="spellEnd"/>
      <w:r w:rsidR="00B96AB5">
        <w:t xml:space="preserve">. </w:t>
      </w:r>
      <w:r w:rsidRPr="00EF07F5">
        <w:t>https://technologyadvice.com/blog/project-management/gantt-chart-excel/</w:t>
      </w:r>
    </w:p>
    <w:p w14:paraId="59D020F1" w14:textId="77777777" w:rsidR="00B56EF6" w:rsidRPr="00390D76" w:rsidRDefault="00B56EF6" w:rsidP="00C27EC9">
      <w:pPr>
        <w:spacing w:line="480" w:lineRule="auto"/>
      </w:pPr>
    </w:p>
    <w:sectPr w:rsidR="00B56EF6" w:rsidRPr="00390D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2C784" w14:textId="77777777" w:rsidR="00851C4E" w:rsidRDefault="00851C4E" w:rsidP="00DC22DA">
      <w:pPr>
        <w:spacing w:after="0" w:line="240" w:lineRule="auto"/>
      </w:pPr>
      <w:r>
        <w:separator/>
      </w:r>
    </w:p>
  </w:endnote>
  <w:endnote w:type="continuationSeparator" w:id="0">
    <w:p w14:paraId="76141136" w14:textId="77777777" w:rsidR="00851C4E" w:rsidRDefault="00851C4E" w:rsidP="00DC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2C2AA" w14:textId="77777777" w:rsidR="00851C4E" w:rsidRDefault="00851C4E" w:rsidP="00DC22DA">
      <w:pPr>
        <w:spacing w:after="0" w:line="240" w:lineRule="auto"/>
      </w:pPr>
      <w:r>
        <w:separator/>
      </w:r>
    </w:p>
  </w:footnote>
  <w:footnote w:type="continuationSeparator" w:id="0">
    <w:p w14:paraId="6369E11E" w14:textId="77777777" w:rsidR="00851C4E" w:rsidRDefault="00851C4E" w:rsidP="00DC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364423"/>
      <w:docPartObj>
        <w:docPartGallery w:val="Page Numbers (Top of Page)"/>
        <w:docPartUnique/>
      </w:docPartObj>
    </w:sdtPr>
    <w:sdtEndPr>
      <w:rPr>
        <w:noProof/>
      </w:rPr>
    </w:sdtEndPr>
    <w:sdtContent>
      <w:p w14:paraId="040ED89A" w14:textId="435750FF" w:rsidR="00DC22DA" w:rsidRDefault="00DC22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F935D2" w14:textId="77777777" w:rsidR="00DC22DA" w:rsidRDefault="00DC2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117BE"/>
    <w:rsid w:val="00012DCC"/>
    <w:rsid w:val="0002773F"/>
    <w:rsid w:val="000329C8"/>
    <w:rsid w:val="00035727"/>
    <w:rsid w:val="000549B9"/>
    <w:rsid w:val="00071D22"/>
    <w:rsid w:val="0007473B"/>
    <w:rsid w:val="000A7E69"/>
    <w:rsid w:val="000B06DC"/>
    <w:rsid w:val="000C2C61"/>
    <w:rsid w:val="000D1EB0"/>
    <w:rsid w:val="000D287B"/>
    <w:rsid w:val="000D2F48"/>
    <w:rsid w:val="000D7F59"/>
    <w:rsid w:val="000E539A"/>
    <w:rsid w:val="000E562F"/>
    <w:rsid w:val="000E56D4"/>
    <w:rsid w:val="000F5204"/>
    <w:rsid w:val="000F5711"/>
    <w:rsid w:val="00103E8A"/>
    <w:rsid w:val="001076A5"/>
    <w:rsid w:val="00111391"/>
    <w:rsid w:val="00117DE0"/>
    <w:rsid w:val="00126881"/>
    <w:rsid w:val="00140B83"/>
    <w:rsid w:val="001443CC"/>
    <w:rsid w:val="001617F5"/>
    <w:rsid w:val="0016337F"/>
    <w:rsid w:val="00163894"/>
    <w:rsid w:val="00165A4F"/>
    <w:rsid w:val="00175DB8"/>
    <w:rsid w:val="00182982"/>
    <w:rsid w:val="00183614"/>
    <w:rsid w:val="00184138"/>
    <w:rsid w:val="0019349D"/>
    <w:rsid w:val="00195F7B"/>
    <w:rsid w:val="001B033F"/>
    <w:rsid w:val="001B12AD"/>
    <w:rsid w:val="001B3C51"/>
    <w:rsid w:val="001B58B3"/>
    <w:rsid w:val="001B5CD3"/>
    <w:rsid w:val="001B7E9F"/>
    <w:rsid w:val="001C22FC"/>
    <w:rsid w:val="001D1232"/>
    <w:rsid w:val="001E0CD8"/>
    <w:rsid w:val="001E2D78"/>
    <w:rsid w:val="001E7007"/>
    <w:rsid w:val="001F3241"/>
    <w:rsid w:val="001F4741"/>
    <w:rsid w:val="001F55F0"/>
    <w:rsid w:val="00202C2B"/>
    <w:rsid w:val="00206ACB"/>
    <w:rsid w:val="00210C0C"/>
    <w:rsid w:val="002263DD"/>
    <w:rsid w:val="00227265"/>
    <w:rsid w:val="00233735"/>
    <w:rsid w:val="0024519E"/>
    <w:rsid w:val="0025210E"/>
    <w:rsid w:val="00252802"/>
    <w:rsid w:val="00256390"/>
    <w:rsid w:val="00260229"/>
    <w:rsid w:val="00262E76"/>
    <w:rsid w:val="002658FC"/>
    <w:rsid w:val="00275D16"/>
    <w:rsid w:val="00276BBC"/>
    <w:rsid w:val="00280B5C"/>
    <w:rsid w:val="00282D78"/>
    <w:rsid w:val="0029282C"/>
    <w:rsid w:val="002935C7"/>
    <w:rsid w:val="002A001B"/>
    <w:rsid w:val="002A0576"/>
    <w:rsid w:val="002A1FFB"/>
    <w:rsid w:val="002A5020"/>
    <w:rsid w:val="002B09BC"/>
    <w:rsid w:val="002D6A4D"/>
    <w:rsid w:val="002E7B94"/>
    <w:rsid w:val="002F2F1C"/>
    <w:rsid w:val="00311611"/>
    <w:rsid w:val="00326D51"/>
    <w:rsid w:val="003315AB"/>
    <w:rsid w:val="003323C9"/>
    <w:rsid w:val="00332A54"/>
    <w:rsid w:val="003343B9"/>
    <w:rsid w:val="0035151B"/>
    <w:rsid w:val="0036397E"/>
    <w:rsid w:val="0036561C"/>
    <w:rsid w:val="00365E2F"/>
    <w:rsid w:val="00370C00"/>
    <w:rsid w:val="00384FBE"/>
    <w:rsid w:val="00390D76"/>
    <w:rsid w:val="0039110B"/>
    <w:rsid w:val="003958C4"/>
    <w:rsid w:val="003A6A1F"/>
    <w:rsid w:val="003B4FD5"/>
    <w:rsid w:val="003B5567"/>
    <w:rsid w:val="003B5F47"/>
    <w:rsid w:val="003C1987"/>
    <w:rsid w:val="003C2CBB"/>
    <w:rsid w:val="003C410F"/>
    <w:rsid w:val="003D6C6B"/>
    <w:rsid w:val="003E5FA3"/>
    <w:rsid w:val="003E6902"/>
    <w:rsid w:val="003F1CDE"/>
    <w:rsid w:val="00401742"/>
    <w:rsid w:val="004043BB"/>
    <w:rsid w:val="00406965"/>
    <w:rsid w:val="00410081"/>
    <w:rsid w:val="00413977"/>
    <w:rsid w:val="00417316"/>
    <w:rsid w:val="00420605"/>
    <w:rsid w:val="004231BB"/>
    <w:rsid w:val="00424BFD"/>
    <w:rsid w:val="00426AD7"/>
    <w:rsid w:val="004304E6"/>
    <w:rsid w:val="00433654"/>
    <w:rsid w:val="004745AF"/>
    <w:rsid w:val="00484BAE"/>
    <w:rsid w:val="004A10C7"/>
    <w:rsid w:val="004A799F"/>
    <w:rsid w:val="004B0A1E"/>
    <w:rsid w:val="004B1B26"/>
    <w:rsid w:val="004B2BDA"/>
    <w:rsid w:val="004B4DFB"/>
    <w:rsid w:val="004B5046"/>
    <w:rsid w:val="004B59A0"/>
    <w:rsid w:val="004B7304"/>
    <w:rsid w:val="004B7586"/>
    <w:rsid w:val="004C3154"/>
    <w:rsid w:val="004C7D18"/>
    <w:rsid w:val="004D02C2"/>
    <w:rsid w:val="00512463"/>
    <w:rsid w:val="005127F9"/>
    <w:rsid w:val="00512ADF"/>
    <w:rsid w:val="00513B62"/>
    <w:rsid w:val="00521A2C"/>
    <w:rsid w:val="00522D5C"/>
    <w:rsid w:val="00532595"/>
    <w:rsid w:val="00536F20"/>
    <w:rsid w:val="00546DF8"/>
    <w:rsid w:val="005528AE"/>
    <w:rsid w:val="0055306B"/>
    <w:rsid w:val="00561144"/>
    <w:rsid w:val="00563645"/>
    <w:rsid w:val="00567B2E"/>
    <w:rsid w:val="0057170A"/>
    <w:rsid w:val="00575A31"/>
    <w:rsid w:val="00576FC7"/>
    <w:rsid w:val="00577B2B"/>
    <w:rsid w:val="00580C3D"/>
    <w:rsid w:val="00584944"/>
    <w:rsid w:val="005861D0"/>
    <w:rsid w:val="005914E3"/>
    <w:rsid w:val="005931FB"/>
    <w:rsid w:val="00597076"/>
    <w:rsid w:val="005A0128"/>
    <w:rsid w:val="005A6F9F"/>
    <w:rsid w:val="005C0F62"/>
    <w:rsid w:val="005C11DE"/>
    <w:rsid w:val="005D092C"/>
    <w:rsid w:val="005D182E"/>
    <w:rsid w:val="005D27C9"/>
    <w:rsid w:val="005D4213"/>
    <w:rsid w:val="005D4DC9"/>
    <w:rsid w:val="005E1E90"/>
    <w:rsid w:val="005E5444"/>
    <w:rsid w:val="005F1250"/>
    <w:rsid w:val="005F2CA1"/>
    <w:rsid w:val="005F6DE0"/>
    <w:rsid w:val="00602447"/>
    <w:rsid w:val="0060356E"/>
    <w:rsid w:val="0060407A"/>
    <w:rsid w:val="00610536"/>
    <w:rsid w:val="00621580"/>
    <w:rsid w:val="0064776D"/>
    <w:rsid w:val="00647A05"/>
    <w:rsid w:val="006504CE"/>
    <w:rsid w:val="0065194F"/>
    <w:rsid w:val="00664290"/>
    <w:rsid w:val="0067081B"/>
    <w:rsid w:val="00675B6F"/>
    <w:rsid w:val="006802E3"/>
    <w:rsid w:val="00691166"/>
    <w:rsid w:val="00695FB9"/>
    <w:rsid w:val="00696C04"/>
    <w:rsid w:val="006A08A8"/>
    <w:rsid w:val="006A2462"/>
    <w:rsid w:val="006A334A"/>
    <w:rsid w:val="006D202C"/>
    <w:rsid w:val="006D7914"/>
    <w:rsid w:val="006E099B"/>
    <w:rsid w:val="006E6ECC"/>
    <w:rsid w:val="006F1D3D"/>
    <w:rsid w:val="006F3778"/>
    <w:rsid w:val="007144FA"/>
    <w:rsid w:val="00726BDF"/>
    <w:rsid w:val="0073229B"/>
    <w:rsid w:val="00733620"/>
    <w:rsid w:val="00736CB0"/>
    <w:rsid w:val="0074450E"/>
    <w:rsid w:val="00761F80"/>
    <w:rsid w:val="00775C41"/>
    <w:rsid w:val="00781DAF"/>
    <w:rsid w:val="007871D1"/>
    <w:rsid w:val="00791A49"/>
    <w:rsid w:val="007946BB"/>
    <w:rsid w:val="00796E54"/>
    <w:rsid w:val="007A2F7A"/>
    <w:rsid w:val="007A5544"/>
    <w:rsid w:val="007A658D"/>
    <w:rsid w:val="007A78B3"/>
    <w:rsid w:val="007C0ADF"/>
    <w:rsid w:val="007C1989"/>
    <w:rsid w:val="007C27C5"/>
    <w:rsid w:val="007C3E68"/>
    <w:rsid w:val="007E67A7"/>
    <w:rsid w:val="007E777C"/>
    <w:rsid w:val="007F0BCE"/>
    <w:rsid w:val="007F2BD1"/>
    <w:rsid w:val="00800C39"/>
    <w:rsid w:val="00807036"/>
    <w:rsid w:val="008179F0"/>
    <w:rsid w:val="00817A0F"/>
    <w:rsid w:val="008327AE"/>
    <w:rsid w:val="008459B6"/>
    <w:rsid w:val="00851C4E"/>
    <w:rsid w:val="00852D64"/>
    <w:rsid w:val="008616C7"/>
    <w:rsid w:val="0087584C"/>
    <w:rsid w:val="0087586F"/>
    <w:rsid w:val="00875FFD"/>
    <w:rsid w:val="008778F6"/>
    <w:rsid w:val="00880C5C"/>
    <w:rsid w:val="00882C7F"/>
    <w:rsid w:val="008A02D6"/>
    <w:rsid w:val="008A1FC9"/>
    <w:rsid w:val="008B285E"/>
    <w:rsid w:val="008B7497"/>
    <w:rsid w:val="008D77DD"/>
    <w:rsid w:val="008E0312"/>
    <w:rsid w:val="008E4F9F"/>
    <w:rsid w:val="008F0C88"/>
    <w:rsid w:val="008F73D2"/>
    <w:rsid w:val="008F7B5A"/>
    <w:rsid w:val="00902F24"/>
    <w:rsid w:val="00907905"/>
    <w:rsid w:val="00910E17"/>
    <w:rsid w:val="00914F90"/>
    <w:rsid w:val="00917E2A"/>
    <w:rsid w:val="00925EE8"/>
    <w:rsid w:val="00937DDB"/>
    <w:rsid w:val="00942EFF"/>
    <w:rsid w:val="00947D76"/>
    <w:rsid w:val="00963A85"/>
    <w:rsid w:val="00964E63"/>
    <w:rsid w:val="00970C52"/>
    <w:rsid w:val="009717F3"/>
    <w:rsid w:val="009750A6"/>
    <w:rsid w:val="009754E1"/>
    <w:rsid w:val="00976738"/>
    <w:rsid w:val="00983D33"/>
    <w:rsid w:val="00984038"/>
    <w:rsid w:val="009922BD"/>
    <w:rsid w:val="00992A04"/>
    <w:rsid w:val="0099601E"/>
    <w:rsid w:val="0099784F"/>
    <w:rsid w:val="009B20D5"/>
    <w:rsid w:val="009B4DAE"/>
    <w:rsid w:val="009B709F"/>
    <w:rsid w:val="009C010B"/>
    <w:rsid w:val="009D7BC8"/>
    <w:rsid w:val="009E24D4"/>
    <w:rsid w:val="009E3F83"/>
    <w:rsid w:val="009E6D61"/>
    <w:rsid w:val="00A14516"/>
    <w:rsid w:val="00A17BF6"/>
    <w:rsid w:val="00A20097"/>
    <w:rsid w:val="00A20616"/>
    <w:rsid w:val="00A247DA"/>
    <w:rsid w:val="00A32233"/>
    <w:rsid w:val="00A35891"/>
    <w:rsid w:val="00A35CBD"/>
    <w:rsid w:val="00A40DF0"/>
    <w:rsid w:val="00A61F8F"/>
    <w:rsid w:val="00A6388F"/>
    <w:rsid w:val="00A703EE"/>
    <w:rsid w:val="00A751F9"/>
    <w:rsid w:val="00A764D6"/>
    <w:rsid w:val="00A82BE4"/>
    <w:rsid w:val="00A919F0"/>
    <w:rsid w:val="00AA4490"/>
    <w:rsid w:val="00AA5958"/>
    <w:rsid w:val="00AD05C7"/>
    <w:rsid w:val="00AD5D11"/>
    <w:rsid w:val="00AD64A7"/>
    <w:rsid w:val="00AE69A5"/>
    <w:rsid w:val="00AE6C89"/>
    <w:rsid w:val="00AF5425"/>
    <w:rsid w:val="00AF6E50"/>
    <w:rsid w:val="00AF7F3B"/>
    <w:rsid w:val="00B03D2F"/>
    <w:rsid w:val="00B065C5"/>
    <w:rsid w:val="00B23383"/>
    <w:rsid w:val="00B3210C"/>
    <w:rsid w:val="00B343DF"/>
    <w:rsid w:val="00B41270"/>
    <w:rsid w:val="00B47DC5"/>
    <w:rsid w:val="00B51E9A"/>
    <w:rsid w:val="00B53E79"/>
    <w:rsid w:val="00B56EF6"/>
    <w:rsid w:val="00B61BE7"/>
    <w:rsid w:val="00B62A8D"/>
    <w:rsid w:val="00B65BFA"/>
    <w:rsid w:val="00B70F69"/>
    <w:rsid w:val="00B753D1"/>
    <w:rsid w:val="00B77DF0"/>
    <w:rsid w:val="00B812AA"/>
    <w:rsid w:val="00B83B26"/>
    <w:rsid w:val="00B96AB5"/>
    <w:rsid w:val="00B97991"/>
    <w:rsid w:val="00BA086B"/>
    <w:rsid w:val="00BA2B70"/>
    <w:rsid w:val="00BA3498"/>
    <w:rsid w:val="00BA4340"/>
    <w:rsid w:val="00BC0929"/>
    <w:rsid w:val="00BE5D9A"/>
    <w:rsid w:val="00BF143D"/>
    <w:rsid w:val="00BF222B"/>
    <w:rsid w:val="00C03C77"/>
    <w:rsid w:val="00C15FA5"/>
    <w:rsid w:val="00C17C87"/>
    <w:rsid w:val="00C225E5"/>
    <w:rsid w:val="00C2454C"/>
    <w:rsid w:val="00C27AF4"/>
    <w:rsid w:val="00C27EC9"/>
    <w:rsid w:val="00C3167C"/>
    <w:rsid w:val="00C433C7"/>
    <w:rsid w:val="00C439C5"/>
    <w:rsid w:val="00C4703D"/>
    <w:rsid w:val="00C54F10"/>
    <w:rsid w:val="00C60CBB"/>
    <w:rsid w:val="00C65ECF"/>
    <w:rsid w:val="00C769FE"/>
    <w:rsid w:val="00C84ACE"/>
    <w:rsid w:val="00C85D29"/>
    <w:rsid w:val="00C92624"/>
    <w:rsid w:val="00C93DCF"/>
    <w:rsid w:val="00CA2C45"/>
    <w:rsid w:val="00CA5F24"/>
    <w:rsid w:val="00CA61C8"/>
    <w:rsid w:val="00CB2406"/>
    <w:rsid w:val="00CB6AF4"/>
    <w:rsid w:val="00CC6670"/>
    <w:rsid w:val="00CE6FC2"/>
    <w:rsid w:val="00CF0929"/>
    <w:rsid w:val="00D01949"/>
    <w:rsid w:val="00D0353A"/>
    <w:rsid w:val="00D05E39"/>
    <w:rsid w:val="00D27288"/>
    <w:rsid w:val="00D376F5"/>
    <w:rsid w:val="00D37DEF"/>
    <w:rsid w:val="00D65640"/>
    <w:rsid w:val="00D65B08"/>
    <w:rsid w:val="00D70F78"/>
    <w:rsid w:val="00D72984"/>
    <w:rsid w:val="00D85BC7"/>
    <w:rsid w:val="00D9385C"/>
    <w:rsid w:val="00D949BC"/>
    <w:rsid w:val="00DA70BC"/>
    <w:rsid w:val="00DB07A6"/>
    <w:rsid w:val="00DB36F2"/>
    <w:rsid w:val="00DB40A8"/>
    <w:rsid w:val="00DC04F2"/>
    <w:rsid w:val="00DC22DA"/>
    <w:rsid w:val="00DC2A35"/>
    <w:rsid w:val="00DC3346"/>
    <w:rsid w:val="00DD1844"/>
    <w:rsid w:val="00DD3CD2"/>
    <w:rsid w:val="00DD64EA"/>
    <w:rsid w:val="00DD6803"/>
    <w:rsid w:val="00DF10A5"/>
    <w:rsid w:val="00DF1689"/>
    <w:rsid w:val="00DF771C"/>
    <w:rsid w:val="00E04DB3"/>
    <w:rsid w:val="00E11A5D"/>
    <w:rsid w:val="00E14180"/>
    <w:rsid w:val="00E15970"/>
    <w:rsid w:val="00E20085"/>
    <w:rsid w:val="00E208D1"/>
    <w:rsid w:val="00E36F5F"/>
    <w:rsid w:val="00E47812"/>
    <w:rsid w:val="00E503A8"/>
    <w:rsid w:val="00E5443F"/>
    <w:rsid w:val="00E70E67"/>
    <w:rsid w:val="00E76EEF"/>
    <w:rsid w:val="00E90989"/>
    <w:rsid w:val="00E90FE7"/>
    <w:rsid w:val="00E915DF"/>
    <w:rsid w:val="00EA04CB"/>
    <w:rsid w:val="00EA0F77"/>
    <w:rsid w:val="00EA6128"/>
    <w:rsid w:val="00EA6D9C"/>
    <w:rsid w:val="00EB57EA"/>
    <w:rsid w:val="00EC5340"/>
    <w:rsid w:val="00EC68D3"/>
    <w:rsid w:val="00EC720A"/>
    <w:rsid w:val="00ED2E1B"/>
    <w:rsid w:val="00EE2EF4"/>
    <w:rsid w:val="00EE6CC2"/>
    <w:rsid w:val="00EF07F5"/>
    <w:rsid w:val="00F00B15"/>
    <w:rsid w:val="00F100F5"/>
    <w:rsid w:val="00F10542"/>
    <w:rsid w:val="00F23B9D"/>
    <w:rsid w:val="00F569EE"/>
    <w:rsid w:val="00F61573"/>
    <w:rsid w:val="00F62623"/>
    <w:rsid w:val="00F633AB"/>
    <w:rsid w:val="00F63943"/>
    <w:rsid w:val="00F67687"/>
    <w:rsid w:val="00F70E13"/>
    <w:rsid w:val="00F72115"/>
    <w:rsid w:val="00F7253F"/>
    <w:rsid w:val="00F73FE6"/>
    <w:rsid w:val="00F76A1E"/>
    <w:rsid w:val="00F80D67"/>
    <w:rsid w:val="00F86AD4"/>
    <w:rsid w:val="00F86BB7"/>
    <w:rsid w:val="00F96DCC"/>
    <w:rsid w:val="00FA0BAB"/>
    <w:rsid w:val="00FA4547"/>
    <w:rsid w:val="00FB2923"/>
    <w:rsid w:val="00FB7E42"/>
    <w:rsid w:val="00FC5431"/>
    <w:rsid w:val="00FD7556"/>
    <w:rsid w:val="00FD7963"/>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 w:type="paragraph" w:styleId="Header">
    <w:name w:val="header"/>
    <w:basedOn w:val="Normal"/>
    <w:link w:val="HeaderChar"/>
    <w:uiPriority w:val="99"/>
    <w:unhideWhenUsed/>
    <w:rsid w:val="00DC2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DA"/>
  </w:style>
  <w:style w:type="paragraph" w:styleId="Footer">
    <w:name w:val="footer"/>
    <w:basedOn w:val="Normal"/>
    <w:link w:val="FooterChar"/>
    <w:uiPriority w:val="99"/>
    <w:unhideWhenUsed/>
    <w:rsid w:val="00DC2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441</cp:revision>
  <dcterms:created xsi:type="dcterms:W3CDTF">2024-09-13T22:05:00Z</dcterms:created>
  <dcterms:modified xsi:type="dcterms:W3CDTF">2025-04-12T18:44:00Z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