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Aptos" w:hAnsi="Aptos"/>
          <w:b/>
          <w:color w:val="006C35"/>
          <w:sz w:val="56"/>
        </w:rPr>
        <w:t>LEGAL &amp; POLICY HANDBOOK</w:t>
      </w:r>
    </w:p>
    <w:p>
      <w:pPr>
        <w:spacing w:after="320"/>
        <w:jc w:val="center"/>
      </w:pPr>
      <w:r>
        <w:rPr>
          <w:rFonts w:ascii="Aptos" w:hAnsi="Aptos"/>
          <w:color w:val="004B23"/>
          <w:sz w:val="26"/>
        </w:rPr>
        <w:t>Defenders of Pakistan Organization (DPO)</w:t>
      </w:r>
    </w:p>
    <w:p>
      <w:pPr>
        <w:jc w:val="center"/>
      </w:pPr>
      <w:r>
        <w:rPr>
          <w:rFonts w:ascii="Aptos" w:hAnsi="Aptos"/>
          <w:b/>
          <w:i/>
          <w:color w:val="B58B20"/>
          <w:sz w:val="30"/>
        </w:rPr>
        <w:t>"One Flag • One Nation • One Pakistan"</w:t>
      </w:r>
    </w:p>
    <w:p/>
    <w:tbl>
      <w:tblPr>
        <w:tblW w:type="auto" w:w="0"/>
        <w:jc w:val="center"/>
        <w:tblLook w:firstColumn="1" w:firstRow="1" w:lastColumn="0" w:lastRow="0" w:noHBand="0" w:noVBand="1" w:val="04A0"/>
      </w:tblPr>
      <w:tblGrid>
        <w:gridCol w:w="4896"/>
        <w:gridCol w:w="4896"/>
      </w:tblGrid>
      <w:tr>
        <w:tc>
          <w:tcPr>
            <w:tcW w:type="dxa" w:w="4896"/>
            <w:tcMar>
              <w:top w:w="110" w:type="dxa"/>
              <w:start w:w="140" w:type="dxa"/>
              <w:bottom w:w="110" w:type="dxa"/>
              <w:end w:w="140" w:type="dxa"/>
            </w:tcMar>
            <w:vAlign w:val="center"/>
            <w:shd w:fill="FFFFFF"/>
          </w:tcPr>
          <w:p>
            <w:r>
              <w:rPr>
                <w:rFonts w:ascii="Aptos" w:hAnsi="Aptos"/>
                <w:b w:val="0"/>
                <w:sz w:val="19"/>
              </w:rPr>
              <w:t>Document status</w:t>
            </w:r>
          </w:p>
        </w:tc>
        <w:tc>
          <w:tcPr>
            <w:tcW w:type="dxa" w:w="4896"/>
            <w:tcMar>
              <w:top w:w="110" w:type="dxa"/>
              <w:start w:w="140" w:type="dxa"/>
              <w:bottom w:w="110" w:type="dxa"/>
              <w:end w:w="140" w:type="dxa"/>
            </w:tcMar>
            <w:vAlign w:val="center"/>
            <w:shd w:fill="FFFFFF"/>
          </w:tcPr>
          <w:p>
            <w:r>
              <w:rPr>
                <w:rFonts w:ascii="Aptos" w:hAnsi="Aptos"/>
                <w:b w:val="0"/>
                <w:sz w:val="19"/>
              </w:rPr>
              <w:t>Internal governance draft</w:t>
            </w:r>
          </w:p>
        </w:tc>
      </w:tr>
      <w:tr>
        <w:tc>
          <w:tcPr>
            <w:tcW w:type="dxa" w:w="4896"/>
            <w:tcMar>
              <w:top w:w="110" w:type="dxa"/>
              <w:start w:w="140" w:type="dxa"/>
              <w:bottom w:w="110" w:type="dxa"/>
              <w:end w:w="140" w:type="dxa"/>
            </w:tcMar>
            <w:vAlign w:val="center"/>
            <w:shd w:fill="FFFFFF"/>
          </w:tcPr>
          <w:p>
            <w:r>
              <w:rPr>
                <w:rFonts w:ascii="Aptos" w:hAnsi="Aptos"/>
                <w:b w:val="0"/>
                <w:sz w:val="19"/>
              </w:rPr>
              <w:t>Version</w:t>
            </w:r>
          </w:p>
        </w:tc>
        <w:tc>
          <w:tcPr>
            <w:tcW w:type="dxa" w:w="4896"/>
            <w:tcMar>
              <w:top w:w="110" w:type="dxa"/>
              <w:start w:w="140" w:type="dxa"/>
              <w:bottom w:w="110" w:type="dxa"/>
              <w:end w:w="140" w:type="dxa"/>
            </w:tcMar>
            <w:vAlign w:val="center"/>
            <w:shd w:fill="FFFFFF"/>
          </w:tcPr>
          <w:p>
            <w:r>
              <w:rPr>
                <w:rFonts w:ascii="Aptos" w:hAnsi="Aptos"/>
                <w:b w:val="0"/>
                <w:sz w:val="19"/>
              </w:rPr>
              <w:t>1.0</w:t>
            </w:r>
          </w:p>
        </w:tc>
      </w:tr>
      <w:tr>
        <w:tc>
          <w:tcPr>
            <w:tcW w:type="dxa" w:w="4896"/>
            <w:tcMar>
              <w:top w:w="110" w:type="dxa"/>
              <w:start w:w="140" w:type="dxa"/>
              <w:bottom w:w="110" w:type="dxa"/>
              <w:end w:w="140" w:type="dxa"/>
            </w:tcMar>
            <w:vAlign w:val="center"/>
            <w:shd w:fill="FFFFFF"/>
          </w:tcPr>
          <w:p>
            <w:r>
              <w:rPr>
                <w:rFonts w:ascii="Aptos" w:hAnsi="Aptos"/>
                <w:b w:val="0"/>
                <w:sz w:val="19"/>
              </w:rPr>
              <w:t>Effective date</w:t>
            </w:r>
          </w:p>
        </w:tc>
        <w:tc>
          <w:tcPr>
            <w:tcW w:type="dxa" w:w="4896"/>
            <w:tcMar>
              <w:top w:w="110" w:type="dxa"/>
              <w:start w:w="140" w:type="dxa"/>
              <w:bottom w:w="110" w:type="dxa"/>
              <w:end w:w="140" w:type="dxa"/>
            </w:tcMar>
            <w:vAlign w:val="center"/>
            <w:shd w:fill="FFFFFF"/>
          </w:tcPr>
          <w:p>
            <w:r>
              <w:rPr>
                <w:rFonts w:ascii="Aptos" w:hAnsi="Aptos"/>
                <w:b w:val="0"/>
                <w:sz w:val="19"/>
              </w:rPr>
              <w:t>To be approved by the Executive Committee</w:t>
            </w:r>
          </w:p>
        </w:tc>
      </w:tr>
      <w:tr>
        <w:tc>
          <w:tcPr>
            <w:tcW w:type="dxa" w:w="4896"/>
            <w:tcMar>
              <w:top w:w="110" w:type="dxa"/>
              <w:start w:w="140" w:type="dxa"/>
              <w:bottom w:w="110" w:type="dxa"/>
              <w:end w:w="140" w:type="dxa"/>
            </w:tcMar>
            <w:vAlign w:val="center"/>
            <w:shd w:fill="FFFFFF"/>
          </w:tcPr>
          <w:p>
            <w:r>
              <w:rPr>
                <w:rFonts w:ascii="Aptos" w:hAnsi="Aptos"/>
                <w:b w:val="0"/>
                <w:sz w:val="19"/>
              </w:rPr>
              <w:t>Legal review</w:t>
            </w:r>
          </w:p>
        </w:tc>
        <w:tc>
          <w:tcPr>
            <w:tcW w:type="dxa" w:w="4896"/>
            <w:tcMar>
              <w:top w:w="110" w:type="dxa"/>
              <w:start w:w="140" w:type="dxa"/>
              <w:bottom w:w="110" w:type="dxa"/>
              <w:end w:w="140" w:type="dxa"/>
            </w:tcMar>
            <w:vAlign w:val="center"/>
            <w:shd w:fill="FFFFFF"/>
          </w:tcPr>
          <w:p>
            <w:r>
              <w:rPr>
                <w:rFonts w:ascii="Aptos" w:hAnsi="Aptos"/>
                <w:b w:val="0"/>
                <w:sz w:val="19"/>
              </w:rPr>
              <w:t>Required before adoption or publication</w:t>
            </w:r>
          </w:p>
        </w:tc>
      </w:tr>
    </w:tbl>
    <w:p/>
    <w:p>
      <w:pPr>
        <w:spacing w:after="140" w:line="283" w:lineRule="auto"/>
        <w:jc w:val="center"/>
      </w:pPr>
      <w:r>
        <w:rPr>
          <w:rFonts w:ascii="Aptos" w:hAnsi="Aptos"/>
          <w:i/>
        </w:rPr>
        <w:t>Important notice: This handbook is an internal policy template and is not legal advice. It must be reviewed, adapted, and formally approved by a qualified legal adviser in Pakistan before it is relied upon, published, or used for disciplinary action. DPO must also ensure that its registration status, constitution, funding arrangements, employment arrangements, and digital systems match the final approved text.</w:t>
      </w:r>
    </w:p>
    <w:p>
      <w:r>
        <w:br w:type="page"/>
      </w:r>
    </w:p>
    <w:p>
      <w:pPr>
        <w:spacing w:after="200"/>
        <w:jc w:val="center"/>
      </w:pPr>
      <w:r>
        <w:rPr>
          <w:rFonts w:ascii="Aptos" w:hAnsi="Aptos"/>
          <w:b/>
          <w:color w:val="006C35"/>
          <w:sz w:val="56"/>
        </w:rPr>
        <w:t>Contents</w:t>
      </w:r>
    </w:p>
    <w:p>
      <w:pPr>
        <w:spacing w:after="320"/>
        <w:jc w:val="center"/>
      </w:pPr>
      <w:r>
        <w:rPr>
          <w:rFonts w:ascii="Aptos" w:hAnsi="Aptos"/>
          <w:color w:val="004B23"/>
          <w:sz w:val="26"/>
        </w:rPr>
        <w:t>Handbook chapters and appendices</w:t>
      </w:r>
    </w:p>
    <w:p>
      <w:pPr>
        <w:spacing w:after="80"/>
      </w:pPr>
      <w:r>
        <w:rPr>
          <w:rFonts w:ascii="Aptos" w:hAnsi="Aptos"/>
          <w:b/>
          <w:sz w:val="21"/>
        </w:rPr>
        <w:t>01.  Introduction and status of this handbook</w:t>
      </w:r>
    </w:p>
    <w:p>
      <w:pPr>
        <w:spacing w:after="80"/>
      </w:pPr>
      <w:r>
        <w:rPr>
          <w:rFonts w:ascii="Aptos" w:hAnsi="Aptos"/>
          <w:b w:val="0"/>
          <w:sz w:val="21"/>
        </w:rPr>
        <w:t>02.  Organization purpose, mission and vision</w:t>
      </w:r>
    </w:p>
    <w:p>
      <w:pPr>
        <w:spacing w:after="80"/>
      </w:pPr>
      <w:r>
        <w:rPr>
          <w:rFonts w:ascii="Aptos" w:hAnsi="Aptos"/>
          <w:b w:val="0"/>
          <w:sz w:val="21"/>
        </w:rPr>
        <w:t>03.  Definitions and scope</w:t>
      </w:r>
    </w:p>
    <w:p>
      <w:pPr>
        <w:spacing w:after="80"/>
      </w:pPr>
      <w:r>
        <w:rPr>
          <w:rFonts w:ascii="Aptos" w:hAnsi="Aptos"/>
          <w:b w:val="0"/>
          <w:sz w:val="21"/>
        </w:rPr>
        <w:t>04.  Governance and policy authority</w:t>
      </w:r>
    </w:p>
    <w:p>
      <w:pPr>
        <w:spacing w:after="80"/>
      </w:pPr>
      <w:r>
        <w:rPr>
          <w:rFonts w:ascii="Aptos" w:hAnsi="Aptos"/>
          <w:b w:val="0"/>
          <w:sz w:val="21"/>
        </w:rPr>
        <w:t>05.  Website terms and acceptable use</w:t>
      </w:r>
    </w:p>
    <w:p>
      <w:pPr>
        <w:spacing w:after="80"/>
      </w:pPr>
      <w:r>
        <w:rPr>
          <w:rFonts w:ascii="Aptos" w:hAnsi="Aptos"/>
          <w:b w:val="0"/>
          <w:sz w:val="21"/>
        </w:rPr>
        <w:t>06.  Privacy policy</w:t>
      </w:r>
    </w:p>
    <w:p>
      <w:pPr>
        <w:spacing w:after="80"/>
      </w:pPr>
      <w:r>
        <w:rPr>
          <w:rFonts w:ascii="Aptos" w:hAnsi="Aptos"/>
          <w:b w:val="0"/>
          <w:sz w:val="21"/>
        </w:rPr>
        <w:t>07.  Personal data collection and data quality</w:t>
      </w:r>
    </w:p>
    <w:p>
      <w:pPr>
        <w:spacing w:after="80"/>
      </w:pPr>
      <w:r>
        <w:rPr>
          <w:rFonts w:ascii="Aptos" w:hAnsi="Aptos"/>
          <w:b w:val="0"/>
          <w:sz w:val="21"/>
        </w:rPr>
        <w:t>08.  Data security, retention and access control</w:t>
      </w:r>
    </w:p>
    <w:p>
      <w:pPr>
        <w:spacing w:after="80"/>
      </w:pPr>
      <w:r>
        <w:rPr>
          <w:rFonts w:ascii="Aptos" w:hAnsi="Aptos"/>
          <w:b w:val="0"/>
          <w:sz w:val="21"/>
        </w:rPr>
        <w:t>09.  CNIC, identity records and sensitive information</w:t>
      </w:r>
    </w:p>
    <w:p>
      <w:pPr>
        <w:spacing w:after="80"/>
      </w:pPr>
      <w:r>
        <w:rPr>
          <w:rFonts w:ascii="Aptos" w:hAnsi="Aptos"/>
          <w:b/>
          <w:sz w:val="21"/>
        </w:rPr>
        <w:t>10.  Membership policy</w:t>
      </w:r>
    </w:p>
    <w:p>
      <w:pPr>
        <w:spacing w:after="80"/>
      </w:pPr>
      <w:r>
        <w:rPr>
          <w:rFonts w:ascii="Aptos" w:hAnsi="Aptos"/>
          <w:b w:val="0"/>
          <w:sz w:val="21"/>
        </w:rPr>
        <w:t>11.  Membership rights, responsibilities and renewal</w:t>
      </w:r>
    </w:p>
    <w:p>
      <w:pPr>
        <w:spacing w:after="80"/>
      </w:pPr>
      <w:r>
        <w:rPr>
          <w:rFonts w:ascii="Aptos" w:hAnsi="Aptos"/>
          <w:b w:val="0"/>
          <w:sz w:val="21"/>
        </w:rPr>
        <w:t>12.  Office-bearer appointment and accountability</w:t>
      </w:r>
    </w:p>
    <w:p>
      <w:pPr>
        <w:spacing w:after="80"/>
      </w:pPr>
      <w:r>
        <w:rPr>
          <w:rFonts w:ascii="Aptos" w:hAnsi="Aptos"/>
          <w:b w:val="0"/>
          <w:sz w:val="21"/>
        </w:rPr>
        <w:t>13.  Role descriptions and delegation</w:t>
      </w:r>
    </w:p>
    <w:p>
      <w:pPr>
        <w:spacing w:after="80"/>
      </w:pPr>
      <w:r>
        <w:rPr>
          <w:rFonts w:ascii="Aptos" w:hAnsi="Aptos"/>
          <w:b/>
          <w:sz w:val="21"/>
        </w:rPr>
        <w:t>14.  Code of conduct</w:t>
      </w:r>
    </w:p>
    <w:p>
      <w:pPr>
        <w:spacing w:after="80"/>
      </w:pPr>
      <w:r>
        <w:rPr>
          <w:rFonts w:ascii="Aptos" w:hAnsi="Aptos"/>
          <w:b w:val="0"/>
          <w:sz w:val="21"/>
        </w:rPr>
        <w:t>15.  Respect, equality, anti-harassment and safeguarding</w:t>
      </w:r>
    </w:p>
    <w:p>
      <w:pPr>
        <w:spacing w:after="80"/>
      </w:pPr>
      <w:r>
        <w:rPr>
          <w:rFonts w:ascii="Aptos" w:hAnsi="Aptos"/>
          <w:b w:val="0"/>
          <w:sz w:val="21"/>
        </w:rPr>
        <w:t>16.  Political neutrality and use of organizational platforms</w:t>
      </w:r>
    </w:p>
    <w:p>
      <w:pPr>
        <w:spacing w:after="80"/>
      </w:pPr>
      <w:r>
        <w:rPr>
          <w:rFonts w:ascii="Aptos" w:hAnsi="Aptos"/>
          <w:b w:val="0"/>
          <w:sz w:val="21"/>
        </w:rPr>
        <w:t>17.  Conflicts of interest</w:t>
      </w:r>
    </w:p>
    <w:p>
      <w:pPr>
        <w:spacing w:after="80"/>
      </w:pPr>
      <w:r>
        <w:rPr>
          <w:rFonts w:ascii="Aptos" w:hAnsi="Aptos"/>
          <w:b w:val="0"/>
          <w:sz w:val="21"/>
        </w:rPr>
        <w:t>18.  Anti-corruption, anti-fraud and financial integrity</w:t>
      </w:r>
    </w:p>
    <w:p>
      <w:pPr>
        <w:spacing w:after="80"/>
      </w:pPr>
      <w:r>
        <w:rPr>
          <w:rFonts w:ascii="Aptos" w:hAnsi="Aptos"/>
          <w:b/>
          <w:sz w:val="21"/>
        </w:rPr>
        <w:t>19.  Use of the DPO name, logo, ID and designation</w:t>
      </w:r>
    </w:p>
    <w:p>
      <w:pPr>
        <w:spacing w:after="80"/>
      </w:pPr>
      <w:r>
        <w:rPr>
          <w:rFonts w:ascii="Aptos" w:hAnsi="Aptos"/>
          <w:b w:val="0"/>
          <w:sz w:val="21"/>
        </w:rPr>
        <w:t>20.  Media, press and public statements</w:t>
      </w:r>
    </w:p>
    <w:p>
      <w:pPr>
        <w:spacing w:after="80"/>
      </w:pPr>
      <w:r>
        <w:rPr>
          <w:rFonts w:ascii="Aptos" w:hAnsi="Aptos"/>
          <w:b w:val="0"/>
          <w:sz w:val="21"/>
        </w:rPr>
        <w:t>21.  Social-media and digital communications</w:t>
      </w:r>
    </w:p>
    <w:p>
      <w:pPr>
        <w:spacing w:after="80"/>
      </w:pPr>
      <w:r>
        <w:rPr>
          <w:rFonts w:ascii="Aptos" w:hAnsi="Aptos"/>
          <w:b w:val="0"/>
          <w:sz w:val="21"/>
        </w:rPr>
        <w:t>22.  Confidentiality and records management</w:t>
      </w:r>
    </w:p>
    <w:p>
      <w:pPr>
        <w:spacing w:after="80"/>
      </w:pPr>
      <w:r>
        <w:rPr>
          <w:rFonts w:ascii="Aptos" w:hAnsi="Aptos"/>
          <w:b w:val="0"/>
          <w:sz w:val="21"/>
        </w:rPr>
        <w:t>23.  Volunteer policy</w:t>
      </w:r>
    </w:p>
    <w:p>
      <w:pPr>
        <w:spacing w:after="80"/>
      </w:pPr>
      <w:r>
        <w:rPr>
          <w:rFonts w:ascii="Aptos" w:hAnsi="Aptos"/>
          <w:b w:val="0"/>
          <w:sz w:val="21"/>
        </w:rPr>
        <w:t>24.  Events, safety and community activities</w:t>
      </w:r>
    </w:p>
    <w:p>
      <w:pPr>
        <w:spacing w:after="80"/>
      </w:pPr>
      <w:r>
        <w:rPr>
          <w:rFonts w:ascii="Aptos" w:hAnsi="Aptos"/>
          <w:b w:val="0"/>
          <w:sz w:val="21"/>
        </w:rPr>
        <w:t>25.  Complaints, reporting and whistleblowing</w:t>
      </w:r>
    </w:p>
    <w:p>
      <w:pPr>
        <w:spacing w:after="80"/>
      </w:pPr>
      <w:r>
        <w:rPr>
          <w:rFonts w:ascii="Aptos" w:hAnsi="Aptos"/>
          <w:b/>
          <w:sz w:val="21"/>
        </w:rPr>
        <w:t>26.  Investigations and disciplinary procedure</w:t>
      </w:r>
    </w:p>
    <w:p>
      <w:pPr>
        <w:spacing w:after="80"/>
      </w:pPr>
      <w:r>
        <w:rPr>
          <w:rFonts w:ascii="Aptos" w:hAnsi="Aptos"/>
          <w:b w:val="0"/>
          <w:sz w:val="21"/>
        </w:rPr>
        <w:t>27.  Suspension, termination and disassociation</w:t>
      </w:r>
    </w:p>
    <w:p>
      <w:pPr>
        <w:spacing w:after="80"/>
      </w:pPr>
      <w:r>
        <w:rPr>
          <w:rFonts w:ascii="Aptos" w:hAnsi="Aptos"/>
          <w:b w:val="0"/>
          <w:sz w:val="21"/>
        </w:rPr>
        <w:t>28.  Personal actions and representation disclaimer</w:t>
      </w:r>
    </w:p>
    <w:p>
      <w:pPr>
        <w:spacing w:after="80"/>
      </w:pPr>
      <w:r>
        <w:rPr>
          <w:rFonts w:ascii="Aptos" w:hAnsi="Aptos"/>
          <w:b/>
          <w:sz w:val="21"/>
        </w:rPr>
        <w:t>29.  Donations, fundraising and sponsorship</w:t>
      </w:r>
    </w:p>
    <w:p>
      <w:pPr>
        <w:spacing w:after="80"/>
      </w:pPr>
      <w:r>
        <w:rPr>
          <w:rFonts w:ascii="Aptos" w:hAnsi="Aptos"/>
          <w:b w:val="0"/>
          <w:sz w:val="21"/>
        </w:rPr>
        <w:t>30.  Financial transparency, controls and record keeping</w:t>
      </w:r>
    </w:p>
    <w:p>
      <w:pPr>
        <w:spacing w:after="80"/>
      </w:pPr>
      <w:r>
        <w:rPr>
          <w:rFonts w:ascii="Aptos" w:hAnsi="Aptos"/>
          <w:b w:val="0"/>
          <w:sz w:val="21"/>
        </w:rPr>
        <w:t>31.  Refunds, fees and payment disputes</w:t>
      </w:r>
    </w:p>
    <w:p>
      <w:pPr>
        <w:spacing w:after="80"/>
      </w:pPr>
      <w:r>
        <w:rPr>
          <w:rFonts w:ascii="Aptos" w:hAnsi="Aptos"/>
          <w:b w:val="0"/>
          <w:sz w:val="21"/>
        </w:rPr>
        <w:t>32.  Intellectual property and content permissions</w:t>
      </w:r>
    </w:p>
    <w:p>
      <w:pPr>
        <w:spacing w:after="80"/>
      </w:pPr>
      <w:r>
        <w:rPr>
          <w:rFonts w:ascii="Aptos" w:hAnsi="Aptos"/>
          <w:b w:val="0"/>
          <w:sz w:val="21"/>
        </w:rPr>
        <w:t>33.  Cybersecurity and digital assets</w:t>
      </w:r>
    </w:p>
    <w:p>
      <w:pPr>
        <w:spacing w:after="80"/>
      </w:pPr>
      <w:r>
        <w:rPr>
          <w:rFonts w:ascii="Aptos" w:hAnsi="Aptos"/>
          <w:b/>
          <w:sz w:val="21"/>
        </w:rPr>
        <w:t>34.  Governing law, review and amendments</w:t>
      </w:r>
    </w:p>
    <w:p>
      <w:pPr>
        <w:spacing w:after="80"/>
      </w:pPr>
      <w:r>
        <w:rPr>
          <w:rFonts w:ascii="Aptos" w:hAnsi="Aptos"/>
          <w:b/>
          <w:sz w:val="21"/>
        </w:rPr>
        <w:t>35.  Final declarations and acknowledgement</w:t>
      </w:r>
    </w:p>
    <w:p>
      <w:pPr>
        <w:spacing w:after="80"/>
      </w:pPr>
      <w:r>
        <w:rPr>
          <w:rFonts w:ascii="Aptos" w:hAnsi="Aptos"/>
          <w:b w:val="0"/>
          <w:sz w:val="21"/>
        </w:rPr>
        <w:t>36.  Appendix A: Member declaration</w:t>
      </w:r>
    </w:p>
    <w:p>
      <w:pPr>
        <w:spacing w:after="80"/>
      </w:pPr>
      <w:r>
        <w:rPr>
          <w:rFonts w:ascii="Aptos" w:hAnsi="Aptos"/>
          <w:b w:val="0"/>
          <w:sz w:val="21"/>
        </w:rPr>
        <w:t>37.  Appendix B: Office-bearer undertaking</w:t>
      </w:r>
    </w:p>
    <w:p>
      <w:pPr>
        <w:spacing w:after="80"/>
      </w:pPr>
      <w:r>
        <w:rPr>
          <w:rFonts w:ascii="Aptos" w:hAnsi="Aptos"/>
          <w:b w:val="0"/>
          <w:sz w:val="21"/>
        </w:rPr>
        <w:t>38.  Appendix C: Complaints intake checklist</w:t>
      </w:r>
    </w:p>
    <w:p>
      <w:pPr>
        <w:spacing w:after="80"/>
      </w:pPr>
      <w:r>
        <w:rPr>
          <w:rFonts w:ascii="Aptos" w:hAnsi="Aptos"/>
          <w:b w:val="0"/>
          <w:sz w:val="21"/>
        </w:rPr>
        <w:t>39.  Appendix D: Approval and revision record</w:t>
      </w:r>
    </w:p>
    <w:p>
      <w:pPr>
        <w:spacing w:after="140" w:line="283" w:lineRule="auto"/>
      </w:pPr>
      <w:r>
        <w:rPr>
          <w:rFonts w:ascii="Aptos" w:hAnsi="Aptos"/>
          <w:i/>
        </w:rPr>
        <w:t>The contents list is intentionally static for reliable PDF export. The DOCX uses Heading styles throughout, allowing a formal Word table of contents to be inserted or refreshed after final legal approval.</w:t>
      </w:r>
    </w:p>
    <w:p>
      <w:r>
        <w:br w:type="page"/>
      </w:r>
    </w:p>
    <w:p>
      <w:pPr>
        <w:pStyle w:val="Heading1"/>
        <w:keepNext/>
      </w:pPr>
      <w:r>
        <w:t>1. Introduction and Status of this Handbook</w:t>
      </w:r>
    </w:p>
    <w:p>
      <w:pPr>
        <w:pStyle w:val="Heading2"/>
        <w:keepNext/>
      </w:pPr>
      <w:r>
        <w:t>Policy statement</w:t>
      </w:r>
    </w:p>
    <w:p>
      <w:pPr>
        <w:spacing w:after="140" w:line="283" w:lineRule="auto"/>
      </w:pPr>
      <w:r>
        <w:rPr>
          <w:rFonts w:ascii="Aptos" w:hAnsi="Aptos"/>
          <w:i w:val="0"/>
        </w:rPr>
        <w:t>This handbook establishes the governance, conduct, privacy, financial, communications, and operational expectations for Defenders of Pakistan Organization (DPO). It is designed to help DPO carry out lawful social-welfare, educational, youth-development, volunteer, and community activities with clarity, dignity, and accountability.</w:t>
      </w:r>
    </w:p>
    <w:p>
      <w:pPr>
        <w:pStyle w:val="Heading2"/>
        <w:keepNext/>
      </w:pPr>
      <w:r>
        <w:t>Core requirements</w:t>
      </w:r>
    </w:p>
    <w:p>
      <w:pPr>
        <w:spacing w:after="140" w:line="283" w:lineRule="auto"/>
      </w:pPr>
      <w:r>
        <w:rPr>
          <w:rFonts w:ascii="Aptos" w:hAnsi="Aptos"/>
          <w:i w:val="0"/>
        </w:rPr>
        <w:t>All visitors, applicants, members, volunteers, office bearers, employees, consultants, donors, partners, and representatives are expected to understand the parts of this handbook that apply to them. Acceptance of an application, attendance at an activity, or holding a DPO designation does not create any authority beyond what DPO confirms in writing.</w:t>
      </w:r>
    </w:p>
    <w:p>
      <w:pPr>
        <w:pStyle w:val="Heading2"/>
        <w:keepNext/>
      </w:pPr>
      <w:r>
        <w:t>Implementation and accountability</w:t>
      </w:r>
    </w:p>
    <w:p>
      <w:pPr>
        <w:spacing w:after="140" w:line="283" w:lineRule="auto"/>
      </w:pPr>
      <w:r>
        <w:rPr>
          <w:rFonts w:ascii="Aptos" w:hAnsi="Aptos"/>
          <w:i w:val="0"/>
        </w:rPr>
        <w:t>This handbook operates together with DPO’s constitution, approved resolutions, written appointment letters, and applicable law. If a provision conflicts with applicable law or a formally adopted constitutional provision, the applicable law or constitutional provision will prevail to the extent of the conflict. The Executive Committee should keep a signed, dated master copy and communicate material updates in a reasonable manner.</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 Organization Purpose, Mission and Vision</w:t>
      </w:r>
    </w:p>
    <w:p>
      <w:pPr>
        <w:pStyle w:val="Heading2"/>
        <w:keepNext/>
      </w:pPr>
      <w:r>
        <w:t>Policy statement</w:t>
      </w:r>
    </w:p>
    <w:p>
      <w:pPr>
        <w:spacing w:after="140" w:line="283" w:lineRule="auto"/>
      </w:pPr>
      <w:r>
        <w:rPr>
          <w:rFonts w:ascii="Aptos" w:hAnsi="Aptos"/>
          <w:i w:val="0"/>
        </w:rPr>
        <w:t>DPO is presented as a non-profit, non-political, community-driven organization. Its intended public purpose is to promote patriotism, national unity, education, responsible citizenship, youth empowerment, humanitarian service, volunteerism, and community welfare in Pakistan. DPO shall pursue these goals through peaceful, lawful, and respectful activities.</w:t>
      </w:r>
    </w:p>
    <w:p>
      <w:pPr>
        <w:pStyle w:val="Heading2"/>
        <w:keepNext/>
      </w:pPr>
      <w:r>
        <w:t>Core requirements</w:t>
      </w:r>
    </w:p>
    <w:p>
      <w:pPr>
        <w:spacing w:after="140" w:line="283" w:lineRule="auto"/>
      </w:pPr>
      <w:r>
        <w:rPr>
          <w:rFonts w:ascii="Aptos" w:hAnsi="Aptos"/>
          <w:i w:val="0"/>
        </w:rPr>
        <w:t>DPO’s mission is to bring people together for constructive service, learning, and community engagement. Its vision is a peaceful, united, educated, disciplined, and compassionate Pakistan in which citizens can participate positively in social development. No activity may be presented as official unless it is consistent with this purpose and approved through the organization’s authorized process.</w:t>
      </w:r>
    </w:p>
    <w:p>
      <w:pPr>
        <w:pStyle w:val="Heading2"/>
        <w:keepNext/>
      </w:pPr>
      <w:r>
        <w:t>Implementation and accountability</w:t>
      </w:r>
    </w:p>
    <w:p>
      <w:pPr>
        <w:spacing w:after="140" w:line="283" w:lineRule="auto"/>
      </w:pPr>
      <w:r>
        <w:rPr>
          <w:rFonts w:ascii="Aptos" w:hAnsi="Aptos"/>
          <w:i w:val="0"/>
        </w:rPr>
        <w:t>DPO will not claim powers, functions, endorsements, or affiliations that it does not have. In particular, it shall not present itself as a government agency, law-enforcement authority, military body, intelligence body, political party, or regulator. Respect for national institutions must always be expressed through lawful civic conduct, verified information, and responsible public communication.</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3. Definitions and Scope</w:t>
      </w:r>
    </w:p>
    <w:p>
      <w:pPr>
        <w:pStyle w:val="Heading2"/>
        <w:keepNext/>
      </w:pPr>
      <w:r>
        <w:t>Policy statement</w:t>
      </w:r>
    </w:p>
    <w:p>
      <w:pPr>
        <w:spacing w:after="140" w:line="283" w:lineRule="auto"/>
      </w:pPr>
      <w:r>
        <w:rPr>
          <w:rFonts w:ascii="Aptos" w:hAnsi="Aptos"/>
          <w:i w:val="0"/>
        </w:rPr>
        <w:t>For this handbook, “DPO” means Defenders of Pakistan Organization. “Executive Committee” means the governing body authorized under DPO’s approved constitution or written resolution. “Member” means a person whose membership has been approved. “Office bearer” means a person formally appointed or elected to a DPO position. “Volunteer” means a person contributing time without an employment relationship unless a written agreement says otherwise.</w:t>
      </w:r>
    </w:p>
    <w:p>
      <w:pPr>
        <w:pStyle w:val="Heading2"/>
        <w:keepNext/>
      </w:pPr>
      <w:r>
        <w:t>Core requirements</w:t>
      </w:r>
    </w:p>
    <w:p>
      <w:pPr>
        <w:spacing w:after="140" w:line="283" w:lineRule="auto"/>
      </w:pPr>
      <w:r>
        <w:rPr>
          <w:rFonts w:ascii="Aptos" w:hAnsi="Aptos"/>
          <w:i w:val="0"/>
        </w:rPr>
        <w:t>“Official property” includes DPO’s name, logo, social accounts, website, email addresses, documents, cards, seals, certificates, records, equipment, funds, merchandise, photographs, databases, and other physical or digital assets. “Personal data” means information that identifies or may reasonably identify an individual. “Written approval” includes an approval issued by an authorized person through a recorded official channel.</w:t>
      </w:r>
    </w:p>
    <w:p>
      <w:pPr>
        <w:pStyle w:val="Heading2"/>
        <w:keepNext/>
      </w:pPr>
      <w:r>
        <w:t>Implementation and accountability</w:t>
      </w:r>
    </w:p>
    <w:p>
      <w:pPr>
        <w:spacing w:after="140" w:line="283" w:lineRule="auto"/>
      </w:pPr>
      <w:r>
        <w:rPr>
          <w:rFonts w:ascii="Aptos" w:hAnsi="Aptos"/>
          <w:i w:val="0"/>
        </w:rPr>
        <w:t>These policies apply in person, at events, in meetings, through calls and messaging groups, on websites and social platforms, and whenever a person uses or appears to use a DPO identity. They also apply to conduct outside DPO activities where a direct and material impact on DPO’s safety, reputation, assets, or lawful operations is reasonably established.</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4. Governance and Policy Authority</w:t>
      </w:r>
    </w:p>
    <w:p>
      <w:pPr>
        <w:pStyle w:val="Heading2"/>
        <w:keepNext/>
      </w:pPr>
      <w:r>
        <w:t>Policy statement</w:t>
      </w:r>
    </w:p>
    <w:p>
      <w:pPr>
        <w:spacing w:after="140" w:line="283" w:lineRule="auto"/>
      </w:pPr>
      <w:r>
        <w:rPr>
          <w:rFonts w:ascii="Aptos" w:hAnsi="Aptos"/>
          <w:i w:val="0"/>
        </w:rPr>
        <w:t>DPO shall maintain a clear governance structure. The Executive Committee is responsible for approving major policies, budget principles, authorized signatories, material projects, and disciplinary decisions as provided in the constitution. Day-to-day work may be delegated, but delegation does not remove oversight or accountability.</w:t>
      </w:r>
    </w:p>
    <w:p>
      <w:pPr>
        <w:pStyle w:val="Heading2"/>
        <w:keepNext/>
      </w:pPr>
      <w:r>
        <w:t>Core requirements</w:t>
      </w:r>
    </w:p>
    <w:p>
      <w:pPr>
        <w:spacing w:after="140" w:line="283" w:lineRule="auto"/>
      </w:pPr>
      <w:r>
        <w:rPr>
          <w:rFonts w:ascii="Aptos" w:hAnsi="Aptos"/>
          <w:i w:val="0"/>
        </w:rPr>
        <w:t>Minutes or written resolutions should record significant decisions, including appointments, suspension decisions, financial approvals, fundraising approvals, and policy amendments. A person may not create a committee, office, branch, bank account, online campaign, or partnership in DPO’s name without documented authority.</w:t>
      </w:r>
    </w:p>
    <w:p>
      <w:pPr>
        <w:pStyle w:val="Heading2"/>
        <w:keepNext/>
      </w:pPr>
      <w:r>
        <w:t>Implementation and accountability</w:t>
      </w:r>
    </w:p>
    <w:p>
      <w:pPr>
        <w:spacing w:after="140" w:line="283" w:lineRule="auto"/>
      </w:pPr>
      <w:r>
        <w:rPr>
          <w:rFonts w:ascii="Aptos" w:hAnsi="Aptos"/>
          <w:i w:val="0"/>
        </w:rPr>
        <w:t>The Executive Committee should review this handbook at least annually and after any material change in law, DPO’s activities, or its operating model. DPO shall encourage members to raise practical concerns and shall keep an accessible channel for questions about policy interpretation. Where uncertainty exists, the safer course is to pause, seek written guidance, and obtain legal advice where needed.</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5. Website Terms and Acceptable Use</w:t>
      </w:r>
    </w:p>
    <w:p>
      <w:pPr>
        <w:pStyle w:val="Heading2"/>
        <w:keepNext/>
      </w:pPr>
      <w:r>
        <w:t>Policy statement</w:t>
      </w:r>
    </w:p>
    <w:p>
      <w:pPr>
        <w:spacing w:after="140" w:line="283" w:lineRule="auto"/>
      </w:pPr>
      <w:r>
        <w:rPr>
          <w:rFonts w:ascii="Aptos" w:hAnsi="Aptos"/>
          <w:i w:val="0"/>
        </w:rPr>
        <w:t>DPO’s website is intended to provide accurate information about DPO’s mission, programs, membership, events, educational resources, contact details, and approved fundraising. Visitors must use the site lawfully and must not attempt to damage, overload, interfere with, scrape, copy, or gain unauthorized access to the site or its systems.</w:t>
      </w:r>
    </w:p>
    <w:p>
      <w:pPr>
        <w:pStyle w:val="Heading2"/>
        <w:keepNext/>
      </w:pPr>
      <w:r>
        <w:t>Core requirements</w:t>
      </w:r>
    </w:p>
    <w:p>
      <w:pPr>
        <w:spacing w:after="140" w:line="283" w:lineRule="auto"/>
      </w:pPr>
      <w:r>
        <w:rPr>
          <w:rFonts w:ascii="Aptos" w:hAnsi="Aptos"/>
          <w:i w:val="0"/>
        </w:rPr>
        <w:t>Applications submitted through the website must be accurate and complete. DPO may reject, pause, or request clarification of any application that is incomplete, misleading, unsafe, unlawful, or inconsistent with DPO’s values. Website content is informational unless a page expressly says that it forms a binding written agreement.</w:t>
      </w:r>
    </w:p>
    <w:p>
      <w:pPr>
        <w:pStyle w:val="Heading2"/>
        <w:keepNext/>
      </w:pPr>
      <w:r>
        <w:t>Implementation and accountability</w:t>
      </w:r>
    </w:p>
    <w:p>
      <w:pPr>
        <w:spacing w:after="140" w:line="283" w:lineRule="auto"/>
      </w:pPr>
      <w:r>
        <w:rPr>
          <w:rFonts w:ascii="Aptos" w:hAnsi="Aptos"/>
          <w:i w:val="0"/>
        </w:rPr>
        <w:t>DPO may modify, remove, or suspend website content, forms, or functions where necessary for security, maintenance, legal compliance, or operational reasons. External links are supplied for convenience only; DPO does not control, endorse, or guarantee third-party websites. Users should not rely on website content as legal, medical, financial, security, or professional advice.</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6. Privacy Policy</w:t>
      </w:r>
    </w:p>
    <w:p>
      <w:pPr>
        <w:pStyle w:val="Heading2"/>
        <w:keepNext/>
      </w:pPr>
      <w:r>
        <w:t>Policy statement</w:t>
      </w:r>
    </w:p>
    <w:p>
      <w:pPr>
        <w:spacing w:after="140" w:line="283" w:lineRule="auto"/>
      </w:pPr>
      <w:r>
        <w:rPr>
          <w:rFonts w:ascii="Aptos" w:hAnsi="Aptos"/>
          <w:i w:val="0"/>
        </w:rPr>
        <w:t>DPO respects the privacy of members, volunteers, donors, supporters, and visitors. It will collect and use personal data only for legitimate, proportionate organizational purposes such as membership administration, communications, activities, verification, safeguarding, lawful financial records, and delivery of approved services.</w:t>
      </w:r>
    </w:p>
    <w:p>
      <w:pPr>
        <w:pStyle w:val="Heading2"/>
        <w:keepNext/>
      </w:pPr>
      <w:r>
        <w:t>Core requirements</w:t>
      </w:r>
    </w:p>
    <w:p>
      <w:pPr>
        <w:spacing w:after="140" w:line="283" w:lineRule="auto"/>
      </w:pPr>
      <w:r>
        <w:rPr>
          <w:rFonts w:ascii="Aptos" w:hAnsi="Aptos"/>
          <w:i w:val="0"/>
        </w:rPr>
        <w:t>DPO will not intentionally sell or rent personal data. It will not share personal information merely for convenience, publicity, or private benefit. Information may be shared with authorized officials or carefully selected service providers only where access is necessary, safeguards are in place, and the use is connected to an approved purpose. Disclosure may also occur where required by law, a valid legal process, or an urgent safety concern.</w:t>
      </w:r>
    </w:p>
    <w:p>
      <w:pPr>
        <w:pStyle w:val="Heading2"/>
        <w:keepNext/>
      </w:pPr>
      <w:r>
        <w:t>Implementation and accountability</w:t>
      </w:r>
    </w:p>
    <w:p>
      <w:pPr>
        <w:spacing w:after="140" w:line="283" w:lineRule="auto"/>
      </w:pPr>
      <w:r>
        <w:rPr>
          <w:rFonts w:ascii="Aptos" w:hAnsi="Aptos"/>
          <w:i w:val="0"/>
        </w:rPr>
        <w:t>People may contact DPO through its designated privacy contact to ask about the data held about them, correct material inaccuracies, withdraw optional consent, or raise a privacy concern. These rights are subject to legal obligations, record-retention needs, identity verification, and the rights of others. DPO should respond fairly and keep a record of material privacy requests.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7. Personal Data Collection and Data Quality</w:t>
      </w:r>
    </w:p>
    <w:p>
      <w:pPr>
        <w:pStyle w:val="Heading2"/>
        <w:keepNext/>
      </w:pPr>
      <w:r>
        <w:t>Policy statement</w:t>
      </w:r>
    </w:p>
    <w:p>
      <w:pPr>
        <w:spacing w:after="140" w:line="283" w:lineRule="auto"/>
      </w:pPr>
      <w:r>
        <w:rPr>
          <w:rFonts w:ascii="Aptos" w:hAnsi="Aptos"/>
          <w:i w:val="0"/>
        </w:rPr>
        <w:t>DPO may collect identity, contact, membership, volunteer, attendance, donation, communication, and other data that is reasonably necessary for an approved activity. Examples may include name, parent or guardian details where relevant, date of birth, CNIC or B-Form details, address, phone number, email, photograph, emergency contact, education or skills information, and payment records.</w:t>
      </w:r>
    </w:p>
    <w:p>
      <w:pPr>
        <w:pStyle w:val="Heading2"/>
        <w:keepNext/>
      </w:pPr>
      <w:r>
        <w:t>Core requirements</w:t>
      </w:r>
    </w:p>
    <w:p>
      <w:pPr>
        <w:spacing w:after="140" w:line="283" w:lineRule="auto"/>
      </w:pPr>
      <w:r>
        <w:rPr>
          <w:rFonts w:ascii="Aptos" w:hAnsi="Aptos"/>
          <w:i w:val="0"/>
        </w:rPr>
        <w:t>Data collection must be limited to what is actually needed. Before seeking information, DPO should identify the purpose, the responsible department, who can access it, and how long it will be retained. Optional fields must be clearly identified. DPO should avoid collecting sensitive information unless there is a specific operational reason and appropriate protection.</w:t>
      </w:r>
    </w:p>
    <w:p>
      <w:pPr>
        <w:pStyle w:val="Heading2"/>
        <w:keepNext/>
      </w:pPr>
      <w:r>
        <w:t>Implementation and accountability</w:t>
      </w:r>
    </w:p>
    <w:p>
      <w:pPr>
        <w:spacing w:after="140" w:line="283" w:lineRule="auto"/>
      </w:pPr>
      <w:r>
        <w:rPr>
          <w:rFonts w:ascii="Aptos" w:hAnsi="Aptos"/>
          <w:i w:val="0"/>
        </w:rPr>
        <w:t>Applicants and members are responsible for providing truthful information and for notifying DPO of material changes. DPO may request evidence to verify information where reasonably necessary. Staff and office bearers must not add informal labels, rumours, political opinions, or unnecessary personal commentary to an individual’s record.</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8. Data Security, Retention and Access Control</w:t>
      </w:r>
    </w:p>
    <w:p>
      <w:pPr>
        <w:pStyle w:val="Heading2"/>
        <w:keepNext/>
      </w:pPr>
      <w:r>
        <w:t>Policy statement</w:t>
      </w:r>
    </w:p>
    <w:p>
      <w:pPr>
        <w:spacing w:after="140" w:line="283" w:lineRule="auto"/>
      </w:pPr>
      <w:r>
        <w:rPr>
          <w:rFonts w:ascii="Aptos" w:hAnsi="Aptos"/>
          <w:i w:val="0"/>
        </w:rPr>
        <w:t>DPO shall use reasonable administrative, organizational, and technical safeguards for the scale of its operations. Access to membership, identity, financial, and administrative records must be limited to people with a genuine need to know. Shared passwords, personal USB copies, and uncontrolled forwarding of sensitive records are prohibited.</w:t>
      </w:r>
    </w:p>
    <w:p>
      <w:pPr>
        <w:pStyle w:val="Heading2"/>
        <w:keepNext/>
      </w:pPr>
      <w:r>
        <w:t>Core requirements</w:t>
      </w:r>
    </w:p>
    <w:p>
      <w:pPr>
        <w:spacing w:after="140" w:line="283" w:lineRule="auto"/>
      </w:pPr>
      <w:r>
        <w:rPr>
          <w:rFonts w:ascii="Aptos" w:hAnsi="Aptos"/>
          <w:i w:val="0"/>
        </w:rPr>
        <w:t>DPO should maintain access lists, use strong passwords and multi-factor authentication where available, secure paper files, back up essential records, and promptly remove access when a person leaves a role. Any suspected loss, theft, unauthorized access, accidental disclosure, or compromised account must be reported immediately to the designated digital or administrative lead.</w:t>
      </w:r>
    </w:p>
    <w:p>
      <w:pPr>
        <w:pStyle w:val="Heading2"/>
        <w:keepNext/>
      </w:pPr>
      <w:r>
        <w:t>Implementation and accountability</w:t>
      </w:r>
    </w:p>
    <w:p>
      <w:pPr>
        <w:spacing w:after="140" w:line="283" w:lineRule="auto"/>
      </w:pPr>
      <w:r>
        <w:rPr>
          <w:rFonts w:ascii="Aptos" w:hAnsi="Aptos"/>
          <w:i w:val="0"/>
        </w:rPr>
        <w:t>Records should be retained only for as long as they serve a lawful and documented purpose. When data is no longer needed, it should be securely deleted, destroyed, or anonymized where feasible. The Executive Committee should approve a retention schedule that reflects DPO’s registration, financial, safeguarding, and operational needs and seek legal advice for any sensitive category.</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9. CNIC, Identity Records and Sensitive Information</w:t>
      </w:r>
    </w:p>
    <w:p>
      <w:pPr>
        <w:pStyle w:val="Heading2"/>
        <w:keepNext/>
      </w:pPr>
      <w:r>
        <w:t>Policy statement</w:t>
      </w:r>
    </w:p>
    <w:p>
      <w:pPr>
        <w:spacing w:after="140" w:line="283" w:lineRule="auto"/>
      </w:pPr>
      <w:r>
        <w:rPr>
          <w:rFonts w:ascii="Aptos" w:hAnsi="Aptos"/>
          <w:i w:val="0"/>
        </w:rPr>
        <w:t>CNIC and B-Form information, identity images, photographs, signatures, emergency contacts, and similar records require enhanced care. DPO may request them only for a legitimate purpose such as identity verification, membership-card issuance, lawful administrative records, or a requirement connected with an approved event or service.</w:t>
      </w:r>
    </w:p>
    <w:p>
      <w:pPr>
        <w:pStyle w:val="Heading2"/>
        <w:keepNext/>
      </w:pPr>
      <w:r>
        <w:t>Core requirements</w:t>
      </w:r>
    </w:p>
    <w:p>
      <w:pPr>
        <w:spacing w:after="140" w:line="283" w:lineRule="auto"/>
      </w:pPr>
      <w:r>
        <w:rPr>
          <w:rFonts w:ascii="Aptos" w:hAnsi="Aptos"/>
          <w:i w:val="0"/>
        </w:rPr>
        <w:t>Such information must not be posted in public groups, sent to unapproved personal accounts, printed in excess, or included in promotional material. Where copies are used, DPO should limit visibility, apply secure storage, and ensure that staff understand that these records are confidential. Identity documents should be redacted or minimized where a full copy is not necessary.</w:t>
      </w:r>
    </w:p>
    <w:p>
      <w:pPr>
        <w:pStyle w:val="Heading2"/>
        <w:keepNext/>
      </w:pPr>
      <w:r>
        <w:t>Implementation and accountability</w:t>
      </w:r>
    </w:p>
    <w:p>
      <w:pPr>
        <w:spacing w:after="140" w:line="283" w:lineRule="auto"/>
      </w:pPr>
      <w:r>
        <w:rPr>
          <w:rFonts w:ascii="Aptos" w:hAnsi="Aptos"/>
          <w:i w:val="0"/>
        </w:rPr>
        <w:t>No member or office bearer may use another person’s CNIC, contact information, image, or membership record for personal, political, commercial, or unauthorized purposes. Any suspected misuse will be treated seriously. DPO will assess the incident, protect affected people where practicable, preserve relevant records, and seek professional advice where needed.</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10. Membership Policy</w:t>
      </w:r>
    </w:p>
    <w:p>
      <w:pPr>
        <w:pStyle w:val="Heading2"/>
        <w:keepNext/>
      </w:pPr>
      <w:r>
        <w:t>Policy statement</w:t>
      </w:r>
    </w:p>
    <w:p>
      <w:pPr>
        <w:spacing w:after="140" w:line="283" w:lineRule="auto"/>
      </w:pPr>
      <w:r>
        <w:rPr>
          <w:rFonts w:ascii="Aptos" w:hAnsi="Aptos"/>
          <w:i w:val="0"/>
        </w:rPr>
        <w:t>Membership is a voluntary association with DPO and is subject to eligibility, verification, approval, and adherence to this handbook. Membership categories may include general, student, volunteer, executive, or lifetime membership only where the Executive Committee has formally adopted the category, criteria, duration, and fee structure.</w:t>
      </w:r>
    </w:p>
    <w:p>
      <w:pPr>
        <w:pStyle w:val="Heading2"/>
        <w:keepNext/>
      </w:pPr>
      <w:r>
        <w:t>Core requirements</w:t>
      </w:r>
    </w:p>
    <w:p>
      <w:pPr>
        <w:spacing w:after="140" w:line="283" w:lineRule="auto"/>
      </w:pPr>
      <w:r>
        <w:rPr>
          <w:rFonts w:ascii="Aptos" w:hAnsi="Aptos"/>
          <w:i w:val="0"/>
        </w:rPr>
        <w:t>An applicant must provide accurate information, agree to the member declaration, and meet any published eligibility requirements. DPO may conduct reasonable verification and may decline an application where information is false, the applicant’s conduct poses a credible risk, or approval would be inconsistent with DPO’s purpose or lawful operations. Membership is not an employment contract, political endorsement, government status, or authority to speak for DPO.</w:t>
      </w:r>
    </w:p>
    <w:p>
      <w:pPr>
        <w:pStyle w:val="Heading2"/>
        <w:keepNext/>
      </w:pPr>
      <w:r>
        <w:t>Implementation and accountability</w:t>
      </w:r>
    </w:p>
    <w:p>
      <w:pPr>
        <w:spacing w:after="140" w:line="283" w:lineRule="auto"/>
      </w:pPr>
      <w:r>
        <w:rPr>
          <w:rFonts w:ascii="Aptos" w:hAnsi="Aptos"/>
          <w:i w:val="0"/>
        </w:rPr>
        <w:t>DPO should issue a membership number or card only after approval. Membership may be renewed according to the approved renewal process. A member must promptly report a lost card, inaccurate record, or change of contact details. Membership remains subject to suspension or termination under this handbook and does not create a right to hold an office or receive financial benefit.</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11. Membership Rights, Responsibilities and Renewal</w:t>
      </w:r>
    </w:p>
    <w:p>
      <w:pPr>
        <w:pStyle w:val="Heading2"/>
        <w:keepNext/>
      </w:pPr>
      <w:r>
        <w:t>Policy statement</w:t>
      </w:r>
    </w:p>
    <w:p>
      <w:pPr>
        <w:spacing w:after="140" w:line="283" w:lineRule="auto"/>
      </w:pPr>
      <w:r>
        <w:rPr>
          <w:rFonts w:ascii="Aptos" w:hAnsi="Aptos"/>
          <w:i w:val="0"/>
        </w:rPr>
        <w:t>Subject to category rules and good standing, members may receive information about approved DPO activities, apply for opportunities, participate respectfully in eligible programs, and raise concerns through the prescribed channels. Membership rights are exercised responsibly and do not permit interference with governance, access to confidential records, or use of DPO identity without approval.</w:t>
      </w:r>
    </w:p>
    <w:p>
      <w:pPr>
        <w:pStyle w:val="Heading2"/>
        <w:keepNext/>
      </w:pPr>
      <w:r>
        <w:t>Core requirements</w:t>
      </w:r>
    </w:p>
    <w:p>
      <w:pPr>
        <w:spacing w:after="140" w:line="283" w:lineRule="auto"/>
      </w:pPr>
      <w:r>
        <w:rPr>
          <w:rFonts w:ascii="Aptos" w:hAnsi="Aptos"/>
          <w:i w:val="0"/>
        </w:rPr>
        <w:t>Members must uphold DPO’s lawful purpose, act honestly, respect people from all backgrounds, follow safety instructions, protect confidential information, and avoid conduct that damages DPO or others. Members must not make commitments, collect money, issue cards, promise appointments, or represent that they have authority unless they have it in writing.</w:t>
      </w:r>
    </w:p>
    <w:p>
      <w:pPr>
        <w:pStyle w:val="Heading2"/>
        <w:keepNext/>
      </w:pPr>
      <w:r>
        <w:t>Implementation and accountability</w:t>
      </w:r>
    </w:p>
    <w:p>
      <w:pPr>
        <w:spacing w:after="140" w:line="283" w:lineRule="auto"/>
      </w:pPr>
      <w:r>
        <w:rPr>
          <w:rFonts w:ascii="Aptos" w:hAnsi="Aptos"/>
          <w:i w:val="0"/>
        </w:rPr>
        <w:t>Renewal may require confirmation of current details, payment of an approved fee, and continued compliance with policy. DPO may pause renewal where a complaint, verification concern, or disciplinary matter is active. Non-renewal does not erase obligations concerning confidentiality, return of property, or outstanding accounts. Decisions should be recorded and communicated respectfully.</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12. Office-Bearer Appointment and Accountability</w:t>
      </w:r>
    </w:p>
    <w:p>
      <w:pPr>
        <w:pStyle w:val="Heading2"/>
        <w:keepNext/>
      </w:pPr>
      <w:r>
        <w:t>Policy statement</w:t>
      </w:r>
    </w:p>
    <w:p>
      <w:pPr>
        <w:spacing w:after="140" w:line="283" w:lineRule="auto"/>
      </w:pPr>
      <w:r>
        <w:rPr>
          <w:rFonts w:ascii="Aptos" w:hAnsi="Aptos"/>
          <w:i w:val="0"/>
        </w:rPr>
        <w:t>Office-bearing is a position of trust, not a personal entitlement. Appointments and elections must follow DPO’s approved constitution and written procedures. Each office bearer should receive a clear appointment letter setting out title, term, reporting line, scope, limits of authority, expected conduct, and process for resignation or removal.</w:t>
      </w:r>
    </w:p>
    <w:p>
      <w:pPr>
        <w:pStyle w:val="Heading2"/>
        <w:keepNext/>
      </w:pPr>
      <w:r>
        <w:t>Core requirements</w:t>
      </w:r>
    </w:p>
    <w:p>
      <w:pPr>
        <w:spacing w:after="140" w:line="283" w:lineRule="auto"/>
      </w:pPr>
      <w:r>
        <w:rPr>
          <w:rFonts w:ascii="Aptos" w:hAnsi="Aptos"/>
          <w:i w:val="0"/>
        </w:rPr>
        <w:t>Office bearers must act in DPO’s best interests, not for personal benefit. They must use fair judgment, maintain proper records, disclose conflicts, protect funds and data, and avoid making commitments beyond their authority. Senior office bearers should provide regular updates to the Executive Committee and ensure that delegated work is supervised.</w:t>
      </w:r>
    </w:p>
    <w:p>
      <w:pPr>
        <w:pStyle w:val="Heading2"/>
        <w:keepNext/>
      </w:pPr>
      <w:r>
        <w:t>Implementation and accountability</w:t>
      </w:r>
    </w:p>
    <w:p>
      <w:pPr>
        <w:spacing w:after="140" w:line="283" w:lineRule="auto"/>
      </w:pPr>
      <w:r>
        <w:rPr>
          <w:rFonts w:ascii="Aptos" w:hAnsi="Aptos"/>
          <w:i w:val="0"/>
        </w:rPr>
        <w:t>An appointment may be reviewed or ended when its term expires, the role is restructured, conduct or performance is unsatisfactory, trust is materially impaired, or the constitution and applicable law require a change. DPO should use a fair process appropriate to the circumstances, while retaining the ability to take interim safety or asset-protection measures.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13. Role Descriptions and Delegation</w:t>
      </w:r>
    </w:p>
    <w:p>
      <w:pPr>
        <w:pStyle w:val="Heading2"/>
        <w:keepNext/>
      </w:pPr>
      <w:r>
        <w:t>Policy statement</w:t>
      </w:r>
    </w:p>
    <w:p>
      <w:pPr>
        <w:spacing w:after="140" w:line="283" w:lineRule="auto"/>
      </w:pPr>
      <w:r>
        <w:rPr>
          <w:rFonts w:ascii="Aptos" w:hAnsi="Aptos"/>
          <w:i w:val="0"/>
        </w:rPr>
        <w:t>DPO shall maintain written role descriptions for its leadership and operational positions. The Chairman provides strategic leadership and overall oversight; the General Secretary manages records and administration; the Finance Secretary oversees authorized financial records and reporting; and other roles support their approved functions. A title never grants unlimited authority.</w:t>
      </w:r>
    </w:p>
    <w:p>
      <w:pPr>
        <w:pStyle w:val="Heading2"/>
        <w:keepNext/>
      </w:pPr>
      <w:r>
        <w:t>Core requirements</w:t>
      </w:r>
    </w:p>
    <w:p>
      <w:pPr>
        <w:spacing w:after="140" w:line="283" w:lineRule="auto"/>
      </w:pPr>
      <w:r>
        <w:rPr>
          <w:rFonts w:ascii="Aptos" w:hAnsi="Aptos"/>
          <w:i w:val="0"/>
        </w:rPr>
        <w:t>Roles such as Youth Wing President, Women Wing President, Event Coordinator, Press Secretary, Legal Adviser, Director of Information and Digital Awareness, and education or research leads must work within their approved mandate. Any awareness work about misinformation, information environments, or so-called fifth-generation warfare must remain educational, evidence-based, lawful, and non-inciting.</w:t>
      </w:r>
    </w:p>
    <w:p>
      <w:pPr>
        <w:pStyle w:val="Heading2"/>
        <w:keepNext/>
      </w:pPr>
      <w:r>
        <w:t>Implementation and accountability</w:t>
      </w:r>
    </w:p>
    <w:p>
      <w:pPr>
        <w:spacing w:after="140" w:line="283" w:lineRule="auto"/>
      </w:pPr>
      <w:r>
        <w:rPr>
          <w:rFonts w:ascii="Aptos" w:hAnsi="Aptos"/>
          <w:i w:val="0"/>
        </w:rPr>
        <w:t>Delegation must be documented where it affects money, data, public communications, card issuance, or external commitments. The person delegating retains oversight. A delegate must not further delegate a sensitive task without permission. When an office bearer leaves or changes roles, access, records, funds, property, and contacts must be formally handed over.</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14. Code of Conduct</w:t>
      </w:r>
    </w:p>
    <w:p>
      <w:pPr>
        <w:pStyle w:val="Heading2"/>
        <w:keepNext/>
      </w:pPr>
      <w:r>
        <w:t>Policy statement</w:t>
      </w:r>
    </w:p>
    <w:p>
      <w:pPr>
        <w:spacing w:after="140" w:line="283" w:lineRule="auto"/>
      </w:pPr>
      <w:r>
        <w:rPr>
          <w:rFonts w:ascii="Aptos" w:hAnsi="Aptos"/>
          <w:i w:val="0"/>
        </w:rPr>
        <w:t>DPO expects all associated people to act with dignity, respect, honesty, self-control, and responsibility. Members must follow lawful instructions, avoid abusive language, treat others fairly, and contribute to a safe environment. Disagreement is allowed; intimidation, humiliation, threats, harassment, and misinformation are not.</w:t>
      </w:r>
    </w:p>
    <w:p>
      <w:pPr>
        <w:pStyle w:val="Heading2"/>
        <w:keepNext/>
      </w:pPr>
      <w:r>
        <w:t>Core requirements</w:t>
      </w:r>
    </w:p>
    <w:p>
      <w:pPr>
        <w:spacing w:after="140" w:line="283" w:lineRule="auto"/>
      </w:pPr>
      <w:r>
        <w:rPr>
          <w:rFonts w:ascii="Aptos" w:hAnsi="Aptos"/>
          <w:i w:val="0"/>
        </w:rPr>
        <w:t>All activities must be peaceful, lawful, and consistent with DPO’s purpose. No person may encourage violence, unlawful conduct, hatred, discrimination, or retaliation. Participants must comply with venue rules, safety instructions, travel arrangements, and any reasonable directions issued by authorized event leaders.</w:t>
      </w:r>
    </w:p>
    <w:p>
      <w:pPr>
        <w:pStyle w:val="Heading2"/>
        <w:keepNext/>
      </w:pPr>
      <w:r>
        <w:t>Implementation and accountability</w:t>
      </w:r>
    </w:p>
    <w:p>
      <w:pPr>
        <w:spacing w:after="140" w:line="283" w:lineRule="auto"/>
      </w:pPr>
      <w:r>
        <w:rPr>
          <w:rFonts w:ascii="Aptos" w:hAnsi="Aptos"/>
          <w:i w:val="0"/>
        </w:rPr>
        <w:t>A person representing DPO should be careful with words, images, clothing, and conduct. DPO identity must not be used to pressure others, obtain improper advantage, settle private disputes, or create an impression of official power. Concerns should be reported early. DPO will seek to resolve minor matters constructively but may use formal action where the conduct is serious or repeated.</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15. Respect, Equality, Anti-Harassment and Safeguarding</w:t>
      </w:r>
    </w:p>
    <w:p>
      <w:pPr>
        <w:pStyle w:val="Heading2"/>
        <w:keepNext/>
      </w:pPr>
      <w:r>
        <w:t>Policy statement</w:t>
      </w:r>
    </w:p>
    <w:p>
      <w:pPr>
        <w:spacing w:after="140" w:line="283" w:lineRule="auto"/>
      </w:pPr>
      <w:r>
        <w:rPr>
          <w:rFonts w:ascii="Aptos" w:hAnsi="Aptos"/>
          <w:i w:val="0"/>
        </w:rPr>
        <w:t>DPO aims to provide a respectful environment for everyone. Discrimination, harassment, bullying, sexual harassment, abuse, exploitation, threats, humiliation, stalking, and retaliation are prohibited. People must not be treated unfairly because of religion, sect, ethnicity, language, province, gender, disability, age, social background, or another protected or personal characteristic.</w:t>
      </w:r>
    </w:p>
    <w:p>
      <w:pPr>
        <w:pStyle w:val="Heading2"/>
        <w:keepNext/>
      </w:pPr>
      <w:r>
        <w:t>Core requirements</w:t>
      </w:r>
    </w:p>
    <w:p>
      <w:pPr>
        <w:spacing w:after="140" w:line="283" w:lineRule="auto"/>
      </w:pPr>
      <w:r>
        <w:rPr>
          <w:rFonts w:ascii="Aptos" w:hAnsi="Aptos"/>
          <w:i w:val="0"/>
        </w:rPr>
        <w:t>DPO will take reasonable steps to safeguard children, young people, and vulnerable adults who participate in its activities. Programs involving minors should have appropriate consent, supervision, safe contact practices, photo permissions, and escalation procedures. No adult may use a DPO activity to seek inappropriate private access to a child or vulnerable person.</w:t>
      </w:r>
    </w:p>
    <w:p>
      <w:pPr>
        <w:pStyle w:val="Heading2"/>
        <w:keepNext/>
      </w:pPr>
      <w:r>
        <w:t>Implementation and accountability</w:t>
      </w:r>
    </w:p>
    <w:p>
      <w:pPr>
        <w:spacing w:after="140" w:line="283" w:lineRule="auto"/>
      </w:pPr>
      <w:r>
        <w:rPr>
          <w:rFonts w:ascii="Aptos" w:hAnsi="Aptos"/>
          <w:i w:val="0"/>
        </w:rPr>
        <w:t>Anyone who experiences or witnesses harmful conduct should be able to report it confidentially through the complaint process. Reports will be handled sensitively and as fairly as possible. DPO may take immediate protective steps, including changing duties or access, while a concern is reviewed. Serious risks may require referral to lawful authorities or professional services.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16. Political Neutrality and Organizational Platforms</w:t>
      </w:r>
    </w:p>
    <w:p>
      <w:pPr>
        <w:pStyle w:val="Heading2"/>
        <w:keepNext/>
      </w:pPr>
      <w:r>
        <w:t>Policy statement</w:t>
      </w:r>
    </w:p>
    <w:p>
      <w:pPr>
        <w:spacing w:after="140" w:line="283" w:lineRule="auto"/>
      </w:pPr>
      <w:r>
        <w:rPr>
          <w:rFonts w:ascii="Aptos" w:hAnsi="Aptos"/>
          <w:i w:val="0"/>
        </w:rPr>
        <w:t>DPO is described as non-political. It shall not endorse a political party, candidate, electoral campaign, or faction through its name, funds, premises, mailing lists, uniforms, membership cards, website, or social accounts. Individual members may hold personal views, but they must not present those views as DPO’s position without written authority.</w:t>
      </w:r>
    </w:p>
    <w:p>
      <w:pPr>
        <w:pStyle w:val="Heading2"/>
        <w:keepNext/>
      </w:pPr>
      <w:r>
        <w:t>Core requirements</w:t>
      </w:r>
    </w:p>
    <w:p>
      <w:pPr>
        <w:spacing w:after="140" w:line="283" w:lineRule="auto"/>
      </w:pPr>
      <w:r>
        <w:rPr>
          <w:rFonts w:ascii="Aptos" w:hAnsi="Aptos"/>
          <w:i w:val="0"/>
        </w:rPr>
        <w:t>DPO may promote lawful civic education, constitutional awareness, social cohesion, and responsible citizenship where these activities are neutral, evidence-based, and consistent with its mission. It must avoid partisan campaigning, inflammatory commentary, and the use of organizational resources to influence personal or political disputes.</w:t>
      </w:r>
    </w:p>
    <w:p>
      <w:pPr>
        <w:pStyle w:val="Heading2"/>
        <w:keepNext/>
      </w:pPr>
      <w:r>
        <w:t>Implementation and accountability</w:t>
      </w:r>
    </w:p>
    <w:p>
      <w:pPr>
        <w:spacing w:after="140" w:line="283" w:lineRule="auto"/>
      </w:pPr>
      <w:r>
        <w:rPr>
          <w:rFonts w:ascii="Aptos" w:hAnsi="Aptos"/>
          <w:i w:val="0"/>
        </w:rPr>
        <w:t>Office bearers must separate personal political activity from DPO work. They may not solicit votes, collect political donations, display campaign content at DPO events, or use DPO contact lists for political messages. Any uncertainty should be referred to the Executive Committee before publication or participation.</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17. Conflicts of Interest</w:t>
      </w:r>
    </w:p>
    <w:p>
      <w:pPr>
        <w:pStyle w:val="Heading2"/>
        <w:keepNext/>
      </w:pPr>
      <w:r>
        <w:t>Policy statement</w:t>
      </w:r>
    </w:p>
    <w:p>
      <w:pPr>
        <w:spacing w:after="140" w:line="283" w:lineRule="auto"/>
      </w:pPr>
      <w:r>
        <w:rPr>
          <w:rFonts w:ascii="Aptos" w:hAnsi="Aptos"/>
          <w:i w:val="0"/>
        </w:rPr>
        <w:t>A conflict of interest occurs when a person’s personal, family, financial, business, political, or other interest could improperly influence, or appear to influence, their DPO judgment. Conflicts are not automatically wrongdoing; failing to disclose or manage them is the problem.</w:t>
      </w:r>
    </w:p>
    <w:p>
      <w:pPr>
        <w:pStyle w:val="Heading2"/>
        <w:keepNext/>
      </w:pPr>
      <w:r>
        <w:t>Core requirements</w:t>
      </w:r>
    </w:p>
    <w:p>
      <w:pPr>
        <w:spacing w:after="140" w:line="283" w:lineRule="auto"/>
      </w:pPr>
      <w:r>
        <w:rPr>
          <w:rFonts w:ascii="Aptos" w:hAnsi="Aptos"/>
          <w:i w:val="0"/>
        </w:rPr>
        <w:t>Office bearers and decision-makers must disclose actual, potential, or perceived conflicts promptly and in writing. They should not participate in decisions involving their own appointment, payments, contracts, relatives, business interests, or other personal benefit unless the Executive Committee authorizes a managed process.</w:t>
      </w:r>
    </w:p>
    <w:p>
      <w:pPr>
        <w:pStyle w:val="Heading2"/>
        <w:keepNext/>
      </w:pPr>
      <w:r>
        <w:t>Implementation and accountability</w:t>
      </w:r>
    </w:p>
    <w:p>
      <w:pPr>
        <w:spacing w:after="140" w:line="283" w:lineRule="auto"/>
      </w:pPr>
      <w:r>
        <w:rPr>
          <w:rFonts w:ascii="Aptos" w:hAnsi="Aptos"/>
          <w:i w:val="0"/>
        </w:rPr>
        <w:t>DPO should record disclosures and the action taken, such as recusal, independent review, competitive comparison, or reassignment of the decision. No person may use confidential information learned through DPO for personal advantage. Where a conflict cannot be managed safely, the person may be required to step back from the relevant role or decision.</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18. Anti-Corruption, Anti-Fraud and Financial Integrity</w:t>
      </w:r>
    </w:p>
    <w:p>
      <w:pPr>
        <w:pStyle w:val="Heading2"/>
        <w:keepNext/>
      </w:pPr>
      <w:r>
        <w:t>Policy statement</w:t>
      </w:r>
    </w:p>
    <w:p>
      <w:pPr>
        <w:spacing w:after="140" w:line="283" w:lineRule="auto"/>
      </w:pPr>
      <w:r>
        <w:rPr>
          <w:rFonts w:ascii="Aptos" w:hAnsi="Aptos"/>
          <w:i w:val="0"/>
        </w:rPr>
        <w:t>DPO has zero tolerance for bribery, theft, fraud, falsified receipts, kickbacks, unauthorized commissions, diversion of donations, false expense claims, or any improper financial advantage. Funds, assets, discounts, sponsorships, and services received for DPO must be used only for approved lawful purposes and supported by records.</w:t>
      </w:r>
    </w:p>
    <w:p>
      <w:pPr>
        <w:pStyle w:val="Heading2"/>
        <w:keepNext/>
      </w:pPr>
      <w:r>
        <w:t>Core requirements</w:t>
      </w:r>
    </w:p>
    <w:p>
      <w:pPr>
        <w:spacing w:after="140" w:line="283" w:lineRule="auto"/>
      </w:pPr>
      <w:r>
        <w:rPr>
          <w:rFonts w:ascii="Aptos" w:hAnsi="Aptos"/>
          <w:i w:val="0"/>
        </w:rPr>
        <w:t>No person may solicit or accept money, gifts, employment, travel, services, or favors in exchange for membership, designation, influence, access, endorsement, a contract, or a DPO decision. Modest customary hospitality may be accepted only where it does not create an obligation, is lawful, is transparent, and is recorded if required by DPO procedure.</w:t>
      </w:r>
    </w:p>
    <w:p>
      <w:pPr>
        <w:pStyle w:val="Heading2"/>
        <w:keepNext/>
      </w:pPr>
      <w:r>
        <w:t>Implementation and accountability</w:t>
      </w:r>
    </w:p>
    <w:p>
      <w:pPr>
        <w:spacing w:after="140" w:line="283" w:lineRule="auto"/>
      </w:pPr>
      <w:r>
        <w:rPr>
          <w:rFonts w:ascii="Aptos" w:hAnsi="Aptos"/>
          <w:i w:val="0"/>
        </w:rPr>
        <w:t>Suspected financial wrongdoing must be reported promptly. DPO may preserve records, restrict access, appoint an independent reviewer, and refer serious matters to appropriate authorities where required or appropriate. Retaliation against a good-faith reporter is prohibited. Findings must be based on evidence and a fair process, subject to necessary confidentiality.</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19. Use of DPO Name, Logo, ID and Designation</w:t>
      </w:r>
    </w:p>
    <w:p>
      <w:pPr>
        <w:pStyle w:val="Heading2"/>
        <w:keepNext/>
      </w:pPr>
      <w:r>
        <w:t>Policy statement</w:t>
      </w:r>
    </w:p>
    <w:p>
      <w:pPr>
        <w:spacing w:after="140" w:line="283" w:lineRule="auto"/>
      </w:pPr>
      <w:r>
        <w:rPr>
          <w:rFonts w:ascii="Aptos" w:hAnsi="Aptos"/>
          <w:i w:val="0"/>
        </w:rPr>
        <w:t>The DPO name, logo, membership card, ID card, appointment letter, seal, certificate, uniform, website, social accounts, email addresses, documents, and branding are official property. They may be used only for authorized DPO purposes and in accordance with approved branding and communications rules.</w:t>
      </w:r>
    </w:p>
    <w:p>
      <w:pPr>
        <w:pStyle w:val="Heading2"/>
        <w:keepNext/>
      </w:pPr>
      <w:r>
        <w:t>Core requirements</w:t>
      </w:r>
    </w:p>
    <w:p>
      <w:pPr>
        <w:spacing w:after="140" w:line="283" w:lineRule="auto"/>
      </w:pPr>
      <w:r>
        <w:rPr>
          <w:rFonts w:ascii="Aptos" w:hAnsi="Aptos"/>
          <w:i w:val="0"/>
        </w:rPr>
        <w:t>No member, volunteer, or office bearer may use DPO identity for personal business, private influence, political campaigning, fundraising, commercial advertising, debt collection, employment claims, personal disputes, or unlawful activity. A designation may not be used to imply government, military, police, judicial, regulatory, or other public authority.</w:t>
      </w:r>
    </w:p>
    <w:p>
      <w:pPr>
        <w:pStyle w:val="Heading2"/>
        <w:keepNext/>
      </w:pPr>
      <w:r>
        <w:t>Implementation and accountability</w:t>
      </w:r>
    </w:p>
    <w:p>
      <w:pPr>
        <w:spacing w:after="140" w:line="283" w:lineRule="auto"/>
      </w:pPr>
      <w:r>
        <w:rPr>
          <w:rFonts w:ascii="Aptos" w:hAnsi="Aptos"/>
          <w:i w:val="0"/>
        </w:rPr>
        <w:t>DPO may require immediate correction or removal of unauthorized content and return of property. A person whose membership or appointment ends must stop using DPO identity immediately, update any public profile, return cards and materials, and transfer control of any approved DPO account or record. Unauthorized use may result in internal action and, where appropriate, lawful external action.</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20. Media, Press and Public Statements</w:t>
      </w:r>
    </w:p>
    <w:p>
      <w:pPr>
        <w:pStyle w:val="Heading2"/>
        <w:keepNext/>
      </w:pPr>
      <w:r>
        <w:t>Policy statement</w:t>
      </w:r>
    </w:p>
    <w:p>
      <w:pPr>
        <w:spacing w:after="140" w:line="283" w:lineRule="auto"/>
      </w:pPr>
      <w:r>
        <w:rPr>
          <w:rFonts w:ascii="Aptos" w:hAnsi="Aptos"/>
          <w:i w:val="0"/>
        </w:rPr>
        <w:t>Only persons specifically authorized in writing may issue official statements, speak to journalists, publish press releases, respond to sensitive public issues, or use DPO’s name in media interviews. Authorization may be limited by subject, duration, and channel. Silence or informal discussion is not authorization.</w:t>
      </w:r>
    </w:p>
    <w:p>
      <w:pPr>
        <w:pStyle w:val="Heading2"/>
        <w:keepNext/>
      </w:pPr>
      <w:r>
        <w:t>Core requirements</w:t>
      </w:r>
    </w:p>
    <w:p>
      <w:pPr>
        <w:spacing w:after="140" w:line="283" w:lineRule="auto"/>
      </w:pPr>
      <w:r>
        <w:rPr>
          <w:rFonts w:ascii="Aptos" w:hAnsi="Aptos"/>
          <w:i w:val="0"/>
        </w:rPr>
        <w:t>Public communications must be accurate, respectful, and capable of verification. DPO representatives must not make defamatory, inflammatory, discriminatory, false, or unsupported claims. They must not disclose confidential information, identity records, complaint details, donor information, or private correspondence without proper authority.</w:t>
      </w:r>
    </w:p>
    <w:p>
      <w:pPr>
        <w:pStyle w:val="Heading2"/>
        <w:keepNext/>
      </w:pPr>
      <w:r>
        <w:t>Implementation and accountability</w:t>
      </w:r>
    </w:p>
    <w:p>
      <w:pPr>
        <w:spacing w:after="140" w:line="283" w:lineRule="auto"/>
      </w:pPr>
      <w:r>
        <w:rPr>
          <w:rFonts w:ascii="Aptos" w:hAnsi="Aptos"/>
          <w:i w:val="0"/>
        </w:rPr>
        <w:t>When an inaccurate statement is discovered, the responsible person should promptly notify the authorized communications lead. DPO may correct, clarify, remove, or retract content. Media engagement should focus on DPO’s lawful mission, approved activities, and verified information, and should never be used to create personal fame, pressure authorities, or attack individuals or groups.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21. Social-Media and Digital Communications</w:t>
      </w:r>
    </w:p>
    <w:p>
      <w:pPr>
        <w:pStyle w:val="Heading2"/>
        <w:keepNext/>
      </w:pPr>
      <w:r>
        <w:t>Policy statement</w:t>
      </w:r>
    </w:p>
    <w:p>
      <w:pPr>
        <w:spacing w:after="140" w:line="283" w:lineRule="auto"/>
      </w:pPr>
      <w:r>
        <w:rPr>
          <w:rFonts w:ascii="Aptos" w:hAnsi="Aptos"/>
          <w:i w:val="0"/>
        </w:rPr>
        <w:t>DPO digital channels must be managed by approved administrators using official contact details and strong security practices. Administrators must keep account credentials confidential, enable multi-factor authentication where available, maintain recovery information, and promptly remove access when a role changes.</w:t>
      </w:r>
    </w:p>
    <w:p>
      <w:pPr>
        <w:pStyle w:val="Heading2"/>
        <w:keepNext/>
      </w:pPr>
      <w:r>
        <w:t>Core requirements</w:t>
      </w:r>
    </w:p>
    <w:p>
      <w:pPr>
        <w:spacing w:after="140" w:line="283" w:lineRule="auto"/>
      </w:pPr>
      <w:r>
        <w:rPr>
          <w:rFonts w:ascii="Aptos" w:hAnsi="Aptos"/>
          <w:i w:val="0"/>
        </w:rPr>
        <w:t>Posts, messages, images, videos, and comments must be lawful, respectful, accurate, and suitable for a community organization. DPO must obtain appropriate consent before publishing identifiable photos, especially of children or vulnerable people. Content should avoid disinformation, hate, threats, harassment, graphic material, and unverified allegations.</w:t>
      </w:r>
    </w:p>
    <w:p>
      <w:pPr>
        <w:pStyle w:val="Heading2"/>
        <w:keepNext/>
      </w:pPr>
      <w:r>
        <w:t>Implementation and accountability</w:t>
      </w:r>
    </w:p>
    <w:p>
      <w:pPr>
        <w:spacing w:after="140" w:line="283" w:lineRule="auto"/>
      </w:pPr>
      <w:r>
        <w:rPr>
          <w:rFonts w:ascii="Aptos" w:hAnsi="Aptos"/>
          <w:i w:val="0"/>
        </w:rPr>
        <w:t>Members may identify themselves as DPO members only in a truthful and non-misleading way. They must not create unofficial pages that appear official, use DPO branding without permission, or engage in online arguments as DPO representatives. Serious digital incidents, account compromise, impersonation, or harmful posts must be reported immediately for containment and review.</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22. Confidentiality and Records Management</w:t>
      </w:r>
    </w:p>
    <w:p>
      <w:pPr>
        <w:pStyle w:val="Heading2"/>
        <w:keepNext/>
      </w:pPr>
      <w:r>
        <w:t>Policy statement</w:t>
      </w:r>
    </w:p>
    <w:p>
      <w:pPr>
        <w:spacing w:after="140" w:line="283" w:lineRule="auto"/>
      </w:pPr>
      <w:r>
        <w:rPr>
          <w:rFonts w:ascii="Aptos" w:hAnsi="Aptos"/>
          <w:i w:val="0"/>
        </w:rPr>
        <w:t>People who receive confidential DPO information must protect it and use it only for the approved purpose. Confidential information includes membership records, CNIC data, payment details, complaints, internal deliberations, passwords, contact lists, drafts, legal advice, donor records, and non-public project information.</w:t>
      </w:r>
    </w:p>
    <w:p>
      <w:pPr>
        <w:pStyle w:val="Heading2"/>
        <w:keepNext/>
      </w:pPr>
      <w:r>
        <w:t>Core requirements</w:t>
      </w:r>
    </w:p>
    <w:p>
      <w:pPr>
        <w:spacing w:after="140" w:line="283" w:lineRule="auto"/>
      </w:pPr>
      <w:r>
        <w:rPr>
          <w:rFonts w:ascii="Aptos" w:hAnsi="Aptos"/>
          <w:i w:val="0"/>
        </w:rPr>
        <w:t>Confidential information may be shared internally only on a need-to-know basis and externally only with proper authority, appropriate safeguards, and a legitimate reason. It must not be copied to personal devices, forwarded through unapproved channels, discussed in public spaces, or retained after a person’s role ends.</w:t>
      </w:r>
    </w:p>
    <w:p>
      <w:pPr>
        <w:pStyle w:val="Heading2"/>
        <w:keepNext/>
      </w:pPr>
      <w:r>
        <w:t>Implementation and accountability</w:t>
      </w:r>
    </w:p>
    <w:p>
      <w:pPr>
        <w:spacing w:after="140" w:line="283" w:lineRule="auto"/>
      </w:pPr>
      <w:r>
        <w:rPr>
          <w:rFonts w:ascii="Aptos" w:hAnsi="Aptos"/>
          <w:i w:val="0"/>
        </w:rPr>
        <w:t>DPO should keep accurate organizational records, including meeting minutes, approvals, correspondence, financial records, membership decisions, incidents, and asset registers. Records must be created honestly and not altered, backdated, concealed, or destroyed to mislead. On leaving a role, a person must return or securely transfer all DPO records in their possession.</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23. Volunteer Policy</w:t>
      </w:r>
    </w:p>
    <w:p>
      <w:pPr>
        <w:pStyle w:val="Heading2"/>
        <w:keepNext/>
      </w:pPr>
      <w:r>
        <w:t>Policy statement</w:t>
      </w:r>
    </w:p>
    <w:p>
      <w:pPr>
        <w:spacing w:after="140" w:line="283" w:lineRule="auto"/>
      </w:pPr>
      <w:r>
        <w:rPr>
          <w:rFonts w:ascii="Aptos" w:hAnsi="Aptos"/>
          <w:i w:val="0"/>
        </w:rPr>
        <w:t>Volunteers are essential to DPO’s mission and should be treated with respect, clarity, and care. Volunteer participation is voluntary and does not by itself create an employment relationship, salary entitlement, official authority, or right to an office. DPO should provide reasonable orientation, role guidance, safety information, and a responsible contact person.</w:t>
      </w:r>
    </w:p>
    <w:p>
      <w:pPr>
        <w:pStyle w:val="Heading2"/>
        <w:keepNext/>
      </w:pPr>
      <w:r>
        <w:t>Core requirements</w:t>
      </w:r>
    </w:p>
    <w:p>
      <w:pPr>
        <w:spacing w:after="140" w:line="283" w:lineRule="auto"/>
      </w:pPr>
      <w:r>
        <w:rPr>
          <w:rFonts w:ascii="Aptos" w:hAnsi="Aptos"/>
          <w:i w:val="0"/>
        </w:rPr>
        <w:t>Volunteers must follow this handbook, protect confidential information, act within their assigned role, and raise concerns promptly. They may not collect donations, make public statements, issue cards, use the logo, promise benefits, or represent DPO externally without approval. Reasonable expense reimbursement, if any, must be approved in advance and supported by records.</w:t>
      </w:r>
    </w:p>
    <w:p>
      <w:pPr>
        <w:pStyle w:val="Heading2"/>
        <w:keepNext/>
      </w:pPr>
      <w:r>
        <w:t>Implementation and accountability</w:t>
      </w:r>
    </w:p>
    <w:p>
      <w:pPr>
        <w:spacing w:after="140" w:line="283" w:lineRule="auto"/>
      </w:pPr>
      <w:r>
        <w:rPr>
          <w:rFonts w:ascii="Aptos" w:hAnsi="Aptos"/>
          <w:i w:val="0"/>
        </w:rPr>
        <w:t>DPO may decline, pause, reassign, or end volunteer participation where required for safety, operational needs, conduct concerns, or policy compliance. Volunteers may also withdraw on reasonable notice. DPO should acknowledge service fairly but must not issue misleading certificates, titles, or claims about a volunteer’s authority or achievements.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24. Events, Safety and Community Activities</w:t>
      </w:r>
    </w:p>
    <w:p>
      <w:pPr>
        <w:pStyle w:val="Heading2"/>
        <w:keepNext/>
      </w:pPr>
      <w:r>
        <w:t>Policy statement</w:t>
      </w:r>
    </w:p>
    <w:p>
      <w:pPr>
        <w:spacing w:after="140" w:line="283" w:lineRule="auto"/>
      </w:pPr>
      <w:r>
        <w:rPr>
          <w:rFonts w:ascii="Aptos" w:hAnsi="Aptos"/>
          <w:i w:val="0"/>
        </w:rPr>
        <w:t>DPO events, campaigns, trainings, welfare activities, meetings, and visits must be planned responsibly. Each activity should have an approved purpose, lead person, venue or route plan, reasonable safety arrangements, attendance process, communication plan, and financial authorization where applicable.</w:t>
      </w:r>
    </w:p>
    <w:p>
      <w:pPr>
        <w:pStyle w:val="Heading2"/>
        <w:keepNext/>
      </w:pPr>
      <w:r>
        <w:t>Core requirements</w:t>
      </w:r>
    </w:p>
    <w:p>
      <w:pPr>
        <w:spacing w:after="140" w:line="283" w:lineRule="auto"/>
      </w:pPr>
      <w:r>
        <w:rPr>
          <w:rFonts w:ascii="Aptos" w:hAnsi="Aptos"/>
          <w:i w:val="0"/>
        </w:rPr>
        <w:t>Organizers must assess foreseeable risks, comply with venue and local requirements, keep emergency contacts where appropriate, and ensure that participants understand basic conduct and safety expectations. Activities involving minors, public collections, travel, food distribution, medical support, or large gatherings require additional planning and may require external permissions or professional advice.</w:t>
      </w:r>
    </w:p>
    <w:p>
      <w:pPr>
        <w:pStyle w:val="Heading2"/>
        <w:keepNext/>
      </w:pPr>
      <w:r>
        <w:t>Implementation and accountability</w:t>
      </w:r>
    </w:p>
    <w:p>
      <w:pPr>
        <w:spacing w:after="140" w:line="283" w:lineRule="auto"/>
      </w:pPr>
      <w:r>
        <w:rPr>
          <w:rFonts w:ascii="Aptos" w:hAnsi="Aptos"/>
          <w:i w:val="0"/>
        </w:rPr>
        <w:t>DPO does not promise personal safety or insurance coverage unless it has made a written arrangement. Participants must follow lawful instructions and are responsible for their personal conduct. Incidents, injuries, lost property, threats, or safety concerns must be reported quickly and recorded. DPO may stop an event where safety, lawfulness, or reputation is at risk.</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25. Complaints, Reporting and Whistleblowing</w:t>
      </w:r>
    </w:p>
    <w:p>
      <w:pPr>
        <w:pStyle w:val="Heading2"/>
        <w:keepNext/>
      </w:pPr>
      <w:r>
        <w:t>Policy statement</w:t>
      </w:r>
    </w:p>
    <w:p>
      <w:pPr>
        <w:spacing w:after="140" w:line="283" w:lineRule="auto"/>
      </w:pPr>
      <w:r>
        <w:rPr>
          <w:rFonts w:ascii="Aptos" w:hAnsi="Aptos"/>
          <w:i w:val="0"/>
        </w:rPr>
        <w:t>DPO encourages people to report genuine concerns about misconduct, harassment, misuse of funds, data misuse, safety problems, conflicts of interest, or policy breaches. Reports may be made to the Complaint Cell, an authorized office bearer, or another designated channel. A report should state facts, dates, people involved, available evidence, and immediate safety concerns where known.</w:t>
      </w:r>
    </w:p>
    <w:p>
      <w:pPr>
        <w:pStyle w:val="Heading2"/>
        <w:keepNext/>
      </w:pPr>
      <w:r>
        <w:t>Core requirements</w:t>
      </w:r>
    </w:p>
    <w:p>
      <w:pPr>
        <w:spacing w:after="140" w:line="283" w:lineRule="auto"/>
      </w:pPr>
      <w:r>
        <w:rPr>
          <w:rFonts w:ascii="Aptos" w:hAnsi="Aptos"/>
          <w:i w:val="0"/>
        </w:rPr>
        <w:t>DPO will handle complaints in a timely, respectful, and impartial manner as circumstances allow. Confidentiality will be respected to the extent practicable, but absolute secrecy cannot be guaranteed where an investigation, safety response, or legal obligation requires disclosure. Deliberately false or malicious complaints are prohibited; honest reports made in good faith are protected from retaliation.</w:t>
      </w:r>
    </w:p>
    <w:p>
      <w:pPr>
        <w:pStyle w:val="Heading2"/>
        <w:keepNext/>
      </w:pPr>
      <w:r>
        <w:t>Implementation and accountability</w:t>
      </w:r>
    </w:p>
    <w:p>
      <w:pPr>
        <w:spacing w:after="140" w:line="283" w:lineRule="auto"/>
      </w:pPr>
      <w:r>
        <w:rPr>
          <w:rFonts w:ascii="Aptos" w:hAnsi="Aptos"/>
          <w:i w:val="0"/>
        </w:rPr>
        <w:t>The Complaint Cell should acknowledge receipt, assess urgency, preserve relevant information, identify conflicts, and determine whether informal resolution, investigation, referral, or immediate protective action is appropriate. Records should be retained securely. DPO should provide an outcome or status update where reasonable, while protecting privacy and the integrity of any process.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26. Investigations and Disciplinary Procedure</w:t>
      </w:r>
    </w:p>
    <w:p>
      <w:pPr>
        <w:pStyle w:val="Heading2"/>
        <w:keepNext/>
      </w:pPr>
      <w:r>
        <w:t>Policy statement</w:t>
      </w:r>
    </w:p>
    <w:p>
      <w:pPr>
        <w:spacing w:after="140" w:line="283" w:lineRule="auto"/>
      </w:pPr>
      <w:r>
        <w:rPr>
          <w:rFonts w:ascii="Aptos" w:hAnsi="Aptos"/>
          <w:i w:val="0"/>
        </w:rPr>
        <w:t>When DPO receives a credible concern, it may conduct a proportionate fact-finding process. The process may include reviewing documents, messages, financial records, attendance records, digital evidence, and accounts from relevant people. Investigators must act fairly, avoid conflicts of interest, and keep records secure.</w:t>
      </w:r>
    </w:p>
    <w:p>
      <w:pPr>
        <w:pStyle w:val="Heading2"/>
        <w:keepNext/>
      </w:pPr>
      <w:r>
        <w:t>Core requirements</w:t>
      </w:r>
    </w:p>
    <w:p>
      <w:pPr>
        <w:spacing w:after="140" w:line="283" w:lineRule="auto"/>
      </w:pPr>
      <w:r>
        <w:rPr>
          <w:rFonts w:ascii="Aptos" w:hAnsi="Aptos"/>
          <w:i w:val="0"/>
        </w:rPr>
        <w:t>The person concerned should ordinarily be informed of the substance of the concern and given a reasonable opportunity to respond, unless doing so would create a serious safety risk, compromise evidence, or conflict with lawful instructions. DPO may use interim measures, such as limiting access or changing duties, while facts are reviewed. An interim measure is not a final finding.</w:t>
      </w:r>
    </w:p>
    <w:p>
      <w:pPr>
        <w:pStyle w:val="Heading2"/>
        <w:keepNext/>
      </w:pPr>
      <w:r>
        <w:t>Implementation and accountability</w:t>
      </w:r>
    </w:p>
    <w:p>
      <w:pPr>
        <w:spacing w:after="140" w:line="283" w:lineRule="auto"/>
      </w:pPr>
      <w:r>
        <w:rPr>
          <w:rFonts w:ascii="Aptos" w:hAnsi="Aptos"/>
          <w:i w:val="0"/>
        </w:rPr>
        <w:t>Outcomes may include no action, guidance, training, warning, restitution, removal from a task, suspension, termination, or referral to authorities. Decisions should be documented with reasons and communicated appropriately. Where the constitution permits, a fair review or appeal route should be available. DPO may seek legal advice for complex, serious, or high-risk matters.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27. Suspension, Termination and Disassociation</w:t>
      </w:r>
    </w:p>
    <w:p>
      <w:pPr>
        <w:pStyle w:val="Heading2"/>
        <w:keepNext/>
      </w:pPr>
      <w:r>
        <w:t>Policy statement</w:t>
      </w:r>
    </w:p>
    <w:p>
      <w:pPr>
        <w:spacing w:after="140" w:line="283" w:lineRule="auto"/>
      </w:pPr>
      <w:r>
        <w:rPr>
          <w:rFonts w:ascii="Aptos" w:hAnsi="Aptos"/>
          <w:i w:val="0"/>
        </w:rPr>
        <w:t>DPO may suspend or terminate membership, volunteering, access, or an office-bearing appointment where there is a serious or repeated breach of policy, false information, misuse of identity, financial wrongdoing, unlawful conduct, material reputational harm, safety risk, or conduct inconsistent with DPO’s objectives. Action must be consistent with DPO’s constitution and applicable law.</w:t>
      </w:r>
    </w:p>
    <w:p>
      <w:pPr>
        <w:pStyle w:val="Heading2"/>
        <w:keepNext/>
      </w:pPr>
      <w:r>
        <w:t>Core requirements</w:t>
      </w:r>
    </w:p>
    <w:p>
      <w:pPr>
        <w:spacing w:after="140" w:line="283" w:lineRule="auto"/>
      </w:pPr>
      <w:r>
        <w:rPr>
          <w:rFonts w:ascii="Aptos" w:hAnsi="Aptos"/>
          <w:i w:val="0"/>
        </w:rPr>
        <w:t>Suspension is normally a temporary protective measure while facts are reviewed. During suspension, DPO may deactivate systems access, pause participation, recover property, and restrict use of DPO identity. Termination ends the person’s authority to represent DPO and may require return of cards, letters, funds, equipment, documents, digital access, merchandise, and other property.</w:t>
      </w:r>
    </w:p>
    <w:p>
      <w:pPr>
        <w:pStyle w:val="Heading2"/>
        <w:keepNext/>
      </w:pPr>
      <w:r>
        <w:t>Implementation and accountability</w:t>
      </w:r>
    </w:p>
    <w:p>
      <w:pPr>
        <w:spacing w:after="140" w:line="283" w:lineRule="auto"/>
      </w:pPr>
      <w:r>
        <w:rPr>
          <w:rFonts w:ascii="Aptos" w:hAnsi="Aptos"/>
          <w:i w:val="0"/>
        </w:rPr>
        <w:t>DPO will communicate decisions in writing where practicable. It should distinguish between substantiated organizational findings and allegations. The organization may publicly clarify that a person is no longer authorized to represent DPO where necessary to prevent confusion, protect safety, or safeguard its reputation, while respecting privacy and avoiding unnecessary statements.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28. Personal Actions and Representation Disclaimer</w:t>
      </w:r>
    </w:p>
    <w:p>
      <w:pPr>
        <w:pStyle w:val="Heading2"/>
        <w:keepNext/>
      </w:pPr>
      <w:r>
        <w:t>Policy statement</w:t>
      </w:r>
    </w:p>
    <w:p>
      <w:pPr>
        <w:spacing w:after="140" w:line="283" w:lineRule="auto"/>
      </w:pPr>
      <w:r>
        <w:rPr>
          <w:rFonts w:ascii="Aptos" w:hAnsi="Aptos"/>
          <w:i w:val="0"/>
        </w:rPr>
        <w:t>Members and office bearers act in their personal capacity unless they have specific written authority to act for DPO. DPO does not automatically accept responsibility for personal opinions, private business dealings, private messages, personal disputes, financial transactions, or conduct outside authorized organizational work.</w:t>
      </w:r>
    </w:p>
    <w:p>
      <w:pPr>
        <w:pStyle w:val="Heading2"/>
        <w:keepNext/>
      </w:pPr>
      <w:r>
        <w:t>Core requirements</w:t>
      </w:r>
    </w:p>
    <w:p>
      <w:pPr>
        <w:spacing w:after="140" w:line="283" w:lineRule="auto"/>
      </w:pPr>
      <w:r>
        <w:rPr>
          <w:rFonts w:ascii="Aptos" w:hAnsi="Aptos"/>
          <w:i w:val="0"/>
        </w:rPr>
        <w:t>A person must not suggest that DPO has approved, guaranteed, funded, endorsed, or directed a personal action unless that is true and documented. DPO will assess facts before making public statements and will take reasonable steps to clarify non-authorization when it learns that its identity is being misused.</w:t>
      </w:r>
    </w:p>
    <w:p>
      <w:pPr>
        <w:pStyle w:val="Heading2"/>
        <w:keepNext/>
      </w:pPr>
      <w:r>
        <w:t>Implementation and accountability</w:t>
      </w:r>
    </w:p>
    <w:p>
      <w:pPr>
        <w:spacing w:after="140" w:line="283" w:lineRule="auto"/>
      </w:pPr>
      <w:r>
        <w:rPr>
          <w:rFonts w:ascii="Aptos" w:hAnsi="Aptos"/>
          <w:i w:val="0"/>
        </w:rPr>
        <w:t>This policy does not prevent DPO from taking responsibility for its own authorized actions or from responding to legal obligations. Nor does it eliminate the rights of people affected by misconduct. It clarifies the internal rule that DPO identity and authority cannot be assumed, borrowed, or used for a person’s private purposes.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29. Donations, Fundraising and Sponsorship</w:t>
      </w:r>
    </w:p>
    <w:p>
      <w:pPr>
        <w:pStyle w:val="Heading2"/>
        <w:keepNext/>
      </w:pPr>
      <w:r>
        <w:t>Policy statement</w:t>
      </w:r>
    </w:p>
    <w:p>
      <w:pPr>
        <w:spacing w:after="140" w:line="283" w:lineRule="auto"/>
      </w:pPr>
      <w:r>
        <w:rPr>
          <w:rFonts w:ascii="Aptos" w:hAnsi="Aptos"/>
          <w:i w:val="0"/>
        </w:rPr>
        <w:t>DPO may seek donations, sponsorships, membership fees, and in-kind support only through approved, lawful, and transparent processes. Every campaign must have an authorized purpose, responsible lead, approved payment channel, recordkeeping method, and communications plan. No individual may collect money in DPO’s name without written authorization.</w:t>
      </w:r>
    </w:p>
    <w:p>
      <w:pPr>
        <w:pStyle w:val="Heading2"/>
        <w:keepNext/>
      </w:pPr>
      <w:r>
        <w:t>Core requirements</w:t>
      </w:r>
    </w:p>
    <w:p>
      <w:pPr>
        <w:spacing w:after="140" w:line="283" w:lineRule="auto"/>
      </w:pPr>
      <w:r>
        <w:rPr>
          <w:rFonts w:ascii="Aptos" w:hAnsi="Aptos"/>
          <w:i w:val="0"/>
        </w:rPr>
        <w:t>Donors should be told the intended purpose of a campaign and receive an appropriate acknowledgement or receipt where applicable. DPO must not make false promises, exaggerate impact, conceal material conditions, or pressure people into donating. Restricted donations should be used only for the agreed purpose unless the donor lawfully agrees otherwise or the donation cannot reasonably be accepted.</w:t>
      </w:r>
    </w:p>
    <w:p>
      <w:pPr>
        <w:pStyle w:val="Heading2"/>
        <w:keepNext/>
      </w:pPr>
      <w:r>
        <w:t>Implementation and accountability</w:t>
      </w:r>
    </w:p>
    <w:p>
      <w:pPr>
        <w:spacing w:after="140" w:line="283" w:lineRule="auto"/>
      </w:pPr>
      <w:r>
        <w:rPr>
          <w:rFonts w:ascii="Aptos" w:hAnsi="Aptos"/>
          <w:i w:val="0"/>
        </w:rPr>
        <w:t>Sponsorships and partnerships must be reviewed for reputational, legal, and conflict-of-interest concerns. DPO may decline funds or support that are inconsistent with its mission, conditions, law, or ethical standards. Donation records must be accurate, preserved securely, and available to authorized reviewers.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30. Financial Transparency, Controls and Record Keeping</w:t>
      </w:r>
    </w:p>
    <w:p>
      <w:pPr>
        <w:pStyle w:val="Heading2"/>
        <w:keepNext/>
      </w:pPr>
      <w:r>
        <w:t>Policy statement</w:t>
      </w:r>
    </w:p>
    <w:p>
      <w:pPr>
        <w:spacing w:after="140" w:line="283" w:lineRule="auto"/>
      </w:pPr>
      <w:r>
        <w:rPr>
          <w:rFonts w:ascii="Aptos" w:hAnsi="Aptos"/>
          <w:i w:val="0"/>
        </w:rPr>
        <w:t>DPO shall manage money and assets carefully, transparently, and only for approved purposes. It should maintain a budget, bank records, receipts, payment approvals, expense records, donation records, asset register, and periodic financial reports suitable for its scale and legal form. Personal and organizational funds must never be mixed.</w:t>
      </w:r>
    </w:p>
    <w:p>
      <w:pPr>
        <w:pStyle w:val="Heading2"/>
        <w:keepNext/>
      </w:pPr>
      <w:r>
        <w:t>Core requirements</w:t>
      </w:r>
    </w:p>
    <w:p>
      <w:pPr>
        <w:spacing w:after="140" w:line="283" w:lineRule="auto"/>
      </w:pPr>
      <w:r>
        <w:rPr>
          <w:rFonts w:ascii="Aptos" w:hAnsi="Aptos"/>
          <w:i w:val="0"/>
        </w:rPr>
        <w:t>DPO should use dual authorization or independent review for material payments where practicable. Payments must be supported by a valid purpose, authorization, and evidence. Cash should be minimized, counted carefully, recorded promptly, and stored securely. Reimbursements require prior approval where possible and original or reliable supporting records.</w:t>
      </w:r>
    </w:p>
    <w:p>
      <w:pPr>
        <w:pStyle w:val="Heading2"/>
        <w:keepNext/>
      </w:pPr>
      <w:r>
        <w:t>Implementation and accountability</w:t>
      </w:r>
    </w:p>
    <w:p>
      <w:pPr>
        <w:spacing w:after="140" w:line="283" w:lineRule="auto"/>
      </w:pPr>
      <w:r>
        <w:rPr>
          <w:rFonts w:ascii="Aptos" w:hAnsi="Aptos"/>
          <w:i w:val="0"/>
        </w:rPr>
        <w:t>Financial reports should be presented to the Executive Committee at regular intervals. Any discrepancy, suspected misuse, missing receipt, or unusual transaction must be raised promptly. DPO should obtain qualified accounting, audit, tax, or legal advice whenever its scale, registration obligations, or funding arrangements require it. Transparency does not require public disclosure of personal donor data.</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31. Refunds, Fees and Payment Disputes</w:t>
      </w:r>
    </w:p>
    <w:p>
      <w:pPr>
        <w:pStyle w:val="Heading2"/>
        <w:keepNext/>
      </w:pPr>
      <w:r>
        <w:t>Policy statement</w:t>
      </w:r>
    </w:p>
    <w:p>
      <w:pPr>
        <w:spacing w:after="140" w:line="283" w:lineRule="auto"/>
      </w:pPr>
      <w:r>
        <w:rPr>
          <w:rFonts w:ascii="Aptos" w:hAnsi="Aptos"/>
          <w:i w:val="0"/>
        </w:rPr>
        <w:t>Membership fees, registration charges, event charges, donations, and voluntary contributions are generally non-refundable unless DPO has published a different written policy or a refund is required by applicable law. This position should be clearly disclosed before payment is made.</w:t>
      </w:r>
    </w:p>
    <w:p>
      <w:pPr>
        <w:pStyle w:val="Heading2"/>
        <w:keepNext/>
      </w:pPr>
      <w:r>
        <w:t>Core requirements</w:t>
      </w:r>
    </w:p>
    <w:p>
      <w:pPr>
        <w:spacing w:after="140" w:line="283" w:lineRule="auto"/>
      </w:pPr>
      <w:r>
        <w:rPr>
          <w:rFonts w:ascii="Aptos" w:hAnsi="Aptos"/>
          <w:i w:val="0"/>
        </w:rPr>
        <w:t>Exceptional requests may be considered where there is duplicate payment, technical error, cancellation by DPO, verified fraud, or another compelling circumstance. Requests should be submitted in writing with payment evidence within the period stated by DPO. The authorized finance lead should record the request, conflict checks, decision, and payment outcome.</w:t>
      </w:r>
    </w:p>
    <w:p>
      <w:pPr>
        <w:pStyle w:val="Heading2"/>
        <w:keepNext/>
      </w:pPr>
      <w:r>
        <w:t>Implementation and accountability</w:t>
      </w:r>
    </w:p>
    <w:p>
      <w:pPr>
        <w:spacing w:after="140" w:line="283" w:lineRule="auto"/>
      </w:pPr>
      <w:r>
        <w:rPr>
          <w:rFonts w:ascii="Aptos" w:hAnsi="Aptos"/>
          <w:i w:val="0"/>
        </w:rPr>
        <w:t>DPO must not retain money obtained through an unauthorized or misleading collection. Payment disputes should be handled respectfully and based on records. Refund decisions should be applied consistently, subject to legal advice and applicable payment-provider requirements. Refunds, if approved, should normally be made to the original payer through a traceable method.</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32. Intellectual Property and Content Permissions</w:t>
      </w:r>
    </w:p>
    <w:p>
      <w:pPr>
        <w:pStyle w:val="Heading2"/>
        <w:keepNext/>
      </w:pPr>
      <w:r>
        <w:t>Policy statement</w:t>
      </w:r>
    </w:p>
    <w:p>
      <w:pPr>
        <w:spacing w:after="140" w:line="283" w:lineRule="auto"/>
      </w:pPr>
      <w:r>
        <w:rPr>
          <w:rFonts w:ascii="Aptos" w:hAnsi="Aptos"/>
          <w:i w:val="0"/>
        </w:rPr>
        <w:t>The DPO name, logo, designs, membership-card formats, official documents, training materials, publications, website content, photographs, videos, social media assets, and other branded materials are protected organizational assets. Use is permitted only with written approval and only for an approved DPO purpose.</w:t>
      </w:r>
    </w:p>
    <w:p>
      <w:pPr>
        <w:pStyle w:val="Heading2"/>
        <w:keepNext/>
      </w:pPr>
      <w:r>
        <w:t>Core requirements</w:t>
      </w:r>
    </w:p>
    <w:p>
      <w:pPr>
        <w:spacing w:after="140" w:line="283" w:lineRule="auto"/>
      </w:pPr>
      <w:r>
        <w:rPr>
          <w:rFonts w:ascii="Aptos" w:hAnsi="Aptos"/>
          <w:i w:val="0"/>
        </w:rPr>
        <w:t>DPO must also respect the rights of others. Before publishing photographs, artwork, music, graphics, articles, research, or video, DPO should obtain appropriate permission, license, or ownership confirmation. Content sourced online is not automatically free to use. Credits, consent, and usage limits should be recorded where relevant.</w:t>
      </w:r>
    </w:p>
    <w:p>
      <w:pPr>
        <w:pStyle w:val="Heading2"/>
        <w:keepNext/>
      </w:pPr>
      <w:r>
        <w:t>Implementation and accountability</w:t>
      </w:r>
    </w:p>
    <w:p>
      <w:pPr>
        <w:spacing w:after="140" w:line="283" w:lineRule="auto"/>
      </w:pPr>
      <w:r>
        <w:rPr>
          <w:rFonts w:ascii="Aptos" w:hAnsi="Aptos"/>
          <w:i w:val="0"/>
        </w:rPr>
        <w:t>Members and contractors who create approved work for DPO should understand in writing whether DPO owns it, has a license, or may adapt and publish it. On request or on leaving a role, they must provide editable source files and cease unauthorized use. DPO may require removal of infringing or misleading content from public channels.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33. Cybersecurity and Digital Assets</w:t>
      </w:r>
    </w:p>
    <w:p>
      <w:pPr>
        <w:pStyle w:val="Heading2"/>
        <w:keepNext/>
      </w:pPr>
      <w:r>
        <w:t>Policy statement</w:t>
      </w:r>
    </w:p>
    <w:p>
      <w:pPr>
        <w:spacing w:after="140" w:line="283" w:lineRule="auto"/>
      </w:pPr>
      <w:r>
        <w:rPr>
          <w:rFonts w:ascii="Aptos" w:hAnsi="Aptos"/>
          <w:i w:val="0"/>
        </w:rPr>
        <w:t>DPO’s digital assets include domains, hosting, websites, social-media accounts, official email, cloud storage, databases, payment portals, software subscriptions, devices, recovery codes, and administrator credentials. These assets must be registered to, controlled by, and documented for DPO wherever practicable, not held solely in an individual’s personal account.</w:t>
      </w:r>
    </w:p>
    <w:p>
      <w:pPr>
        <w:pStyle w:val="Heading2"/>
        <w:keepNext/>
      </w:pPr>
      <w:r>
        <w:t>Core requirements</w:t>
      </w:r>
    </w:p>
    <w:p>
      <w:pPr>
        <w:spacing w:after="140" w:line="283" w:lineRule="auto"/>
      </w:pPr>
      <w:r>
        <w:rPr>
          <w:rFonts w:ascii="Aptos" w:hAnsi="Aptos"/>
          <w:i w:val="0"/>
        </w:rPr>
        <w:t>Administrators must use strong unique passwords, multi-factor authentication where available, approved recovery methods, and role-based access. They must not share credentials in chats or use unapproved software to store membership or financial data. Access must be reviewed periodically and revoked promptly when someone leaves a role or no longer needs it.</w:t>
      </w:r>
    </w:p>
    <w:p>
      <w:pPr>
        <w:pStyle w:val="Heading2"/>
        <w:keepNext/>
      </w:pPr>
      <w:r>
        <w:t>Implementation and accountability</w:t>
      </w:r>
    </w:p>
    <w:p>
      <w:pPr>
        <w:spacing w:after="140" w:line="283" w:lineRule="auto"/>
      </w:pPr>
      <w:r>
        <w:rPr>
          <w:rFonts w:ascii="Aptos" w:hAnsi="Aptos"/>
          <w:i w:val="0"/>
        </w:rPr>
        <w:t>Any suspected phishing, account compromise, malware, data leak, impersonation, or loss of a device must be reported without delay. DPO should preserve evidence, change affected credentials, contain the incident, notify relevant leadership, and assess whether affected people or authorities need to be informed. Prevention, training, and regular access review are core responsibilities.</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34. Governing Law, Review and Amendments</w:t>
      </w:r>
    </w:p>
    <w:p>
      <w:pPr>
        <w:pStyle w:val="Heading2"/>
        <w:keepNext/>
      </w:pPr>
      <w:r>
        <w:t>Policy statement</w:t>
      </w:r>
    </w:p>
    <w:p>
      <w:pPr>
        <w:spacing w:after="140" w:line="283" w:lineRule="auto"/>
      </w:pPr>
      <w:r>
        <w:rPr>
          <w:rFonts w:ascii="Aptos" w:hAnsi="Aptos"/>
          <w:i w:val="0"/>
        </w:rPr>
        <w:t>This handbook is intended to be interpreted consistently with the laws of the Islamic Republic of Pakistan and DPO’s approved constitutional documents. It does not replace applicable law, government requirements, professional advice, or a valid order from a competent authority. Where a provision is invalid or unenforceable, the remaining provisions should continue to operate to the extent permitted.</w:t>
      </w:r>
    </w:p>
    <w:p>
      <w:pPr>
        <w:pStyle w:val="Heading2"/>
        <w:keepNext/>
      </w:pPr>
      <w:r>
        <w:t>Core requirements</w:t>
      </w:r>
    </w:p>
    <w:p>
      <w:pPr>
        <w:spacing w:after="140" w:line="283" w:lineRule="auto"/>
      </w:pPr>
      <w:r>
        <w:rPr>
          <w:rFonts w:ascii="Aptos" w:hAnsi="Aptos"/>
          <w:i w:val="0"/>
        </w:rPr>
        <w:t>The Executive Committee may amend this handbook through a documented approval process. Material changes should state their effective date, version number, and summary of changes. DPO should give reasonable notice to members and office bearers when a change affects their responsibilities, data use, fees, eligibility, or disciplinary process.</w:t>
      </w:r>
    </w:p>
    <w:p>
      <w:pPr>
        <w:pStyle w:val="Heading2"/>
        <w:keepNext/>
      </w:pPr>
      <w:r>
        <w:t>Implementation and accountability</w:t>
      </w:r>
    </w:p>
    <w:p>
      <w:pPr>
        <w:spacing w:after="140" w:line="283" w:lineRule="auto"/>
      </w:pPr>
      <w:r>
        <w:rPr>
          <w:rFonts w:ascii="Aptos" w:hAnsi="Aptos"/>
          <w:i w:val="0"/>
        </w:rPr>
        <w:t>DPO should commission legal review before initial adoption and whenever it significantly changes its activities, takes on regulated functions, receives material donations, collects sensitive data at scale, employs staff, or enters substantial contracts. The official master copy should be maintained by the General Secretary or another authorized custodian.</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r>
        <w:br w:type="page"/>
      </w:r>
    </w:p>
    <w:p>
      <w:pPr>
        <w:pStyle w:val="Heading1"/>
        <w:keepNext/>
      </w:pPr>
      <w:r>
        <w:t>35. Final Declarations and Acknowledgement</w:t>
      </w:r>
    </w:p>
    <w:p>
      <w:pPr>
        <w:pStyle w:val="Heading2"/>
        <w:keepNext/>
      </w:pPr>
      <w:r>
        <w:t>Policy statement</w:t>
      </w:r>
    </w:p>
    <w:p>
      <w:pPr>
        <w:spacing w:after="140" w:line="283" w:lineRule="auto"/>
      </w:pPr>
      <w:r>
        <w:rPr>
          <w:rFonts w:ascii="Aptos" w:hAnsi="Aptos"/>
          <w:i w:val="0"/>
        </w:rPr>
        <w:t>By applying for membership, volunteering, accepting an office, using DPO’s website, participating in a DPO activity, donating through an approved channel, or otherwise associating with DPO, a person acknowledges that they have had an opportunity to read the policies applicable to them.</w:t>
      </w:r>
    </w:p>
    <w:p>
      <w:pPr>
        <w:pStyle w:val="Heading2"/>
        <w:keepNext/>
      </w:pPr>
      <w:r>
        <w:t>Core requirements</w:t>
      </w:r>
    </w:p>
    <w:p>
      <w:pPr>
        <w:spacing w:after="140" w:line="283" w:lineRule="auto"/>
      </w:pPr>
      <w:r>
        <w:rPr>
          <w:rFonts w:ascii="Aptos" w:hAnsi="Aptos"/>
          <w:i w:val="0"/>
        </w:rPr>
        <w:t>Each person agrees to act honestly, protect DPO’s assets and information, comply with lawful instructions, avoid misuse of DPO identity, and report serious concerns in good faith. This acknowledgement does not prevent any person from exercising legal rights, seeking independent advice, or reporting matters to lawful authorities where appropriate.</w:t>
      </w:r>
    </w:p>
    <w:p>
      <w:pPr>
        <w:pStyle w:val="Heading2"/>
        <w:keepNext/>
      </w:pPr>
      <w:r>
        <w:t>Implementation and accountability</w:t>
      </w:r>
    </w:p>
    <w:p>
      <w:pPr>
        <w:spacing w:after="140" w:line="283" w:lineRule="auto"/>
      </w:pPr>
      <w:r>
        <w:rPr>
          <w:rFonts w:ascii="Aptos" w:hAnsi="Aptos"/>
          <w:i w:val="0"/>
        </w:rPr>
        <w:t>DPO commits to apply this handbook reasonably, proportionately, and in good faith. It will seek to preserve safety, fairness, dignity, lawful conduct, and organizational integrity. Adoption of this handbook should be recorded by a formal Executive Committee resolution, together with the effective date and the name of the person responsible for maintaining the controlled version.</w:t>
      </w:r>
    </w:p>
    <w:p>
      <w:pPr>
        <w:pStyle w:val="Heading2"/>
        <w:keepNext/>
      </w:pPr>
      <w:r>
        <w:t>Practical controls</w:t>
      </w:r>
    </w:p>
    <w:p>
      <w:pPr>
        <w:pStyle w:val="ListBullet"/>
        <w:spacing w:after="60" w:line="264" w:lineRule="auto"/>
      </w:pPr>
      <w:r>
        <w:rPr>
          <w:rFonts w:ascii="Aptos" w:hAnsi="Aptos"/>
        </w:rPr>
        <w:t>DPO shall identify an accountable office bearer or committee for this policy and keep a record of material decisions made under it.</w:t>
      </w:r>
    </w:p>
    <w:p>
      <w:pPr>
        <w:pStyle w:val="ListBullet"/>
        <w:spacing w:after="60" w:line="264" w:lineRule="auto"/>
      </w:pPr>
      <w:r>
        <w:rPr>
          <w:rFonts w:ascii="Aptos" w:hAnsi="Aptos"/>
        </w:rPr>
        <w:t>People affected by this policy must use approved DPO channels, provide accurate information, and seek written guidance before taking an action that could create legal, financial, safety, data-protection, or reputational risk.</w:t>
      </w:r>
    </w:p>
    <w:p>
      <w:pPr>
        <w:pStyle w:val="ListBullet"/>
        <w:spacing w:after="60" w:line="264" w:lineRule="auto"/>
      </w:pPr>
      <w:r>
        <w:rPr>
          <w:rFonts w:ascii="Aptos" w:hAnsi="Aptos"/>
        </w:rPr>
        <w:t>Where a concern is raised, DPO should preserve relevant records, avoid retaliation, protect confidentiality as far as practicable, and take proportionate interim steps while facts are assessed.</w:t>
      </w:r>
    </w:p>
    <w:p>
      <w:pPr>
        <w:pStyle w:val="ListBullet"/>
        <w:spacing w:after="60" w:line="264" w:lineRule="auto"/>
      </w:pPr>
      <w:r>
        <w:rPr>
          <w:rFonts w:ascii="Aptos" w:hAnsi="Aptos"/>
        </w:rPr>
        <w:t>A breach may result in guidance, training, restriction of access, suspension, termination, recovery of property, or referral to appropriate authorities, subject to the constitution, a fair process, and applicable law.</w:t>
      </w:r>
    </w:p>
    <w:p>
      <w:pPr>
        <w:pStyle w:val="Heading2"/>
        <w:keepNext/>
      </w:pPr>
      <w:r>
        <w:t>Review and records</w:t>
      </w:r>
    </w:p>
    <w:p>
      <w:pPr>
        <w:spacing w:after="140" w:line="283" w:lineRule="auto"/>
      </w:pPr>
      <w:r>
        <w:rPr>
          <w:rFonts w:ascii="Aptos" w:hAnsi="Aptos"/>
          <w:i w:val="0"/>
        </w:rPr>
        <w:t>The responsible lead should review the operation of this policy at least annually, after a material incident, or when DPO’s activities change. DPO shall keep only the records necessary to demonstrate responsible administration, learn from incidents, meet applicable obligations, and protect the rights and privacy of individuals. Where legal, financial, safeguarding, or data issues are complex, DPO should obtain advice from a qualified professional before taking final action.</w:t>
      </w:r>
    </w:p>
    <w:p>
      <w:pPr>
        <w:pStyle w:val="Heading1"/>
        <w:keepNext/>
      </w:pPr>
      <w:r>
        <w:t>Appendix E: Governance Meeting Protocol</w:t>
      </w:r>
    </w:p>
    <w:p>
      <w:pPr>
        <w:pStyle w:val="Heading2"/>
        <w:keepNext/>
      </w:pPr>
      <w:r>
        <w:t>Purpose and practical application</w:t>
      </w:r>
    </w:p>
    <w:p>
      <w:pPr>
        <w:spacing w:after="140" w:line="283" w:lineRule="auto"/>
      </w:pPr>
      <w:r>
        <w:rPr>
          <w:rFonts w:ascii="Aptos" w:hAnsi="Aptos"/>
          <w:i w:val="0"/>
        </w:rPr>
        <w:t>The General Secretary should circulate a concise agenda before each Executive Committee meeting, identify decisions required, and keep a record of attendance, declarations of interest, resolutions, and action owners. Urgent decisions taken between meetings should be confirmed in writing and entered into the next meeting record. The Chair should ensure that disagreement is handled respectfully and that people with a conflict withdraw from the relevant decision.</w:t>
      </w:r>
    </w:p>
    <w:p>
      <w:pPr>
        <w:pStyle w:val="Heading2"/>
        <w:keepNext/>
      </w:pPr>
      <w:r>
        <w:t>Required record and follow-through</w:t>
      </w:r>
    </w:p>
    <w:p>
      <w:pPr>
        <w:spacing w:after="140" w:line="283" w:lineRule="auto"/>
      </w:pPr>
      <w:r>
        <w:rPr>
          <w:rFonts w:ascii="Aptos" w:hAnsi="Aptos"/>
          <w:i w:val="0"/>
        </w:rPr>
        <w:t>A meeting record should distinguish information updates from decisions. Each decision should state what was approved, any conditions, who is accountable, the expected completion date, and how the result will be reported. Minutes are internal records and must not be posted or forwarded outside authorized channels. The custodian should store final minutes in the controlled DPO records location.</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F: Membership Application and Verification Guide</w:t>
      </w:r>
    </w:p>
    <w:p>
      <w:pPr>
        <w:pStyle w:val="Heading2"/>
        <w:keepNext/>
      </w:pPr>
      <w:r>
        <w:t>Purpose and practical application</w:t>
      </w:r>
    </w:p>
    <w:p>
      <w:pPr>
        <w:spacing w:after="140" w:line="283" w:lineRule="auto"/>
      </w:pPr>
      <w:r>
        <w:rPr>
          <w:rFonts w:ascii="Aptos" w:hAnsi="Aptos"/>
          <w:i w:val="0"/>
        </w:rPr>
        <w:t>The membership team should review applications for completeness, verify the identity information that is genuinely needed, check the membership declaration, and record the decision. The team should not collect extra sensitive information simply because it is convenient. Incomplete or uncertain applications should be returned for clarification rather than guessed or completed by another person.</w:t>
      </w:r>
    </w:p>
    <w:p>
      <w:pPr>
        <w:pStyle w:val="Heading2"/>
        <w:keepNext/>
      </w:pPr>
      <w:r>
        <w:t>Required record and follow-through</w:t>
      </w:r>
    </w:p>
    <w:p>
      <w:pPr>
        <w:spacing w:after="140" w:line="283" w:lineRule="auto"/>
      </w:pPr>
      <w:r>
        <w:rPr>
          <w:rFonts w:ascii="Aptos" w:hAnsi="Aptos"/>
          <w:i w:val="0"/>
        </w:rPr>
        <w:t>Before issuing a card, DPO should confirm the approved membership category, membership number, expiry or renewal date, and the person authorized to issue the card. Rejected or paused applications must be recorded with a factual reason. Access to application files should be limited to the membership team and authorized oversight personnel.</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G: Office-Bearer Onboarding Checklist</w:t>
      </w:r>
    </w:p>
    <w:p>
      <w:pPr>
        <w:pStyle w:val="Heading2"/>
        <w:keepNext/>
      </w:pPr>
      <w:r>
        <w:t>Purpose and practical application</w:t>
      </w:r>
    </w:p>
    <w:p>
      <w:pPr>
        <w:spacing w:after="140" w:line="283" w:lineRule="auto"/>
      </w:pPr>
      <w:r>
        <w:rPr>
          <w:rFonts w:ascii="Aptos" w:hAnsi="Aptos"/>
          <w:i w:val="0"/>
        </w:rPr>
        <w:t>Before an office bearer begins work, DPO should provide an appointment letter, role description, reporting line, code of conduct, conflict-of-interest form, privacy expectations, and a list of approved systems. The person should confirm receipt and ask questions about the limits of their authority. The organization should not issue blank letters, unrecorded titles, or public announcements before the appointment is formally approved.</w:t>
      </w:r>
    </w:p>
    <w:p>
      <w:pPr>
        <w:pStyle w:val="Heading2"/>
        <w:keepNext/>
      </w:pPr>
      <w:r>
        <w:t>Required record and follow-through</w:t>
      </w:r>
    </w:p>
    <w:p>
      <w:pPr>
        <w:spacing w:after="140" w:line="283" w:lineRule="auto"/>
      </w:pPr>
      <w:r>
        <w:rPr>
          <w:rFonts w:ascii="Aptos" w:hAnsi="Aptos"/>
          <w:i w:val="0"/>
        </w:rPr>
        <w:t>For roles with access to funds, data, media, or accounts, onboarding must include a documented access approval and a clear handover plan. The appointing authority should schedule an early review to confirm that the role is necessary, understood, and being performed within policy.</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H: Financial Authorization Matrix</w:t>
      </w:r>
    </w:p>
    <w:p>
      <w:pPr>
        <w:pStyle w:val="Heading2"/>
        <w:keepNext/>
      </w:pPr>
      <w:r>
        <w:t>Purpose and practical application</w:t>
      </w:r>
    </w:p>
    <w:p>
      <w:pPr>
        <w:spacing w:after="140" w:line="283" w:lineRule="auto"/>
      </w:pPr>
      <w:r>
        <w:rPr>
          <w:rFonts w:ascii="Aptos" w:hAnsi="Aptos"/>
          <w:i w:val="0"/>
        </w:rPr>
        <w:t>DPO should document who may request, review, approve, pay, and reconcile financial transactions. Wherever practicable, no single person should control every step of a material transaction. The Finance Secretary should maintain a current authorization list approved by the Executive Committee, including any financial limits and restrictions on cash use.</w:t>
      </w:r>
    </w:p>
    <w:p>
      <w:pPr>
        <w:pStyle w:val="Heading2"/>
        <w:keepNext/>
      </w:pPr>
      <w:r>
        <w:t>Required record and follow-through</w:t>
      </w:r>
    </w:p>
    <w:p>
      <w:pPr>
        <w:spacing w:after="140" w:line="283" w:lineRule="auto"/>
      </w:pPr>
      <w:r>
        <w:rPr>
          <w:rFonts w:ascii="Aptos" w:hAnsi="Aptos"/>
          <w:i w:val="0"/>
        </w:rPr>
        <w:t>An authorization matrix must be updated when office bearers change. Payments that exceed the approved budget, involve related parties, or use restricted funds require additional documented review. The matrix is an internal control and never authorizes an unlawful, improper, or undocumented payment.</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I: Cash, Receipts and Expense Controls</w:t>
      </w:r>
    </w:p>
    <w:p>
      <w:pPr>
        <w:pStyle w:val="Heading2"/>
        <w:keepNext/>
      </w:pPr>
      <w:r>
        <w:t>Purpose and practical application</w:t>
      </w:r>
    </w:p>
    <w:p>
      <w:pPr>
        <w:spacing w:after="140" w:line="283" w:lineRule="auto"/>
      </w:pPr>
      <w:r>
        <w:rPr>
          <w:rFonts w:ascii="Aptos" w:hAnsi="Aptos"/>
          <w:i w:val="0"/>
        </w:rPr>
        <w:t>Cash collections should be avoided where a traceable payment method is available. If cash is necessary, two authorized people should count it where practicable, issue a receipt, record the amount promptly, and deposit it through an approved channel. Cash must never be stored in a personal wallet, home, vehicle, or account except for a brief, documented, authorized transfer.</w:t>
      </w:r>
    </w:p>
    <w:p>
      <w:pPr>
        <w:pStyle w:val="Heading2"/>
        <w:keepNext/>
      </w:pPr>
      <w:r>
        <w:t>Required record and follow-through</w:t>
      </w:r>
    </w:p>
    <w:p>
      <w:pPr>
        <w:spacing w:after="140" w:line="283" w:lineRule="auto"/>
      </w:pPr>
      <w:r>
        <w:rPr>
          <w:rFonts w:ascii="Aptos" w:hAnsi="Aptos"/>
          <w:i w:val="0"/>
        </w:rPr>
        <w:t>Expense claims must state the purpose, date, amount, approval, and supporting evidence. No one may approve their own claim. Missing receipts should be exceptional and explained in writing. The Finance Secretary should review cash and expense records periodically and immediately raise unexplained differences.</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J: Donation and Sponsorship Due Diligence</w:t>
      </w:r>
    </w:p>
    <w:p>
      <w:pPr>
        <w:pStyle w:val="Heading2"/>
        <w:keepNext/>
      </w:pPr>
      <w:r>
        <w:t>Purpose and practical application</w:t>
      </w:r>
    </w:p>
    <w:p>
      <w:pPr>
        <w:spacing w:after="140" w:line="283" w:lineRule="auto"/>
      </w:pPr>
      <w:r>
        <w:rPr>
          <w:rFonts w:ascii="Aptos" w:hAnsi="Aptos"/>
          <w:i w:val="0"/>
        </w:rPr>
        <w:t>Before accepting a significant donation or sponsorship, DPO should identify the donor or sponsor, the proposed purpose, any restrictions, public recognition expectations, conflict risks, and the payment route. DPO must not accept money that appears connected to unlawful conduct, misleading publicity, or a condition inconsistent with its mission.</w:t>
      </w:r>
    </w:p>
    <w:p>
      <w:pPr>
        <w:pStyle w:val="Heading2"/>
        <w:keepNext/>
      </w:pPr>
      <w:r>
        <w:t>Required record and follow-through</w:t>
      </w:r>
    </w:p>
    <w:p>
      <w:pPr>
        <w:spacing w:after="140" w:line="283" w:lineRule="auto"/>
      </w:pPr>
      <w:r>
        <w:rPr>
          <w:rFonts w:ascii="Aptos" w:hAnsi="Aptos"/>
          <w:i w:val="0"/>
        </w:rPr>
        <w:t>The responsible officer should retain a clear record of the decision and communicate approved restrictions to the finance and project teams. Donor acknowledgment must be accurate and must not imply endorsement by DPO of a donor’s unrelated activities or views.</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K: Data Handling SOP</w:t>
      </w:r>
    </w:p>
    <w:p>
      <w:pPr>
        <w:pStyle w:val="Heading2"/>
        <w:keepNext/>
      </w:pPr>
      <w:r>
        <w:t>Purpose and practical application</w:t>
      </w:r>
    </w:p>
    <w:p>
      <w:pPr>
        <w:spacing w:after="140" w:line="283" w:lineRule="auto"/>
      </w:pPr>
      <w:r>
        <w:rPr>
          <w:rFonts w:ascii="Aptos" w:hAnsi="Aptos"/>
          <w:i w:val="0"/>
        </w:rPr>
        <w:t>Personal data should be collected through approved forms or systems, entered accurately, accessed only by authorized roles, and kept in the designated DPO storage location. Staff must avoid downloading files to personal devices or sharing sensitive spreadsheets through informal messaging groups.</w:t>
      </w:r>
    </w:p>
    <w:p>
      <w:pPr>
        <w:pStyle w:val="Heading2"/>
        <w:keepNext/>
      </w:pPr>
      <w:r>
        <w:t>Required record and follow-through</w:t>
      </w:r>
    </w:p>
    <w:p>
      <w:pPr>
        <w:spacing w:after="140" w:line="283" w:lineRule="auto"/>
      </w:pPr>
      <w:r>
        <w:rPr>
          <w:rFonts w:ascii="Aptos" w:hAnsi="Aptos"/>
          <w:i w:val="0"/>
        </w:rPr>
        <w:t>When a data request, correction, or incident arises, the responsible lead should record the request, confirm identity where appropriate, and assess the response with privacy in mind. DPO should periodically remove duplicated, obsolete, and unnecessary records using an approved retention approach.</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L: Identity Document Security</w:t>
      </w:r>
    </w:p>
    <w:p>
      <w:pPr>
        <w:pStyle w:val="Heading2"/>
        <w:keepNext/>
      </w:pPr>
      <w:r>
        <w:t>Purpose and practical application</w:t>
      </w:r>
    </w:p>
    <w:p>
      <w:pPr>
        <w:spacing w:after="140" w:line="283" w:lineRule="auto"/>
      </w:pPr>
      <w:r>
        <w:rPr>
          <w:rFonts w:ascii="Aptos" w:hAnsi="Aptos"/>
          <w:i w:val="0"/>
        </w:rPr>
        <w:t>CNIC, B-Form, passport-style photographs, signatures, and identity copies require restricted access. DPO should use a separate secure folder or cabinet, avoid publicly visible filenames, and limit copies to the minimum needed. Identity documents should not appear in group messages, meeting packs, promotional posts, or screenshots.</w:t>
      </w:r>
    </w:p>
    <w:p>
      <w:pPr>
        <w:pStyle w:val="Heading2"/>
        <w:keepNext/>
      </w:pPr>
      <w:r>
        <w:t>Required record and follow-through</w:t>
      </w:r>
    </w:p>
    <w:p>
      <w:pPr>
        <w:spacing w:after="140" w:line="283" w:lineRule="auto"/>
      </w:pPr>
      <w:r>
        <w:rPr>
          <w:rFonts w:ascii="Aptos" w:hAnsi="Aptos"/>
          <w:i w:val="0"/>
        </w:rPr>
        <w:t>If an identity document is sent to the wrong person, exposed online, or lost, the recipient must immediately report the incident. The responsible lead should restrict further access, record what occurred, contact affected persons where appropriate, and seek professional advice for serious cases.</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M: Digital Account Handover</w:t>
      </w:r>
    </w:p>
    <w:p>
      <w:pPr>
        <w:pStyle w:val="Heading2"/>
        <w:keepNext/>
      </w:pPr>
      <w:r>
        <w:t>Purpose and practical application</w:t>
      </w:r>
    </w:p>
    <w:p>
      <w:pPr>
        <w:spacing w:after="140" w:line="283" w:lineRule="auto"/>
      </w:pPr>
      <w:r>
        <w:rPr>
          <w:rFonts w:ascii="Aptos" w:hAnsi="Aptos"/>
          <w:i w:val="0"/>
        </w:rPr>
        <w:t>Every DPO domain, email, website, social-media account, payment account, and cloud folder should have a current asset register listing the platform, owner, administrators, recovery contact, and storage location for credentials. Accounts should not depend on a single person’s personal number or email where an organizational option exists.</w:t>
      </w:r>
    </w:p>
    <w:p>
      <w:pPr>
        <w:pStyle w:val="Heading2"/>
        <w:keepNext/>
      </w:pPr>
      <w:r>
        <w:t>Required record and follow-through</w:t>
      </w:r>
    </w:p>
    <w:p>
      <w:pPr>
        <w:spacing w:after="140" w:line="283" w:lineRule="auto"/>
      </w:pPr>
      <w:r>
        <w:rPr>
          <w:rFonts w:ascii="Aptos" w:hAnsi="Aptos"/>
          <w:i w:val="0"/>
        </w:rPr>
        <w:t>At role change, the outgoing administrator must transfer assets under supervision, remove personal recovery details, update multi-factor authentication, and confirm that the new responsible person can access the account. The IT or digital lead should test critical recovery paths at least annually.</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N: Event Risk and Safety Plan</w:t>
      </w:r>
    </w:p>
    <w:p>
      <w:pPr>
        <w:pStyle w:val="Heading2"/>
        <w:keepNext/>
      </w:pPr>
      <w:r>
        <w:t>Purpose and practical application</w:t>
      </w:r>
    </w:p>
    <w:p>
      <w:pPr>
        <w:spacing w:after="140" w:line="283" w:lineRule="auto"/>
      </w:pPr>
      <w:r>
        <w:rPr>
          <w:rFonts w:ascii="Aptos" w:hAnsi="Aptos"/>
          <w:i w:val="0"/>
        </w:rPr>
        <w:t>For each significant event, the organizer should document the purpose, venue, expected attendance, responsible team, schedule, safety risks, emergency contact, medical or security arrangements if needed, consent requirements, and communications plan. The plan should identify who can pause or stop the activity if safety or lawfulness is affected.</w:t>
      </w:r>
    </w:p>
    <w:p>
      <w:pPr>
        <w:pStyle w:val="Heading2"/>
        <w:keepNext/>
      </w:pPr>
      <w:r>
        <w:t>Required record and follow-through</w:t>
      </w:r>
    </w:p>
    <w:p>
      <w:pPr>
        <w:spacing w:after="140" w:line="283" w:lineRule="auto"/>
      </w:pPr>
      <w:r>
        <w:rPr>
          <w:rFonts w:ascii="Aptos" w:hAnsi="Aptos"/>
          <w:i w:val="0"/>
        </w:rPr>
        <w:t>Brief participants on conduct, transport, meeting points, photo rules, and emergency procedures. Report injuries, threats, missing persons, disputes, or safety incidents immediately. After the event, retain only the records needed for accountability, learning, and lawful administration.</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O: Media Pre-Publication Checklist</w:t>
      </w:r>
    </w:p>
    <w:p>
      <w:pPr>
        <w:pStyle w:val="Heading2"/>
        <w:keepNext/>
      </w:pPr>
      <w:r>
        <w:t>Purpose and practical application</w:t>
      </w:r>
    </w:p>
    <w:p>
      <w:pPr>
        <w:spacing w:after="140" w:line="283" w:lineRule="auto"/>
      </w:pPr>
      <w:r>
        <w:rPr>
          <w:rFonts w:ascii="Aptos" w:hAnsi="Aptos"/>
          <w:i w:val="0"/>
        </w:rPr>
        <w:t>Before releasing a statement, announcement, press release, or publication, the authorized communications lead should verify facts, approval status, spelling of names, consent for photographs, brand compliance, and whether the text could mislead, defame, disclose confidential data, or create a partisan impression.</w:t>
      </w:r>
    </w:p>
    <w:p>
      <w:pPr>
        <w:pStyle w:val="Heading2"/>
        <w:keepNext/>
      </w:pPr>
      <w:r>
        <w:t>Required record and follow-through</w:t>
      </w:r>
    </w:p>
    <w:p>
      <w:pPr>
        <w:spacing w:after="140" w:line="283" w:lineRule="auto"/>
      </w:pPr>
      <w:r>
        <w:rPr>
          <w:rFonts w:ascii="Aptos" w:hAnsi="Aptos"/>
          <w:i w:val="0"/>
        </w:rPr>
        <w:t>Sensitive topics require a second reviewer and, where appropriate, legal or leadership approval. If an error is found after publication, preserve the original, assess impact, and correct the content promptly through the appropriate channel. Do not hide a material correction behind an unrecorded edit.</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P: Social-Media Moderation Guide</w:t>
      </w:r>
    </w:p>
    <w:p>
      <w:pPr>
        <w:pStyle w:val="Heading2"/>
        <w:keepNext/>
      </w:pPr>
      <w:r>
        <w:t>Purpose and practical application</w:t>
      </w:r>
    </w:p>
    <w:p>
      <w:pPr>
        <w:spacing w:after="140" w:line="283" w:lineRule="auto"/>
      </w:pPr>
      <w:r>
        <w:rPr>
          <w:rFonts w:ascii="Aptos" w:hAnsi="Aptos"/>
          <w:i w:val="0"/>
        </w:rPr>
        <w:t>Official DPO pages should use written moderation rules. Administrators may remove content that contains harassment, threats, hate, doxxing, scams, impersonation, unlawful material, or misinformation presented as fact. Moderation should be consistent, documented for serious cases, and not used merely to silence respectful disagreement.</w:t>
      </w:r>
    </w:p>
    <w:p>
      <w:pPr>
        <w:pStyle w:val="Heading2"/>
        <w:keepNext/>
      </w:pPr>
      <w:r>
        <w:t>Required record and follow-through</w:t>
      </w:r>
    </w:p>
    <w:p>
      <w:pPr>
        <w:spacing w:after="140" w:line="283" w:lineRule="auto"/>
      </w:pPr>
      <w:r>
        <w:rPr>
          <w:rFonts w:ascii="Aptos" w:hAnsi="Aptos"/>
          <w:i w:val="0"/>
        </w:rPr>
        <w:t>Administrators must not argue impulsively, reveal private details, or make official commitments through comments. Serious allegations, threats, or account compromise must be escalated to authorized leadership. Screenshots and records should be stored securely before material content is removed where evidence may be needed.</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Q: Complaint Handling Workflow</w:t>
      </w:r>
    </w:p>
    <w:p>
      <w:pPr>
        <w:pStyle w:val="Heading2"/>
        <w:keepNext/>
      </w:pPr>
      <w:r>
        <w:t>Purpose and practical application</w:t>
      </w:r>
    </w:p>
    <w:p>
      <w:pPr>
        <w:spacing w:after="140" w:line="283" w:lineRule="auto"/>
      </w:pPr>
      <w:r>
        <w:rPr>
          <w:rFonts w:ascii="Aptos" w:hAnsi="Aptos"/>
          <w:i w:val="0"/>
        </w:rPr>
        <w:t>On receipt of a complaint, record the date, reporter details, summary, immediate risk, and available evidence. Acknowledge receipt where safe and practical, explain confidentiality limits, and identify whether the Complaint Cell has any conflict of interest. Do not promise a particular outcome before facts are assessed.</w:t>
      </w:r>
    </w:p>
    <w:p>
      <w:pPr>
        <w:pStyle w:val="Heading2"/>
        <w:keepNext/>
      </w:pPr>
      <w:r>
        <w:t>Required record and follow-through</w:t>
      </w:r>
    </w:p>
    <w:p>
      <w:pPr>
        <w:spacing w:after="140" w:line="283" w:lineRule="auto"/>
      </w:pPr>
      <w:r>
        <w:rPr>
          <w:rFonts w:ascii="Aptos" w:hAnsi="Aptos"/>
          <w:i w:val="0"/>
        </w:rPr>
        <w:t>The reviewer should decide whether the matter can be resolved informally, requires an investigation, needs interim safeguards, or should be referred externally. Keep the reporter informed at appropriate stages without disclosing information they do not need to know. Close the record only after the outcome and follow-up actions are documented.</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R: Investigation Fairness Checklist</w:t>
      </w:r>
    </w:p>
    <w:p>
      <w:pPr>
        <w:pStyle w:val="Heading2"/>
        <w:keepNext/>
      </w:pPr>
      <w:r>
        <w:t>Purpose and practical application</w:t>
      </w:r>
    </w:p>
    <w:p>
      <w:pPr>
        <w:spacing w:after="140" w:line="283" w:lineRule="auto"/>
      </w:pPr>
      <w:r>
        <w:rPr>
          <w:rFonts w:ascii="Aptos" w:hAnsi="Aptos"/>
          <w:i w:val="0"/>
        </w:rPr>
        <w:t>An investigation should have a clear scope, impartial reviewer, evidence plan, and secure record. The person concerned should normally know the substance of the allegation and have a fair opportunity to respond. Witnesses should be treated respectfully and protected from retaliation.</w:t>
      </w:r>
    </w:p>
    <w:p>
      <w:pPr>
        <w:pStyle w:val="Heading2"/>
        <w:keepNext/>
      </w:pPr>
      <w:r>
        <w:t>Required record and follow-through</w:t>
      </w:r>
    </w:p>
    <w:p>
      <w:pPr>
        <w:spacing w:after="140" w:line="283" w:lineRule="auto"/>
      </w:pPr>
      <w:r>
        <w:rPr>
          <w:rFonts w:ascii="Aptos" w:hAnsi="Aptos"/>
          <w:i w:val="0"/>
        </w:rPr>
        <w:t>Investigators must distinguish fact from opinion, test important claims, record evidence sources, and avoid public discussion. A final report should state the issue, evidence reviewed, findings, relevant policy provisions, recommended outcome, and any limitations. Decision makers should consider the report independently and record their reasons.</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S: Suspension and Exit Checklist</w:t>
      </w:r>
    </w:p>
    <w:p>
      <w:pPr>
        <w:pStyle w:val="Heading2"/>
        <w:keepNext/>
      </w:pPr>
      <w:r>
        <w:t>Purpose and practical application</w:t>
      </w:r>
    </w:p>
    <w:p>
      <w:pPr>
        <w:spacing w:after="140" w:line="283" w:lineRule="auto"/>
      </w:pPr>
      <w:r>
        <w:rPr>
          <w:rFonts w:ascii="Aptos" w:hAnsi="Aptos"/>
          <w:i w:val="0"/>
        </w:rPr>
        <w:t>Where suspension is necessary, DPO should record the reason, scope, start date, review date, access restrictions, property-recovery steps, and communication plan. Suspension is a protective step and should not be described as a final finding before a fair process is completed.</w:t>
      </w:r>
    </w:p>
    <w:p>
      <w:pPr>
        <w:pStyle w:val="Heading2"/>
        <w:keepNext/>
      </w:pPr>
      <w:r>
        <w:t>Required record and follow-through</w:t>
      </w:r>
    </w:p>
    <w:p>
      <w:pPr>
        <w:spacing w:after="140" w:line="283" w:lineRule="auto"/>
      </w:pPr>
      <w:r>
        <w:rPr>
          <w:rFonts w:ascii="Aptos" w:hAnsi="Aptos"/>
          <w:i w:val="0"/>
        </w:rPr>
        <w:t>On termination or resignation, collect cards, documents, equipment, credentials, funds, and records; remove digital access; update public listings; and arrange a documented handover. DPO may issue a limited public clarification only when needed to prevent confusion or misuse of its identity.</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T: Conflict-of-Interest Disclosure Form Guide</w:t>
      </w:r>
    </w:p>
    <w:p>
      <w:pPr>
        <w:pStyle w:val="Heading2"/>
        <w:keepNext/>
      </w:pPr>
      <w:r>
        <w:t>Purpose and practical application</w:t>
      </w:r>
    </w:p>
    <w:p>
      <w:pPr>
        <w:spacing w:after="140" w:line="283" w:lineRule="auto"/>
      </w:pPr>
      <w:r>
        <w:rPr>
          <w:rFonts w:ascii="Aptos" w:hAnsi="Aptos"/>
          <w:i w:val="0"/>
        </w:rPr>
        <w:t>A person should disclose any personal, family, business, financial, political, or other interest that could affect a DPO decision. The disclosure should identify the relationship, the affected decision, and the proposed way to manage the conflict. A person is not expected to disclose unrelated private details.</w:t>
      </w:r>
    </w:p>
    <w:p>
      <w:pPr>
        <w:pStyle w:val="Heading2"/>
        <w:keepNext/>
      </w:pPr>
      <w:r>
        <w:t>Required record and follow-through</w:t>
      </w:r>
    </w:p>
    <w:p>
      <w:pPr>
        <w:spacing w:after="140" w:line="283" w:lineRule="auto"/>
      </w:pPr>
      <w:r>
        <w:rPr>
          <w:rFonts w:ascii="Aptos" w:hAnsi="Aptos"/>
          <w:i w:val="0"/>
        </w:rPr>
        <w:t>The Executive Committee should decide whether recusal, independent review, competitive quotations, reassignment, or another safeguard is appropriate. The decision and action must be recorded. A disclosed conflict does not excuse improper conduct; it enables DPO to manage the risk openly and fairly.</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U: Volunteer Orientation Guide</w:t>
      </w:r>
    </w:p>
    <w:p>
      <w:pPr>
        <w:pStyle w:val="Heading2"/>
        <w:keepNext/>
      </w:pPr>
      <w:r>
        <w:t>Purpose and practical application</w:t>
      </w:r>
    </w:p>
    <w:p>
      <w:pPr>
        <w:spacing w:after="140" w:line="283" w:lineRule="auto"/>
      </w:pPr>
      <w:r>
        <w:rPr>
          <w:rFonts w:ascii="Aptos" w:hAnsi="Aptos"/>
          <w:i w:val="0"/>
        </w:rPr>
        <w:t>Before participating, volunteers should receive a short orientation covering DPO’s mission, conduct expectations, authorized activities, safety instructions, confidentiality, photo rules, reporting channels, and the boundaries of their role. Volunteers should know who to contact for help and how to stop an activity if safety is at risk.</w:t>
      </w:r>
    </w:p>
    <w:p>
      <w:pPr>
        <w:pStyle w:val="Heading2"/>
        <w:keepNext/>
      </w:pPr>
      <w:r>
        <w:t>Required record and follow-through</w:t>
      </w:r>
    </w:p>
    <w:p>
      <w:pPr>
        <w:spacing w:after="140" w:line="283" w:lineRule="auto"/>
      </w:pPr>
      <w:r>
        <w:rPr>
          <w:rFonts w:ascii="Aptos" w:hAnsi="Aptos"/>
          <w:i w:val="0"/>
        </w:rPr>
        <w:t>Volunteer leaders must avoid promising employment, official authority, or benefits that DPO has not approved. They should recognize volunteers fairly, record attendance accurately, and respect personal limits. Volunteers must return DPO property and cease using DPO identity when their role ends.</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V: Records Retention Guide</w:t>
      </w:r>
    </w:p>
    <w:p>
      <w:pPr>
        <w:pStyle w:val="Heading2"/>
        <w:keepNext/>
      </w:pPr>
      <w:r>
        <w:t>Purpose and practical application</w:t>
      </w:r>
    </w:p>
    <w:p>
      <w:pPr>
        <w:spacing w:after="140" w:line="283" w:lineRule="auto"/>
      </w:pPr>
      <w:r>
        <w:rPr>
          <w:rFonts w:ascii="Aptos" w:hAnsi="Aptos"/>
          <w:i w:val="0"/>
        </w:rPr>
        <w:t>DPO should maintain a written retention schedule that distinguishes governance records, financial records, membership records, identity documents, complaints, media files, and operational records. Each category should state its purpose, custodian, access level, and review date. Retention periods should be approved with professional advice where needed.</w:t>
      </w:r>
    </w:p>
    <w:p>
      <w:pPr>
        <w:pStyle w:val="Heading2"/>
        <w:keepNext/>
      </w:pPr>
      <w:r>
        <w:t>Required record and follow-through</w:t>
      </w:r>
    </w:p>
    <w:p>
      <w:pPr>
        <w:spacing w:after="140" w:line="283" w:lineRule="auto"/>
      </w:pPr>
      <w:r>
        <w:rPr>
          <w:rFonts w:ascii="Aptos" w:hAnsi="Aptos"/>
          <w:i w:val="0"/>
        </w:rPr>
        <w:t>At the end of a retention period, records should be securely destroyed, deleted, or anonymized unless there is a lawful reason to retain them longer. A legal hold, investigation, audit, or live dispute may require records to be preserved. Destruction must not be used to conceal misconduct or avoid accountability.</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pPr>
        <w:pStyle w:val="Heading1"/>
        <w:keepNext/>
      </w:pPr>
      <w:r>
        <w:t>Appendix W: Annual Policy Review Plan</w:t>
      </w:r>
    </w:p>
    <w:p>
      <w:pPr>
        <w:pStyle w:val="Heading2"/>
        <w:keepNext/>
      </w:pPr>
      <w:r>
        <w:t>Purpose and practical application</w:t>
      </w:r>
    </w:p>
    <w:p>
      <w:pPr>
        <w:spacing w:after="140" w:line="283" w:lineRule="auto"/>
      </w:pPr>
      <w:r>
        <w:rPr>
          <w:rFonts w:ascii="Aptos" w:hAnsi="Aptos"/>
          <w:i w:val="0"/>
        </w:rPr>
        <w:t>Once each year, DPO should review this handbook, its constitution, role descriptions, access lists, asset register, donation records, complaints log, training needs, and material incidents. The review should identify what worked, what changed, what risks remain, and what amendments or resources are required.</w:t>
      </w:r>
    </w:p>
    <w:p>
      <w:pPr>
        <w:pStyle w:val="Heading2"/>
        <w:keepNext/>
      </w:pPr>
      <w:r>
        <w:t>Required record and follow-through</w:t>
      </w:r>
    </w:p>
    <w:p>
      <w:pPr>
        <w:spacing w:after="140" w:line="283" w:lineRule="auto"/>
      </w:pPr>
      <w:r>
        <w:rPr>
          <w:rFonts w:ascii="Aptos" w:hAnsi="Aptos"/>
          <w:i w:val="0"/>
        </w:rPr>
        <w:t>The Executive Committee should approve a dated review record and assign owners for improvements. Material policy changes must be communicated clearly. The annual review is also an opportunity to obtain legal, financial, safeguarding, and data-protection advice that matches DPO’s current activities rather than relying on outdated assumptions.</w:t>
      </w:r>
    </w:p>
    <w:p>
      <w:pPr>
        <w:pStyle w:val="Heading2"/>
        <w:keepNext/>
      </w:pPr>
      <w:r>
        <w:t>Owner</w:t>
      </w:r>
    </w:p>
    <w:p>
      <w:pPr>
        <w:spacing w:after="140" w:line="283" w:lineRule="auto"/>
      </w:pPr>
      <w:r>
        <w:rPr>
          <w:rFonts w:ascii="Aptos" w:hAnsi="Aptos"/>
          <w:i w:val="0"/>
        </w:rPr>
        <w:t>The Executive Committee shall nominate an accountable owner for this implementation note. Any exception must be documented, time-limited, and approved by an authorized officer.</w:t>
      </w:r>
    </w:p>
    <w:p>
      <w:r>
        <w:br w:type="page"/>
      </w:r>
    </w:p>
    <w:p>
      <w:r>
        <w:br w:type="page"/>
      </w:r>
    </w:p>
    <w:p>
      <w:pPr>
        <w:pStyle w:val="Heading1"/>
        <w:keepNext/>
      </w:pPr>
      <w:r>
        <w:t>Appendix A: Member Declaration</w:t>
      </w:r>
    </w:p>
    <w:p>
      <w:pPr>
        <w:spacing w:after="140" w:line="283" w:lineRule="auto"/>
      </w:pPr>
      <w:r>
        <w:rPr>
          <w:rFonts w:ascii="Aptos" w:hAnsi="Aptos"/>
          <w:i w:val="0"/>
        </w:rPr>
        <w:t>I, ________________________________, voluntarily apply to become a member of Defenders of Pakistan Organization (DPO). I confirm that the information I have provided is true to the best of my knowledge. I agree to support DPO’s lawful mission of patriotism, national unity, education, community welfare, volunteerism, and responsible citizenship.</w:t>
      </w:r>
    </w:p>
    <w:p>
      <w:pPr>
        <w:spacing w:after="140" w:line="283" w:lineRule="auto"/>
      </w:pPr>
      <w:r>
        <w:rPr>
          <w:rFonts w:ascii="Aptos" w:hAnsi="Aptos"/>
          <w:i w:val="0"/>
        </w:rPr>
        <w:t>I will follow DPO’s constitution, approved policies, code of conduct, and lawful instructions. I will not use DPO’s name, logo, card, documents, or membership for personal, political, financial, commercial, unlawful, or unauthorized purposes. I understand that membership does not give me authority to speak or act for DPO unless I receive written authorization.</w:t>
      </w:r>
    </w:p>
    <w:p>
      <w:pPr>
        <w:spacing w:after="140" w:line="283" w:lineRule="auto"/>
      </w:pPr>
      <w:r>
        <w:rPr>
          <w:rFonts w:ascii="Aptos" w:hAnsi="Aptos"/>
          <w:i w:val="0"/>
        </w:rPr>
        <w:t>Name: ____________________  Signature: ____________________  Date: ____________________</w:t>
      </w:r>
    </w:p>
    <w:p>
      <w:r>
        <w:br w:type="page"/>
      </w:r>
    </w:p>
    <w:p>
      <w:pPr>
        <w:pStyle w:val="Heading1"/>
        <w:keepNext/>
      </w:pPr>
      <w:r>
        <w:t>Appendix B: Office-Bearer Undertaking</w:t>
      </w:r>
    </w:p>
    <w:p>
      <w:pPr>
        <w:spacing w:after="140" w:line="283" w:lineRule="auto"/>
      </w:pPr>
      <w:r>
        <w:rPr>
          <w:rFonts w:ascii="Aptos" w:hAnsi="Aptos"/>
          <w:i w:val="0"/>
        </w:rPr>
        <w:t>I, ________________________________, accept the office of ________________________________ subject to DPO’s constitution, appointment letter, and this Legal &amp; Policy Handbook. I will act honestly, disclose conflicts of interest, protect confidential information and organizational assets, maintain accurate records, and work within my written authority.</w:t>
      </w:r>
    </w:p>
    <w:p>
      <w:pPr>
        <w:spacing w:after="140" w:line="283" w:lineRule="auto"/>
      </w:pPr>
      <w:r>
        <w:rPr>
          <w:rFonts w:ascii="Aptos" w:hAnsi="Aptos"/>
          <w:i w:val="0"/>
        </w:rPr>
        <w:t>I will promptly return all DPO property, records, credentials, passwords, cards, funds, and documents when my role ends or when requested by an authorized person. I understand that I may not use my designation for personal benefit or imply authority beyond that approved by DPO.</w:t>
      </w:r>
    </w:p>
    <w:p>
      <w:pPr>
        <w:spacing w:after="140" w:line="283" w:lineRule="auto"/>
      </w:pPr>
      <w:r>
        <w:rPr>
          <w:rFonts w:ascii="Aptos" w:hAnsi="Aptos"/>
          <w:i w:val="0"/>
        </w:rPr>
        <w:t>Name: ____________________  Signature: ____________________  Date: ____________________</w:t>
      </w:r>
    </w:p>
    <w:p>
      <w:r>
        <w:br w:type="page"/>
      </w:r>
    </w:p>
    <w:p>
      <w:pPr>
        <w:pStyle w:val="Heading1"/>
        <w:keepNext/>
      </w:pPr>
      <w:r>
        <w:t>Appendix C: Complaints Intake Checklist</w:t>
      </w:r>
    </w:p>
    <w:p>
      <w:pPr>
        <w:pStyle w:val="ListBullet"/>
        <w:spacing w:after="60" w:line="264" w:lineRule="auto"/>
      </w:pPr>
      <w:r>
        <w:rPr>
          <w:rFonts w:ascii="Aptos" w:hAnsi="Aptos"/>
        </w:rPr>
        <w:t>Record date, reporter contact, and preferred safe method of communication.</w:t>
      </w:r>
    </w:p>
    <w:p>
      <w:pPr>
        <w:pStyle w:val="ListBullet"/>
        <w:spacing w:after="60" w:line="264" w:lineRule="auto"/>
      </w:pPr>
      <w:r>
        <w:rPr>
          <w:rFonts w:ascii="Aptos" w:hAnsi="Aptos"/>
        </w:rPr>
        <w:t>Describe the concern, date(s), location(s), people involved, and any immediate safety risk.</w:t>
      </w:r>
    </w:p>
    <w:p>
      <w:pPr>
        <w:pStyle w:val="ListBullet"/>
        <w:spacing w:after="60" w:line="264" w:lineRule="auto"/>
      </w:pPr>
      <w:r>
        <w:rPr>
          <w:rFonts w:ascii="Aptos" w:hAnsi="Aptos"/>
        </w:rPr>
        <w:t>Preserve available evidence and identify who needs access on a need-to-know basis.</w:t>
      </w:r>
    </w:p>
    <w:p>
      <w:pPr>
        <w:pStyle w:val="ListBullet"/>
        <w:spacing w:after="60" w:line="264" w:lineRule="auto"/>
      </w:pPr>
      <w:r>
        <w:rPr>
          <w:rFonts w:ascii="Aptos" w:hAnsi="Aptos"/>
        </w:rPr>
        <w:t>Check conflicts of interest and assign an appropriate reviewer.</w:t>
      </w:r>
    </w:p>
    <w:p>
      <w:pPr>
        <w:pStyle w:val="ListBullet"/>
        <w:spacing w:after="60" w:line="264" w:lineRule="auto"/>
      </w:pPr>
      <w:r>
        <w:rPr>
          <w:rFonts w:ascii="Aptos" w:hAnsi="Aptos"/>
        </w:rPr>
        <w:t>Acknowledge the report; explain confidentiality limits and next steps.</w:t>
      </w:r>
    </w:p>
    <w:p>
      <w:pPr>
        <w:pStyle w:val="ListBullet"/>
        <w:spacing w:after="60" w:line="264" w:lineRule="auto"/>
      </w:pPr>
      <w:r>
        <w:rPr>
          <w:rFonts w:ascii="Aptos" w:hAnsi="Aptos"/>
        </w:rPr>
        <w:t>Record interim protection measures, outcome, and any follow-up action.</w:t>
      </w:r>
    </w:p>
    <w:p>
      <w:r>
        <w:br w:type="page"/>
      </w:r>
    </w:p>
    <w:p>
      <w:pPr>
        <w:pStyle w:val="Heading1"/>
        <w:keepNext/>
      </w:pPr>
      <w:r>
        <w:t>Appendix D: Approval and Revision Record</w:t>
      </w:r>
    </w:p>
    <w:tbl>
      <w:tblPr>
        <w:tblW w:type="auto" w:w="0"/>
        <w:jc w:val="center"/>
        <w:tblLook w:firstColumn="1" w:firstRow="1" w:lastColumn="0" w:lastRow="0" w:noHBand="0" w:noVBand="1" w:val="04A0"/>
      </w:tblPr>
      <w:tblGrid>
        <w:gridCol w:w="2448"/>
        <w:gridCol w:w="2448"/>
        <w:gridCol w:w="2448"/>
        <w:gridCol w:w="2448"/>
      </w:tblGrid>
      <w:tr>
        <w:tc>
          <w:tcPr>
            <w:tcW w:type="dxa" w:w="2448"/>
            <w:shd w:fill="EAF3ED"/>
            <w:tcMar>
              <w:top w:w="110" w:type="dxa"/>
              <w:start w:w="140" w:type="dxa"/>
              <w:bottom w:w="110" w:type="dxa"/>
              <w:end w:w="140" w:type="dxa"/>
            </w:tcMar>
          </w:tcPr>
          <w:p>
            <w:r>
              <w:rPr>
                <w:rFonts w:ascii="Aptos" w:hAnsi="Aptos"/>
                <w:b/>
                <w:color w:val="004B23"/>
                <w:sz w:val="18"/>
              </w:rPr>
              <w:t>Version</w:t>
            </w:r>
          </w:p>
        </w:tc>
        <w:tc>
          <w:tcPr>
            <w:tcW w:type="dxa" w:w="2448"/>
            <w:shd w:fill="EAF3ED"/>
            <w:tcMar>
              <w:top w:w="110" w:type="dxa"/>
              <w:start w:w="140" w:type="dxa"/>
              <w:bottom w:w="110" w:type="dxa"/>
              <w:end w:w="140" w:type="dxa"/>
            </w:tcMar>
          </w:tcPr>
          <w:p>
            <w:r>
              <w:rPr>
                <w:rFonts w:ascii="Aptos" w:hAnsi="Aptos"/>
                <w:b/>
                <w:color w:val="004B23"/>
                <w:sz w:val="18"/>
              </w:rPr>
              <w:t>Effective date</w:t>
            </w:r>
          </w:p>
        </w:tc>
        <w:tc>
          <w:tcPr>
            <w:tcW w:type="dxa" w:w="2448"/>
            <w:shd w:fill="EAF3ED"/>
            <w:tcMar>
              <w:top w:w="110" w:type="dxa"/>
              <w:start w:w="140" w:type="dxa"/>
              <w:bottom w:w="110" w:type="dxa"/>
              <w:end w:w="140" w:type="dxa"/>
            </w:tcMar>
          </w:tcPr>
          <w:p>
            <w:r>
              <w:rPr>
                <w:rFonts w:ascii="Aptos" w:hAnsi="Aptos"/>
                <w:b/>
                <w:color w:val="004B23"/>
                <w:sz w:val="18"/>
              </w:rPr>
              <w:t>Approved by</w:t>
            </w:r>
          </w:p>
        </w:tc>
        <w:tc>
          <w:tcPr>
            <w:tcW w:type="dxa" w:w="2448"/>
            <w:shd w:fill="EAF3ED"/>
            <w:tcMar>
              <w:top w:w="110" w:type="dxa"/>
              <w:start w:w="140" w:type="dxa"/>
              <w:bottom w:w="110" w:type="dxa"/>
              <w:end w:w="140" w:type="dxa"/>
            </w:tcMar>
          </w:tcPr>
          <w:p>
            <w:r>
              <w:rPr>
                <w:rFonts w:ascii="Aptos" w:hAnsi="Aptos"/>
                <w:b/>
                <w:color w:val="004B23"/>
                <w:sz w:val="18"/>
              </w:rPr>
              <w:t>Summary of changes</w:t>
            </w:r>
          </w:p>
        </w:tc>
      </w:tr>
      <w:tr>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r>
      <w:tr>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r>
      <w:tr>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r>
      <w:tr>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r>
      <w:tr>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c>
          <w:tcPr>
            <w:tcW w:type="dxa" w:w="2448"/>
            <w:tcMar>
              <w:top w:w="110" w:type="dxa"/>
              <w:start w:w="140" w:type="dxa"/>
              <w:bottom w:w="110" w:type="dxa"/>
              <w:end w:w="140" w:type="dxa"/>
            </w:tcMar>
          </w:tcPr>
          <w:p>
            <w:r/>
          </w:p>
        </w:tc>
      </w:tr>
    </w:tbl>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006C35"/>
        <w:sz w:val="17"/>
      </w:rPr>
      <w:t>DEFENDERS OF PAKISTAN ORGANIZATION (DPO) | LEGAL &amp; POLICY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6C3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4B23"/>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4B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DPO Legal &amp; Policy Handbook</dc:title>
  <dc:subject>Governance, conduct, privacy, membership and financial policies</dc:subject>
  <dc:creator>Defenders of Pakistan Organization (DPO)</dc:creator>
  <cp:keywords/>
  <dc:description>generated by python-docx</dc:description>
  <cp:lastModifiedBy/>
  <cp:revision>1</cp:revision>
  <dcterms:created xsi:type="dcterms:W3CDTF">2013-12-23T23:15:00Z</dcterms:created>
  <dcterms:modified xsi:type="dcterms:W3CDTF">2013-12-23T23:15:00Z</dcterms:modified>
  <cp:category/>
</cp:coreProperties>
</file>