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931BC" w14:textId="1130303B" w:rsidR="00581164" w:rsidRPr="00581164" w:rsidRDefault="00581164" w:rsidP="00F95152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</w:pPr>
      <w:r w:rsidRPr="00581164">
        <w:rPr>
          <w:rFonts w:ascii="Times New Roman" w:hAnsi="Times New Roman" w:cs="Times New Roman"/>
          <w:b/>
          <w:bCs/>
          <w:sz w:val="28"/>
          <w:szCs w:val="28"/>
        </w:rPr>
        <w:t xml:space="preserve">Qualidade das Águas Subterrâneas na Vila de </w:t>
      </w:r>
      <w:proofErr w:type="spellStart"/>
      <w:r w:rsidRPr="00581164">
        <w:rPr>
          <w:rFonts w:ascii="Times New Roman" w:hAnsi="Times New Roman" w:cs="Times New Roman"/>
          <w:b/>
          <w:bCs/>
          <w:sz w:val="28"/>
          <w:szCs w:val="28"/>
        </w:rPr>
        <w:t>Nhamatanda</w:t>
      </w:r>
      <w:proofErr w:type="spellEnd"/>
      <w:r w:rsidRPr="00581164">
        <w:rPr>
          <w:rFonts w:ascii="Times New Roman" w:hAnsi="Times New Roman" w:cs="Times New Roman"/>
          <w:b/>
          <w:bCs/>
          <w:sz w:val="28"/>
          <w:szCs w:val="28"/>
        </w:rPr>
        <w:t>, Moçambique: Riscos à Saúde Pública e Desafios para o Saneamento</w:t>
      </w:r>
    </w:p>
    <w:p w14:paraId="367FE518" w14:textId="77777777" w:rsidR="003570F6" w:rsidRDefault="003570F6" w:rsidP="00F95152">
      <w:pPr>
        <w:overflowPunct w:val="0"/>
        <w:autoSpaceDE w:val="0"/>
        <w:autoSpaceDN w:val="0"/>
        <w:adjustRightInd w:val="0"/>
        <w:spacing w:after="12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7D76D84" w14:textId="426EEA58" w:rsidR="00F95152" w:rsidRPr="00F95152" w:rsidRDefault="00F95152" w:rsidP="00F95152">
      <w:pPr>
        <w:overflowPunct w:val="0"/>
        <w:autoSpaceDE w:val="0"/>
        <w:autoSpaceDN w:val="0"/>
        <w:adjustRightInd w:val="0"/>
        <w:spacing w:after="12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</w:rPr>
      </w:pP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Carlos </w:t>
      </w:r>
      <w:r w:rsidR="00741451"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>J</w:t>
      </w:r>
      <w:r w:rsidR="00741451">
        <w:rPr>
          <w:rFonts w:ascii="Times New Roman" w:eastAsia="Times New Roman" w:hAnsi="Times New Roman" w:cs="Times New Roman"/>
          <w:b/>
          <w:bCs/>
          <w:sz w:val="20"/>
          <w:szCs w:val="20"/>
        </w:rPr>
        <w:t>osé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</w:t>
      </w:r>
      <w:r w:rsidR="00741451">
        <w:rPr>
          <w:rFonts w:ascii="Times New Roman" w:eastAsia="Times New Roman" w:hAnsi="Times New Roman" w:cs="Times New Roman"/>
          <w:b/>
          <w:bCs/>
          <w:sz w:val="20"/>
          <w:szCs w:val="20"/>
        </w:rPr>
        <w:t>omingos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>Alface</w:t>
      </w:r>
      <w:r w:rsidR="00E7694F" w:rsidRPr="00E7694F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a</w:t>
      </w:r>
      <w:proofErr w:type="spellEnd"/>
      <w:r w:rsidRPr="00F95152">
        <w:rPr>
          <w:rFonts w:ascii="Times New Roman" w:eastAsia="Times New Roman" w:hAnsi="Times New Roman" w:cs="Times New Roman"/>
          <w:bCs/>
          <w:sz w:val="20"/>
          <w:szCs w:val="20"/>
          <w:vertAlign w:val="superscript"/>
        </w:rPr>
        <w:t>*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Jaime Ernesto </w:t>
      </w:r>
      <w:proofErr w:type="spellStart"/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>Naene</w:t>
      </w:r>
      <w:r w:rsidR="00E7694F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b</w:t>
      </w:r>
      <w:proofErr w:type="spellEnd"/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>Gerre</w:t>
      </w:r>
      <w:proofErr w:type="spellEnd"/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>Zebedias</w:t>
      </w:r>
      <w:proofErr w:type="spellEnd"/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>Samo</w:t>
      </w:r>
      <w:proofErr w:type="spellEnd"/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741451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r w:rsidR="00581164">
        <w:rPr>
          <w:rFonts w:ascii="Times New Roman" w:eastAsia="Times New Roman" w:hAnsi="Times New Roman" w:cs="Times New Roman"/>
          <w:b/>
          <w:bCs/>
          <w:sz w:val="20"/>
          <w:szCs w:val="20"/>
        </w:rPr>
        <w:t>ithole</w:t>
      </w:r>
      <w:r w:rsidR="00E7694F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c</w:t>
      </w:r>
      <w:proofErr w:type="spellEnd"/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.  </w:t>
      </w:r>
      <w:r w:rsidRPr="00F95152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vertAlign w:val="superscript"/>
        </w:rPr>
        <w:t>*</w:t>
      </w:r>
      <w:r w:rsidRPr="00F95152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carlosalface9@gmail.com</w:t>
      </w:r>
    </w:p>
    <w:p w14:paraId="04CE4C51" w14:textId="7736A2CA" w:rsidR="00F95152" w:rsidRDefault="000B4D42" w:rsidP="00F951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>a</w:t>
      </w:r>
      <w:r w:rsidRPr="000B4D42">
        <w:rPr>
          <w:rFonts w:ascii="Times New Roman" w:eastAsia="Times New Roman" w:hAnsi="Times New Roman" w:cs="Times New Roman"/>
          <w:i/>
          <w:sz w:val="20"/>
          <w:szCs w:val="20"/>
        </w:rPr>
        <w:t>Doutor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em Química, Área de Concentração </w:t>
      </w:r>
      <w:r w:rsidR="00E7694F">
        <w:rPr>
          <w:rFonts w:ascii="Times New Roman" w:eastAsia="Times New Roman" w:hAnsi="Times New Roman" w:cs="Times New Roman"/>
          <w:i/>
          <w:sz w:val="20"/>
          <w:szCs w:val="20"/>
        </w:rPr>
        <w:t>Química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E7694F">
        <w:rPr>
          <w:rFonts w:ascii="Times New Roman" w:eastAsia="Times New Roman" w:hAnsi="Times New Roman" w:cs="Times New Roman"/>
          <w:i/>
          <w:sz w:val="20"/>
          <w:szCs w:val="20"/>
        </w:rPr>
        <w:t xml:space="preserve">Analítica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Quimiometria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r w:rsidRPr="000B4D4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Universidade </w:t>
      </w:r>
      <w:proofErr w:type="spellStart"/>
      <w:r w:rsidRPr="000B4D42">
        <w:rPr>
          <w:rFonts w:ascii="Times New Roman" w:eastAsia="Times New Roman" w:hAnsi="Times New Roman" w:cs="Times New Roman"/>
          <w:i/>
          <w:iCs/>
          <w:sz w:val="20"/>
          <w:szCs w:val="20"/>
        </w:rPr>
        <w:t>Licungo</w:t>
      </w:r>
      <w:proofErr w:type="spellEnd"/>
      <w:r w:rsidRPr="000B4D4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- Extensão da Beira</w:t>
      </w:r>
    </w:p>
    <w:p w14:paraId="7D8A638D" w14:textId="0B9B0562" w:rsidR="00E7694F" w:rsidRDefault="00E7694F" w:rsidP="00F951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proofErr w:type="spellStart"/>
      <w:r w:rsidRPr="00E7694F">
        <w:rPr>
          <w:rFonts w:ascii="Times New Roman" w:eastAsia="Times New Roman" w:hAnsi="Times New Roman" w:cs="Times New Roman"/>
          <w:i/>
          <w:iCs/>
          <w:sz w:val="20"/>
          <w:szCs w:val="20"/>
          <w:vertAlign w:val="superscript"/>
        </w:rPr>
        <w:t>b</w:t>
      </w:r>
      <w:r w:rsidR="00581164">
        <w:rPr>
          <w:rFonts w:ascii="Times New Roman" w:eastAsia="Times New Roman" w:hAnsi="Times New Roman" w:cs="Times New Roman"/>
          <w:i/>
          <w:sz w:val="20"/>
          <w:szCs w:val="20"/>
        </w:rPr>
        <w:t>Mestre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em </w:t>
      </w:r>
      <w:r w:rsidR="00581164">
        <w:rPr>
          <w:rFonts w:ascii="Times New Roman" w:eastAsia="Times New Roman" w:hAnsi="Times New Roman" w:cs="Times New Roman"/>
          <w:i/>
          <w:sz w:val="20"/>
          <w:szCs w:val="20"/>
        </w:rPr>
        <w:t>Saúde Pública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Área de Concentração Química </w:t>
      </w:r>
      <w:r w:rsidR="00581164">
        <w:rPr>
          <w:rFonts w:ascii="Times New Roman" w:eastAsia="Times New Roman" w:hAnsi="Times New Roman" w:cs="Times New Roman"/>
          <w:i/>
          <w:sz w:val="20"/>
          <w:szCs w:val="20"/>
        </w:rPr>
        <w:t>de Pescado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r w:rsidR="003F1AC4">
        <w:rPr>
          <w:rFonts w:ascii="Times New Roman" w:eastAsia="Times New Roman" w:hAnsi="Times New Roman" w:cs="Times New Roman"/>
          <w:i/>
          <w:sz w:val="20"/>
          <w:szCs w:val="20"/>
        </w:rPr>
        <w:t xml:space="preserve">Instituto </w:t>
      </w:r>
      <w:r w:rsidR="00741451">
        <w:rPr>
          <w:rFonts w:ascii="Times New Roman" w:eastAsia="Times New Roman" w:hAnsi="Times New Roman" w:cs="Times New Roman"/>
          <w:i/>
          <w:sz w:val="20"/>
          <w:szCs w:val="20"/>
        </w:rPr>
        <w:t xml:space="preserve">de Investigação Pesqueira de Moçambique </w:t>
      </w:r>
      <w:r w:rsidR="00581164">
        <w:rPr>
          <w:rFonts w:ascii="Times New Roman" w:eastAsia="Times New Roman" w:hAnsi="Times New Roman" w:cs="Times New Roman"/>
          <w:i/>
          <w:sz w:val="20"/>
          <w:szCs w:val="20"/>
        </w:rPr>
        <w:t xml:space="preserve">- </w:t>
      </w:r>
      <w:proofErr w:type="spellStart"/>
      <w:r w:rsidR="00741451">
        <w:rPr>
          <w:rFonts w:ascii="Times New Roman" w:eastAsia="Times New Roman" w:hAnsi="Times New Roman" w:cs="Times New Roman"/>
          <w:i/>
          <w:sz w:val="20"/>
          <w:szCs w:val="20"/>
        </w:rPr>
        <w:t>Sofala</w:t>
      </w:r>
      <w:proofErr w:type="spellEnd"/>
      <w:r w:rsidRPr="00F95152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</w:p>
    <w:p w14:paraId="389B3E36" w14:textId="60670854" w:rsidR="00E7694F" w:rsidRPr="00F95152" w:rsidRDefault="00741451" w:rsidP="003F1AC4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  <w:vertAlign w:val="superscript"/>
        </w:rPr>
        <w:t>c</w:t>
      </w:r>
      <w:r w:rsidR="00E7694F" w:rsidRPr="000B4D42">
        <w:rPr>
          <w:rFonts w:ascii="Times New Roman" w:eastAsia="Times New Roman" w:hAnsi="Times New Roman" w:cs="Times New Roman"/>
          <w:i/>
          <w:sz w:val="20"/>
          <w:szCs w:val="20"/>
        </w:rPr>
        <w:t>Doutor</w:t>
      </w:r>
      <w:proofErr w:type="spellEnd"/>
      <w:r w:rsidR="00E7694F"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 xml:space="preserve"> </w:t>
      </w:r>
      <w:r w:rsidR="00E7694F">
        <w:rPr>
          <w:rFonts w:ascii="Times New Roman" w:eastAsia="Times New Roman" w:hAnsi="Times New Roman" w:cs="Times New Roman"/>
          <w:i/>
          <w:sz w:val="20"/>
          <w:szCs w:val="20"/>
        </w:rPr>
        <w:t xml:space="preserve">em </w:t>
      </w:r>
      <w:r w:rsidR="003F1AC4">
        <w:rPr>
          <w:rFonts w:ascii="Times New Roman" w:eastAsia="Times New Roman" w:hAnsi="Times New Roman" w:cs="Times New Roman"/>
          <w:i/>
          <w:sz w:val="20"/>
          <w:szCs w:val="20"/>
        </w:rPr>
        <w:t>Educação</w:t>
      </w:r>
      <w:r w:rsidR="00581164">
        <w:rPr>
          <w:rFonts w:ascii="Times New Roman" w:eastAsia="Times New Roman" w:hAnsi="Times New Roman" w:cs="Times New Roman"/>
          <w:i/>
          <w:sz w:val="20"/>
          <w:szCs w:val="20"/>
        </w:rPr>
        <w:t xml:space="preserve"> e </w:t>
      </w:r>
      <w:r w:rsidR="003F1AC4">
        <w:rPr>
          <w:rFonts w:ascii="Times New Roman" w:eastAsia="Times New Roman" w:hAnsi="Times New Roman" w:cs="Times New Roman"/>
          <w:i/>
          <w:sz w:val="20"/>
          <w:szCs w:val="20"/>
        </w:rPr>
        <w:t>Currículo</w:t>
      </w:r>
      <w:r w:rsidR="00E7694F">
        <w:rPr>
          <w:rFonts w:ascii="Times New Roman" w:eastAsia="Times New Roman" w:hAnsi="Times New Roman" w:cs="Times New Roman"/>
          <w:i/>
          <w:sz w:val="20"/>
          <w:szCs w:val="20"/>
        </w:rPr>
        <w:t>, Área de Concentração</w:t>
      </w:r>
      <w:r w:rsidR="00581164">
        <w:rPr>
          <w:rFonts w:ascii="Times New Roman" w:eastAsia="Times New Roman" w:hAnsi="Times New Roman" w:cs="Times New Roman"/>
          <w:i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Currículo de Química </w:t>
      </w:r>
      <w:r w:rsidR="003F1AC4">
        <w:rPr>
          <w:rFonts w:ascii="Times New Roman" w:eastAsia="Times New Roman" w:hAnsi="Times New Roman" w:cs="Times New Roman"/>
          <w:i/>
          <w:sz w:val="20"/>
          <w:szCs w:val="20"/>
        </w:rPr>
        <w:t xml:space="preserve">- Universidade </w:t>
      </w:r>
      <w:proofErr w:type="spellStart"/>
      <w:r w:rsidR="003F1AC4">
        <w:rPr>
          <w:rFonts w:ascii="Times New Roman" w:eastAsia="Times New Roman" w:hAnsi="Times New Roman" w:cs="Times New Roman"/>
          <w:i/>
          <w:sz w:val="20"/>
          <w:szCs w:val="20"/>
        </w:rPr>
        <w:t>Licungo</w:t>
      </w:r>
      <w:proofErr w:type="spellEnd"/>
      <w:r w:rsidR="003F1AC4">
        <w:rPr>
          <w:rFonts w:ascii="Times New Roman" w:eastAsia="Times New Roman" w:hAnsi="Times New Roman" w:cs="Times New Roman"/>
          <w:i/>
          <w:sz w:val="20"/>
          <w:szCs w:val="20"/>
        </w:rPr>
        <w:t xml:space="preserve"> -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Beira</w:t>
      </w:r>
    </w:p>
    <w:p w14:paraId="0AC8135B" w14:textId="77777777" w:rsidR="00E7694F" w:rsidRPr="00F95152" w:rsidRDefault="00E7694F" w:rsidP="00F951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3DBB8737" w14:textId="66F1DB44" w:rsidR="00DF093E" w:rsidRDefault="00DF093E" w:rsidP="000B4D42">
      <w:pPr>
        <w:pStyle w:val="NormalWeb"/>
        <w:jc w:val="center"/>
        <w:rPr>
          <w:rStyle w:val="Forte"/>
        </w:rPr>
      </w:pPr>
      <w:r>
        <w:rPr>
          <w:rStyle w:val="Forte"/>
        </w:rPr>
        <w:t>Resumo</w:t>
      </w:r>
    </w:p>
    <w:p w14:paraId="6775B856" w14:textId="63356977" w:rsidR="00581164" w:rsidRDefault="00581164" w:rsidP="00581164">
      <w:pPr>
        <w:pStyle w:val="NormalWeb"/>
        <w:jc w:val="both"/>
      </w:pPr>
      <w:r>
        <w:t xml:space="preserve">A água subterrânea representa a principal fonte de abastecimento doméstico na vila de </w:t>
      </w:r>
      <w:proofErr w:type="spellStart"/>
      <w:r>
        <w:t>Nhamatanda</w:t>
      </w:r>
      <w:proofErr w:type="spellEnd"/>
      <w:r>
        <w:t xml:space="preserve">, província de </w:t>
      </w:r>
      <w:proofErr w:type="spellStart"/>
      <w:r>
        <w:t>Sofala</w:t>
      </w:r>
      <w:proofErr w:type="spellEnd"/>
      <w:r>
        <w:t xml:space="preserve">, em Moçambique. No entanto, sua relação </w:t>
      </w:r>
      <w:proofErr w:type="spellStart"/>
      <w:r>
        <w:t>dire</w:t>
      </w:r>
      <w:r w:rsidR="001A4DAB">
        <w:t>c</w:t>
      </w:r>
      <w:r>
        <w:t>ta</w:t>
      </w:r>
      <w:proofErr w:type="spellEnd"/>
      <w:r>
        <w:t xml:space="preserve"> com a ocorrência de doenças de veiculação hídrica, como as diarreias, motivou a presente investigação. O </w:t>
      </w:r>
      <w:proofErr w:type="spellStart"/>
      <w:r>
        <w:t>obje</w:t>
      </w:r>
      <w:r w:rsidR="001A4DAB">
        <w:t>c</w:t>
      </w:r>
      <w:r>
        <w:t>tivo</w:t>
      </w:r>
      <w:proofErr w:type="spellEnd"/>
      <w:r>
        <w:t xml:space="preserve"> foi avaliar a qualidade da água subterrânea consumida pela população local, verificando sua conformidade com os padrões estabelecidos pelo Diploma Ministerial n.º 180/2004 do Ministério da Saúde (MISAU) e pelas diretrizes da Organização Mundial da Saúde (OMS). A metodologia envolveu observações em campo, entrevistas com membros da comunidade e autoridades locais, além da </w:t>
      </w:r>
      <w:proofErr w:type="spellStart"/>
      <w:r>
        <w:t>cole</w:t>
      </w:r>
      <w:r w:rsidR="001A4DAB">
        <w:t>c</w:t>
      </w:r>
      <w:r>
        <w:t>ta</w:t>
      </w:r>
      <w:proofErr w:type="spellEnd"/>
      <w:r>
        <w:t xml:space="preserve"> e análise laboratorial de amostras de água em laboratório especializado (Laboratório de Higiene Águas e Alimentos – Beira), com foco em parâmetros físico-químicos, organolépticos e microbiológicos. Os resultados revelaram a presença de diversos parâmetros fora dos limites permitidos para consumo humano seguro, evidenciando risco sanitário considerável. As análises indicaram contaminação microbiológica e desvios significativos em parâmetros físicos e químicos, refletindo falhas estruturais nos sistemas de captação e ausência de tratamento adequado. A não conformidade da água subterrânea consumida em </w:t>
      </w:r>
      <w:proofErr w:type="spellStart"/>
      <w:r>
        <w:t>Nhamatanda</w:t>
      </w:r>
      <w:proofErr w:type="spellEnd"/>
      <w:r>
        <w:t xml:space="preserve"> representa uma ameaça à saúde pública, especialmente para grupos vulneráveis. Conclui-se que é urgente a implementação de </w:t>
      </w:r>
      <w:proofErr w:type="spellStart"/>
      <w:r>
        <w:t>a</w:t>
      </w:r>
      <w:r w:rsidR="001A4DAB">
        <w:t>c</w:t>
      </w:r>
      <w:r>
        <w:t>ções</w:t>
      </w:r>
      <w:proofErr w:type="spellEnd"/>
      <w:r>
        <w:t xml:space="preserve"> de saneamento básico, sistemas de monitoramento contínuo da qualidade da água e políticas públicas locais alinhadas aos Objetivos de Desenvolvimento Sustentável (ODS), especialmente os ODS 6 (água potável e saneamento) e ODS 3 (saúde e bem-estar). O estudo reforça a necessidade de articulação entre ciência, conhecimento local e políticas públicas na promoção de saúde ambiental em contextos rurais moçambicanos.</w:t>
      </w:r>
    </w:p>
    <w:p w14:paraId="385E15FF" w14:textId="1326DC6E" w:rsidR="00DF093E" w:rsidRDefault="00DF093E" w:rsidP="000B4D42">
      <w:pPr>
        <w:pStyle w:val="NormalWeb"/>
      </w:pPr>
      <w:r>
        <w:rPr>
          <w:rStyle w:val="Forte"/>
        </w:rPr>
        <w:t>Palavras-chave</w:t>
      </w:r>
      <w:r>
        <w:t xml:space="preserve">: </w:t>
      </w:r>
      <w:r w:rsidR="00581164">
        <w:t>água subterrânea; saúde pública; qualidade da água; saneamento; Moçambique.</w:t>
      </w:r>
    </w:p>
    <w:p w14:paraId="5FC87CB8" w14:textId="25ACC9B3" w:rsidR="00F95152" w:rsidRDefault="00F95152"/>
    <w:sectPr w:rsidR="00F95152" w:rsidSect="00F95152">
      <w:headerReference w:type="default" r:id="rId6"/>
      <w:pgSz w:w="11906" w:h="16838"/>
      <w:pgMar w:top="851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BD895" w14:textId="77777777" w:rsidR="00560D6E" w:rsidRDefault="00560D6E" w:rsidP="00F95152">
      <w:pPr>
        <w:spacing w:after="0" w:line="240" w:lineRule="auto"/>
      </w:pPr>
      <w:r>
        <w:separator/>
      </w:r>
    </w:p>
  </w:endnote>
  <w:endnote w:type="continuationSeparator" w:id="0">
    <w:p w14:paraId="30BB8718" w14:textId="77777777" w:rsidR="00560D6E" w:rsidRDefault="00560D6E" w:rsidP="00F95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">
    <w:altName w:val="Segoe Print"/>
    <w:charset w:val="00"/>
    <w:family w:val="auto"/>
    <w:pitch w:val="default"/>
    <w:sig w:usb0="00000000" w:usb1="00000000" w:usb2="00000000" w:usb3="00000000" w:csb0="00040001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Arial Narrow">
    <w:altName w:val="Helvetica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D4B35" w14:textId="77777777" w:rsidR="00560D6E" w:rsidRDefault="00560D6E" w:rsidP="00F95152">
      <w:pPr>
        <w:spacing w:after="0" w:line="240" w:lineRule="auto"/>
      </w:pPr>
      <w:r>
        <w:separator/>
      </w:r>
    </w:p>
  </w:footnote>
  <w:footnote w:type="continuationSeparator" w:id="0">
    <w:p w14:paraId="469413D7" w14:textId="77777777" w:rsidR="00560D6E" w:rsidRDefault="00560D6E" w:rsidP="00F95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D1E09" w14:textId="567AF280" w:rsidR="00CE6D36" w:rsidRDefault="000663EC" w:rsidP="005354DE">
    <w:pPr>
      <w:pStyle w:val="Cabealho"/>
      <w:tabs>
        <w:tab w:val="clear" w:pos="4252"/>
        <w:tab w:val="clear" w:pos="8504"/>
        <w:tab w:val="left" w:pos="2070"/>
        <w:tab w:val="right" w:pos="9070"/>
      </w:tabs>
    </w:pPr>
    <w:r>
      <w:t xml:space="preserve">      </w:t>
    </w:r>
    <w:r w:rsidR="0006616F">
      <w:tab/>
    </w:r>
    <w:r w:rsidR="005354DE">
      <w:rPr>
        <w:noProof/>
      </w:rPr>
      <w:drawing>
        <wp:inline distT="0" distB="0" distL="0" distR="0" wp14:anchorId="45B6084B" wp14:editId="7368FF62">
          <wp:extent cx="1114425" cy="695325"/>
          <wp:effectExtent l="0" t="0" r="9525" b="952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354DE">
      <w:tab/>
    </w:r>
    <w:r w:rsidR="0006616F">
      <w:rPr>
        <w:noProof/>
      </w:rPr>
      <w:drawing>
        <wp:inline distT="0" distB="0" distL="0" distR="0" wp14:anchorId="370EA5EC" wp14:editId="4297253A">
          <wp:extent cx="762000" cy="914400"/>
          <wp:effectExtent l="0" t="0" r="0" b="0"/>
          <wp:docPr id="50" name="Imagem 2" descr="Associação dos Estudantes da Universidade Licungo - Extensão da Beira -  Página inicial | Facebook">
            <a:extLst xmlns:a="http://schemas.openxmlformats.org/drawingml/2006/main">
              <a:ext uri="{FF2B5EF4-FFF2-40B4-BE49-F238E27FC236}">
                <a16:creationId xmlns:a16="http://schemas.microsoft.com/office/drawing/2014/main" id="{7EBF9F1E-F42C-48C5-A8C5-16B599FC03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m 2" descr="Associação dos Estudantes da Universidade Licungo - Extensão da Beira -  Página inicial | Facebook">
                    <a:extLst>
                      <a:ext uri="{FF2B5EF4-FFF2-40B4-BE49-F238E27FC236}">
                        <a16:creationId xmlns:a16="http://schemas.microsoft.com/office/drawing/2014/main" id="{7EBF9F1E-F42C-48C5-A8C5-16B599FC03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38" cy="938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B4D42">
      <w:rPr>
        <w:noProof/>
      </w:rPr>
      <w:drawing>
        <wp:inline distT="0" distB="0" distL="0" distR="0" wp14:anchorId="0DAC6F80" wp14:editId="1B0BAC0E">
          <wp:extent cx="653956" cy="876300"/>
          <wp:effectExtent l="0" t="0" r="0" b="0"/>
          <wp:docPr id="47" name="Imagem 46">
            <a:extLst xmlns:a="http://schemas.openxmlformats.org/drawingml/2006/main">
              <a:ext uri="{FF2B5EF4-FFF2-40B4-BE49-F238E27FC236}">
                <a16:creationId xmlns:a16="http://schemas.microsoft.com/office/drawing/2014/main" id="{FBA5E1C9-F5E3-45C9-A781-A077B4FA328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m 46">
                    <a:extLst>
                      <a:ext uri="{FF2B5EF4-FFF2-40B4-BE49-F238E27FC236}">
                        <a16:creationId xmlns:a16="http://schemas.microsoft.com/office/drawing/2014/main" id="{FBA5E1C9-F5E3-45C9-A781-A077B4FA328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492" cy="945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10809" w:type="dxa"/>
      <w:tblLook w:val="04A0" w:firstRow="1" w:lastRow="0" w:firstColumn="1" w:lastColumn="0" w:noHBand="0" w:noVBand="1"/>
    </w:tblPr>
    <w:tblGrid>
      <w:gridCol w:w="7905"/>
      <w:gridCol w:w="1452"/>
      <w:gridCol w:w="1452"/>
    </w:tblGrid>
    <w:tr w:rsidR="0006616F" w:rsidRPr="009107B2" w14:paraId="0CF6C169" w14:textId="70AF47A4" w:rsidTr="0006616F">
      <w:tc>
        <w:tcPr>
          <w:tcW w:w="7905" w:type="dxa"/>
        </w:tcPr>
        <w:p w14:paraId="3EF5FCA3" w14:textId="2B1E8B05" w:rsidR="0006616F" w:rsidRPr="000B4D42" w:rsidRDefault="0006616F" w:rsidP="000B4D42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0B4D42">
            <w:rPr>
              <w:rFonts w:ascii="Bernard MT Condensed" w:hAnsi="Bernard MT Condensed"/>
              <w:sz w:val="44"/>
              <w:szCs w:val="44"/>
            </w:rPr>
            <w:t xml:space="preserve">                </w:t>
          </w:r>
          <w:r w:rsidR="005354DE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CONGRESSO INTERNACIONAL DE CI</w:t>
          </w:r>
          <w:r w:rsidR="005354DE">
            <w:rPr>
              <w:rFonts w:ascii="Times New Roman" w:hAnsi="Times New Roman" w:cs="Times New Roman"/>
              <w:b/>
              <w:bCs/>
              <w:sz w:val="24"/>
              <w:szCs w:val="24"/>
            </w:rPr>
            <w:t>Ê</w:t>
          </w:r>
          <w:r w:rsidR="005354DE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NCIA, TECNOLOGIA E DESENVOLVIMENTO:CONTRIBUTOS DA CI</w:t>
          </w:r>
          <w:r w:rsidR="005354DE">
            <w:rPr>
              <w:rFonts w:ascii="Times New Roman" w:hAnsi="Times New Roman" w:cs="Times New Roman"/>
              <w:b/>
              <w:bCs/>
              <w:sz w:val="24"/>
              <w:szCs w:val="24"/>
            </w:rPr>
            <w:t>Ê</w:t>
          </w:r>
          <w:r w:rsidR="005354DE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NCIA E TECNOLOGIA NA CONSTRU</w:t>
          </w:r>
          <w:r w:rsidR="005354DE">
            <w:rPr>
              <w:rFonts w:ascii="Times New Roman" w:hAnsi="Times New Roman" w:cs="Times New Roman"/>
              <w:b/>
              <w:bCs/>
              <w:sz w:val="24"/>
              <w:szCs w:val="24"/>
            </w:rPr>
            <w:t>ÇÃ</w:t>
          </w:r>
          <w:r w:rsidR="005354DE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O DE UM MUNDO SUSTENTAVEL</w:t>
          </w:r>
          <w:r w:rsidRPr="000B4D42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452" w:type="dxa"/>
          <w:vMerge w:val="restart"/>
        </w:tcPr>
        <w:p w14:paraId="7DE9C9FC" w14:textId="308326FF" w:rsidR="0006616F" w:rsidRPr="009107B2" w:rsidRDefault="0006616F" w:rsidP="00B74898">
          <w:pPr>
            <w:jc w:val="both"/>
          </w:pPr>
        </w:p>
      </w:tc>
      <w:tc>
        <w:tcPr>
          <w:tcW w:w="1452" w:type="dxa"/>
        </w:tcPr>
        <w:p w14:paraId="0F5C4190" w14:textId="77777777" w:rsidR="0006616F" w:rsidRPr="009107B2" w:rsidRDefault="0006616F" w:rsidP="00B74898">
          <w:pPr>
            <w:jc w:val="both"/>
          </w:pPr>
        </w:p>
      </w:tc>
    </w:tr>
    <w:tr w:rsidR="0006616F" w:rsidRPr="000271B5" w14:paraId="724D517C" w14:textId="614BE2D7" w:rsidTr="0006616F">
      <w:tc>
        <w:tcPr>
          <w:tcW w:w="7905" w:type="dxa"/>
        </w:tcPr>
        <w:p w14:paraId="71668C2B" w14:textId="550C4EA3" w:rsidR="0006616F" w:rsidRPr="000B4D42" w:rsidRDefault="0006616F" w:rsidP="000B4D42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0B4D42">
            <w:rPr>
              <w:rFonts w:ascii="Times New Roman" w:hAnsi="Times New Roman" w:cs="Times New Roman"/>
              <w:b/>
              <w:sz w:val="24"/>
              <w:szCs w:val="24"/>
            </w:rPr>
            <w:t xml:space="preserve">                  UNIVERSIDADE </w:t>
          </w:r>
          <w:r w:rsidR="005354DE">
            <w:rPr>
              <w:rFonts w:ascii="Times New Roman" w:hAnsi="Times New Roman" w:cs="Times New Roman"/>
              <w:b/>
              <w:sz w:val="24"/>
              <w:szCs w:val="24"/>
            </w:rPr>
            <w:t>ROVUMA</w:t>
          </w:r>
        </w:p>
        <w:p w14:paraId="061C4237" w14:textId="521F2D3A" w:rsidR="0006616F" w:rsidRPr="000B4D42" w:rsidRDefault="0006616F" w:rsidP="000B4D42">
          <w:pPr>
            <w:spacing w:line="240" w:lineRule="auto"/>
            <w:jc w:val="center"/>
            <w:rPr>
              <w:rFonts w:ascii="Arial Narrow" w:hAnsi="Arial Narrow"/>
              <w:b/>
            </w:rPr>
          </w:pPr>
          <w:r w:rsidRPr="000B4D42">
            <w:rPr>
              <w:rFonts w:ascii="Times New Roman" w:hAnsi="Times New Roman" w:cs="Times New Roman"/>
              <w:b/>
              <w:sz w:val="24"/>
              <w:szCs w:val="24"/>
            </w:rPr>
            <w:t xml:space="preserve">                 </w:t>
          </w:r>
          <w:r w:rsidR="005354DE">
            <w:rPr>
              <w:rFonts w:ascii="Times New Roman" w:hAnsi="Times New Roman" w:cs="Times New Roman"/>
              <w:b/>
              <w:sz w:val="24"/>
              <w:szCs w:val="24"/>
            </w:rPr>
            <w:t>NAMPULA</w:t>
          </w:r>
        </w:p>
      </w:tc>
      <w:tc>
        <w:tcPr>
          <w:tcW w:w="1452" w:type="dxa"/>
          <w:vMerge/>
        </w:tcPr>
        <w:p w14:paraId="0524DD60" w14:textId="77777777" w:rsidR="0006616F" w:rsidRPr="000271B5" w:rsidRDefault="0006616F" w:rsidP="00B74898">
          <w:pPr>
            <w:jc w:val="both"/>
          </w:pPr>
        </w:p>
      </w:tc>
      <w:tc>
        <w:tcPr>
          <w:tcW w:w="1452" w:type="dxa"/>
        </w:tcPr>
        <w:p w14:paraId="374A2E6B" w14:textId="77777777" w:rsidR="0006616F" w:rsidRPr="000271B5" w:rsidRDefault="0006616F" w:rsidP="00B74898">
          <w:pPr>
            <w:jc w:val="both"/>
          </w:pPr>
        </w:p>
      </w:tc>
    </w:tr>
  </w:tbl>
  <w:p w14:paraId="1B3C094C" w14:textId="77777777" w:rsidR="00CE6D36" w:rsidRPr="000271B5" w:rsidRDefault="00560D6E" w:rsidP="00CE6D36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52"/>
    <w:rsid w:val="0006616F"/>
    <w:rsid w:val="000663EC"/>
    <w:rsid w:val="00090E94"/>
    <w:rsid w:val="000B4D42"/>
    <w:rsid w:val="001A4DAB"/>
    <w:rsid w:val="0020223D"/>
    <w:rsid w:val="003565EB"/>
    <w:rsid w:val="003570F6"/>
    <w:rsid w:val="003F1AC4"/>
    <w:rsid w:val="005156B8"/>
    <w:rsid w:val="005354DE"/>
    <w:rsid w:val="00560D6E"/>
    <w:rsid w:val="00581164"/>
    <w:rsid w:val="005E6401"/>
    <w:rsid w:val="006D7271"/>
    <w:rsid w:val="007404A2"/>
    <w:rsid w:val="00741451"/>
    <w:rsid w:val="00AA3580"/>
    <w:rsid w:val="00AD7CAA"/>
    <w:rsid w:val="00B10FF0"/>
    <w:rsid w:val="00DF093E"/>
    <w:rsid w:val="00E321D8"/>
    <w:rsid w:val="00E7694F"/>
    <w:rsid w:val="00F5208C"/>
    <w:rsid w:val="00F95152"/>
    <w:rsid w:val="00FD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621B2"/>
  <w15:chartTrackingRefBased/>
  <w15:docId w15:val="{C357385A-C655-4587-AFAA-19313F94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5152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Helvetica" w:eastAsia="Times New Roman" w:hAnsi="Helvetica" w:cs="Times New Roman"/>
      <w:sz w:val="20"/>
      <w:szCs w:val="20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F95152"/>
    <w:rPr>
      <w:rFonts w:ascii="Helvetica" w:eastAsia="Times New Roman" w:hAnsi="Helvetica" w:cs="Times New Roman"/>
      <w:sz w:val="20"/>
      <w:szCs w:val="20"/>
      <w:lang w:val="en-US"/>
    </w:rPr>
  </w:style>
  <w:style w:type="paragraph" w:styleId="Rodap">
    <w:name w:val="footer"/>
    <w:basedOn w:val="Normal"/>
    <w:link w:val="RodapChar"/>
    <w:uiPriority w:val="99"/>
    <w:unhideWhenUsed/>
    <w:rsid w:val="00F951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5152"/>
  </w:style>
  <w:style w:type="paragraph" w:styleId="NormalWeb">
    <w:name w:val="Normal (Web)"/>
    <w:basedOn w:val="Normal"/>
    <w:uiPriority w:val="99"/>
    <w:semiHidden/>
    <w:unhideWhenUsed/>
    <w:rsid w:val="00DF0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F0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2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1718</TotalTime>
  <Pages>2</Pages>
  <Words>391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Jose Domingos Alface</dc:creator>
  <cp:keywords/>
  <dc:description/>
  <cp:lastModifiedBy>Carlos Jose Domingos Alface</cp:lastModifiedBy>
  <cp:revision>13</cp:revision>
  <dcterms:created xsi:type="dcterms:W3CDTF">2025-07-25T05:26:00Z</dcterms:created>
  <dcterms:modified xsi:type="dcterms:W3CDTF">2026-01-26T11:28:00Z</dcterms:modified>
</cp:coreProperties>
</file>