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5FBD" w:rsidRPr="00E31780" w:rsidRDefault="004C5FBD" w:rsidP="004C5FBD">
      <w:pPr>
        <w:pStyle w:val="Sinespaciado"/>
        <w:spacing w:line="360" w:lineRule="auto"/>
        <w:jc w:val="both"/>
        <w:rPr>
          <w:rFonts w:ascii="Times New Roman" w:hAnsi="Times New Roman" w:cs="Times New Roman"/>
          <w:b/>
          <w:sz w:val="24"/>
        </w:rPr>
      </w:pPr>
      <w:r w:rsidRPr="00E31780">
        <w:rPr>
          <w:rFonts w:ascii="Times New Roman" w:hAnsi="Times New Roman" w:cs="Times New Roman"/>
          <w:b/>
          <w:sz w:val="24"/>
        </w:rPr>
        <w:t xml:space="preserve">Impacto da Aprendizagem Baseada em STEM no Ensino da Química no Ensino Superior em Moçambique: Um estudo de caso na Universidade </w:t>
      </w:r>
      <w:proofErr w:type="spellStart"/>
      <w:r w:rsidRPr="00E31780">
        <w:rPr>
          <w:rFonts w:ascii="Times New Roman" w:hAnsi="Times New Roman" w:cs="Times New Roman"/>
          <w:b/>
          <w:sz w:val="24"/>
        </w:rPr>
        <w:t>Licungo</w:t>
      </w:r>
      <w:proofErr w:type="spellEnd"/>
      <w:r w:rsidRPr="00E31780">
        <w:rPr>
          <w:rFonts w:ascii="Times New Roman" w:hAnsi="Times New Roman" w:cs="Times New Roman"/>
          <w:b/>
          <w:sz w:val="24"/>
        </w:rPr>
        <w:t xml:space="preserve">, Extensão da </w:t>
      </w:r>
      <w:proofErr w:type="gramStart"/>
      <w:r w:rsidRPr="00E31780">
        <w:rPr>
          <w:rFonts w:ascii="Times New Roman" w:hAnsi="Times New Roman" w:cs="Times New Roman"/>
          <w:b/>
          <w:sz w:val="24"/>
        </w:rPr>
        <w:t>Beira</w:t>
      </w:r>
      <w:proofErr w:type="gramEnd"/>
    </w:p>
    <w:p w:rsidR="004C5FBD" w:rsidRDefault="004C5FBD" w:rsidP="004C5FBD">
      <w:pPr>
        <w:spacing w:before="100" w:beforeAutospacing="1" w:after="100" w:afterAutospacing="1" w:line="240" w:lineRule="auto"/>
        <w:jc w:val="both"/>
        <w:rPr>
          <w:rFonts w:ascii="Times New Roman" w:eastAsia="Times New Roman" w:hAnsi="Times New Roman" w:cs="Times New Roman"/>
          <w:b/>
          <w:bCs/>
          <w:sz w:val="27"/>
          <w:szCs w:val="27"/>
        </w:rPr>
      </w:pPr>
    </w:p>
    <w:p w:rsidR="004C5FBD" w:rsidRPr="008D2817" w:rsidRDefault="004C5FBD" w:rsidP="004C5FBD">
      <w:pPr>
        <w:spacing w:before="100" w:beforeAutospacing="1" w:after="100" w:afterAutospacing="1" w:line="240" w:lineRule="auto"/>
        <w:outlineLvl w:val="1"/>
        <w:rPr>
          <w:rFonts w:ascii="Times New Roman" w:eastAsia="Times New Roman" w:hAnsi="Times New Roman" w:cs="Times New Roman"/>
          <w:b/>
          <w:bCs/>
          <w:sz w:val="24"/>
          <w:szCs w:val="36"/>
          <w:lang w:eastAsia="pt-BR"/>
        </w:rPr>
      </w:pPr>
      <w:r w:rsidRPr="008D2817">
        <w:rPr>
          <w:rFonts w:ascii="Times New Roman" w:eastAsia="Times New Roman" w:hAnsi="Times New Roman" w:cs="Times New Roman"/>
          <w:b/>
          <w:bCs/>
          <w:sz w:val="24"/>
          <w:szCs w:val="36"/>
          <w:lang w:eastAsia="pt-BR"/>
        </w:rPr>
        <w:t>Resumo</w:t>
      </w:r>
    </w:p>
    <w:p w:rsidR="004C5FBD" w:rsidRPr="008D2817" w:rsidRDefault="004C5FBD" w:rsidP="004C5FBD">
      <w:pPr>
        <w:spacing w:before="100" w:beforeAutospacing="1" w:after="100" w:afterAutospacing="1" w:line="240" w:lineRule="auto"/>
        <w:jc w:val="both"/>
        <w:rPr>
          <w:rFonts w:ascii="Times New Roman" w:eastAsia="Times New Roman" w:hAnsi="Times New Roman" w:cs="Times New Roman"/>
          <w:szCs w:val="24"/>
          <w:lang w:eastAsia="pt-BR"/>
        </w:rPr>
      </w:pPr>
      <w:r w:rsidRPr="008D2817">
        <w:rPr>
          <w:rFonts w:ascii="Times New Roman" w:eastAsia="Times New Roman" w:hAnsi="Times New Roman" w:cs="Times New Roman"/>
          <w:szCs w:val="24"/>
          <w:lang w:eastAsia="pt-BR"/>
        </w:rPr>
        <w:t xml:space="preserve">O presente estudo analisou a </w:t>
      </w:r>
      <w:proofErr w:type="gramStart"/>
      <w:r w:rsidRPr="008D2817">
        <w:rPr>
          <w:rFonts w:ascii="Times New Roman" w:eastAsia="Times New Roman" w:hAnsi="Times New Roman" w:cs="Times New Roman"/>
          <w:szCs w:val="24"/>
          <w:lang w:eastAsia="pt-BR"/>
        </w:rPr>
        <w:t>implementação</w:t>
      </w:r>
      <w:proofErr w:type="gramEnd"/>
      <w:r w:rsidRPr="008D2817">
        <w:rPr>
          <w:rFonts w:ascii="Times New Roman" w:eastAsia="Times New Roman" w:hAnsi="Times New Roman" w:cs="Times New Roman"/>
          <w:szCs w:val="24"/>
          <w:lang w:eastAsia="pt-BR"/>
        </w:rPr>
        <w:t xml:space="preserve"> da metodologia STEM, orientada por projetos e investigação, no ensino da Química no ensino superior, com o objetivo de avaliar os seus impactos nas atitudes, </w:t>
      </w:r>
      <w:proofErr w:type="spellStart"/>
      <w:r w:rsidRPr="008D2817">
        <w:rPr>
          <w:rFonts w:ascii="Times New Roman" w:eastAsia="Times New Roman" w:hAnsi="Times New Roman" w:cs="Times New Roman"/>
          <w:szCs w:val="24"/>
          <w:lang w:eastAsia="pt-BR"/>
        </w:rPr>
        <w:t>perceções</w:t>
      </w:r>
      <w:proofErr w:type="spellEnd"/>
      <w:r w:rsidRPr="008D2817">
        <w:rPr>
          <w:rFonts w:ascii="Times New Roman" w:eastAsia="Times New Roman" w:hAnsi="Times New Roman" w:cs="Times New Roman"/>
          <w:szCs w:val="24"/>
          <w:lang w:eastAsia="pt-BR"/>
        </w:rPr>
        <w:t xml:space="preserve"> e no desenvolvimento de competências científicas dos estudantes. Adotou-se uma abordagem metodológica mista, predominantemente qualitativa, com apoio quantitativo de caráter descritivo, estruturada como estudo de caso. A investigação foi realizada na Universidade </w:t>
      </w:r>
      <w:proofErr w:type="spellStart"/>
      <w:r w:rsidRPr="008D2817">
        <w:rPr>
          <w:rFonts w:ascii="Times New Roman" w:eastAsia="Times New Roman" w:hAnsi="Times New Roman" w:cs="Times New Roman"/>
          <w:szCs w:val="24"/>
          <w:lang w:eastAsia="pt-BR"/>
        </w:rPr>
        <w:t>Licungo</w:t>
      </w:r>
      <w:proofErr w:type="spellEnd"/>
      <w:r w:rsidRPr="008D2817">
        <w:rPr>
          <w:rFonts w:ascii="Times New Roman" w:eastAsia="Times New Roman" w:hAnsi="Times New Roman" w:cs="Times New Roman"/>
          <w:szCs w:val="24"/>
          <w:lang w:eastAsia="pt-BR"/>
        </w:rPr>
        <w:t xml:space="preserve">, Extensão da Beira, envolvendo 43 estudantes do curso de Licenciatura em Ensino da Química, organizados em seis grupos de trabalho, e docentes responsáveis pela orientação dos projetos. </w:t>
      </w:r>
      <w:proofErr w:type="gramStart"/>
      <w:r w:rsidRPr="008D2817">
        <w:rPr>
          <w:rFonts w:ascii="Times New Roman" w:eastAsia="Times New Roman" w:hAnsi="Times New Roman" w:cs="Times New Roman"/>
          <w:szCs w:val="24"/>
          <w:lang w:eastAsia="pt-BR"/>
        </w:rPr>
        <w:t>A recolha</w:t>
      </w:r>
      <w:proofErr w:type="gramEnd"/>
      <w:r w:rsidRPr="008D2817">
        <w:rPr>
          <w:rFonts w:ascii="Times New Roman" w:eastAsia="Times New Roman" w:hAnsi="Times New Roman" w:cs="Times New Roman"/>
          <w:szCs w:val="24"/>
          <w:lang w:eastAsia="pt-BR"/>
        </w:rPr>
        <w:t xml:space="preserve"> de dados incluiu questionários aplicados em momentos </w:t>
      </w:r>
      <w:proofErr w:type="spellStart"/>
      <w:r w:rsidRPr="008D2817">
        <w:rPr>
          <w:rFonts w:ascii="Times New Roman" w:eastAsia="Times New Roman" w:hAnsi="Times New Roman" w:cs="Times New Roman"/>
          <w:szCs w:val="24"/>
          <w:lang w:eastAsia="pt-BR"/>
        </w:rPr>
        <w:t>pré</w:t>
      </w:r>
      <w:proofErr w:type="spellEnd"/>
      <w:r w:rsidRPr="008D2817">
        <w:rPr>
          <w:rFonts w:ascii="Times New Roman" w:eastAsia="Times New Roman" w:hAnsi="Times New Roman" w:cs="Times New Roman"/>
          <w:szCs w:val="24"/>
          <w:lang w:eastAsia="pt-BR"/>
        </w:rPr>
        <w:t xml:space="preserve"> e pós-intervenção, observação protocolar dos projetos, entrevistas semiestruturadas, análise documental e notas de campo. Os dados quantitativos foram tratados por meio de estatística descritiva, enquanto os dados qualitativos foram analisados através da análise de conteúdo, com integração dos resultados por triangulação. Os resultados evidenciaram melhorias significativas na motivação para aprender Química, no interesse pela investigação e resolução de problemas, no planeamento experimental, na aplicação prática dos conhecimentos e no trabalho colaborativo. A observação direta confirmou uma evolução consistente na organização dos projetos, na formulação de perguntas investigativas e na comunicação dos resultados. Conclui-se que a metodologia STEM constitui uma estratégia pedagógica eficaz para promover aprendizagens ativas e contextualizadas no ensino da Química, embora a sua </w:t>
      </w:r>
      <w:proofErr w:type="gramStart"/>
      <w:r w:rsidRPr="008D2817">
        <w:rPr>
          <w:rFonts w:ascii="Times New Roman" w:eastAsia="Times New Roman" w:hAnsi="Times New Roman" w:cs="Times New Roman"/>
          <w:szCs w:val="24"/>
          <w:lang w:eastAsia="pt-BR"/>
        </w:rPr>
        <w:t>implementação</w:t>
      </w:r>
      <w:proofErr w:type="gramEnd"/>
      <w:r w:rsidRPr="008D2817">
        <w:rPr>
          <w:rFonts w:ascii="Times New Roman" w:eastAsia="Times New Roman" w:hAnsi="Times New Roman" w:cs="Times New Roman"/>
          <w:szCs w:val="24"/>
          <w:lang w:eastAsia="pt-BR"/>
        </w:rPr>
        <w:t xml:space="preserve"> requeira condições institucionais adequadas e acompanhamento docente contínuo.</w:t>
      </w:r>
    </w:p>
    <w:p w:rsidR="004C5FBD" w:rsidRPr="008D2817" w:rsidRDefault="004C5FBD" w:rsidP="004C5FBD">
      <w:pPr>
        <w:spacing w:before="100" w:beforeAutospacing="1" w:after="100" w:afterAutospacing="1" w:line="240" w:lineRule="auto"/>
        <w:jc w:val="both"/>
        <w:rPr>
          <w:rFonts w:ascii="Times New Roman" w:eastAsia="Times New Roman" w:hAnsi="Times New Roman" w:cs="Times New Roman"/>
          <w:szCs w:val="24"/>
          <w:lang w:eastAsia="pt-BR"/>
        </w:rPr>
      </w:pPr>
      <w:r w:rsidRPr="008D2817">
        <w:rPr>
          <w:rFonts w:ascii="Times New Roman" w:eastAsia="Times New Roman" w:hAnsi="Times New Roman" w:cs="Times New Roman"/>
          <w:b/>
          <w:bCs/>
          <w:szCs w:val="24"/>
          <w:lang w:eastAsia="pt-BR"/>
        </w:rPr>
        <w:t>Palavras-chave:</w:t>
      </w:r>
      <w:r w:rsidRPr="008D2817">
        <w:rPr>
          <w:rFonts w:ascii="Times New Roman" w:eastAsia="Times New Roman" w:hAnsi="Times New Roman" w:cs="Times New Roman"/>
          <w:szCs w:val="24"/>
          <w:lang w:eastAsia="pt-BR"/>
        </w:rPr>
        <w:t xml:space="preserve"> Educação STEM; Ensino da Química; Aprendizagem baseada em projetos; Metodologia mista; Ensino superior.</w:t>
      </w:r>
    </w:p>
    <w:p w:rsidR="00D71161" w:rsidRDefault="004C5FBD">
      <w:bookmarkStart w:id="0" w:name="_GoBack"/>
      <w:bookmarkEnd w:id="0"/>
    </w:p>
    <w:sectPr w:rsidR="00D711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0157"/>
    <w:rsid w:val="0003487A"/>
    <w:rsid w:val="004C5FBD"/>
    <w:rsid w:val="00910332"/>
    <w:rsid w:val="00A201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FB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C5FB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FB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C5F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1691</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dc:creator>
  <cp:keywords/>
  <dc:description/>
  <cp:lastModifiedBy>jaime</cp:lastModifiedBy>
  <cp:revision>2</cp:revision>
  <dcterms:created xsi:type="dcterms:W3CDTF">2026-01-26T11:44:00Z</dcterms:created>
  <dcterms:modified xsi:type="dcterms:W3CDTF">2026-01-26T11:44:00Z</dcterms:modified>
</cp:coreProperties>
</file>