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3" Type="unused-in-runtime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Roadmap Milestones</w:t>
      </w:r>
    </w:p>
    <w:p>
      <w:r>
        <w:t xml:space="preserve">Key delivery milestones grouped by stream and target month.</w:t>
      </w:r>
    </w:p>
    <w:tbl>
      <w:tblPr>
        <w:tblW w:w="0" w:type="auto"/>
      </w:tblPr>
      <w:tr>
        <w:tc>
          <w:p>
            <w:r>
              <w:t xml:space="preserve">Workstream</w:t>
            </w:r>
          </w:p>
        </w:tc>
        <w:tc>
          <w:p>
            <w:r>
              <w:t xml:space="preserve">Milestone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Platform</w:t>
            </w:r>
          </w:p>
        </w:tc>
        <w:tc>
          <w:p>
            <w:r>
              <w:t xml:space="preserve">API stabilization</w:t>
            </w:r>
          </w:p>
        </w:tc>
        <w:tc>
          <w:p>
            <w:r>
              <w:t xml:space="preserve">April</w:t>
            </w:r>
          </w:p>
        </w:tc>
      </w:tr>
      <w:tr>
        <w:tc>
          <w:p>
            <w:r>
              <w:t xml:space="preserve">Growth</w:t>
            </w:r>
          </w:p>
        </w:tc>
        <w:tc>
          <w:p>
            <w:r>
              <w:t xml:space="preserve">Lifecycle messaging</w:t>
            </w:r>
          </w:p>
        </w:tc>
        <w:tc>
          <w:p>
            <w:r>
              <w:t xml:space="preserve">May</w:t>
            </w:r>
          </w:p>
        </w:tc>
      </w:tr>
      <w:tr>
        <w:tc>
          <w:p>
            <w:r>
              <w:t xml:space="preserve">Ops</w:t>
            </w:r>
          </w:p>
        </w:tc>
        <w:tc>
          <w:p>
            <w:r>
              <w:t xml:space="preserve">Runbook refresh</w:t>
            </w:r>
          </w:p>
        </w:tc>
        <w:tc>
          <w:p>
            <w:r>
              <w:t xml:space="preserve">June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