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C945" w14:textId="3308CDC7" w:rsidR="00F56BDB" w:rsidRPr="00800108" w:rsidRDefault="00C54AB8" w:rsidP="0080010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Matriz SWOT</w:t>
      </w:r>
    </w:p>
    <w:p w14:paraId="15C91985" w14:textId="4256F7F2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Projeto: </w:t>
      </w:r>
      <w:proofErr w:type="spellStart"/>
      <w:r>
        <w:rPr>
          <w:rFonts w:ascii="Times New Roman" w:hAnsi="Times New Roman" w:cs="Times New Roman"/>
        </w:rPr>
        <w:t>MechSystem</w:t>
      </w:r>
      <w:proofErr w:type="spellEnd"/>
      <w:r>
        <w:rPr>
          <w:rFonts w:ascii="Times New Roman" w:hAnsi="Times New Roman" w:cs="Times New Roman"/>
        </w:rPr>
        <w:t xml:space="preserve">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  <w:r w:rsidR="00DE2A8A">
        <w:rPr>
          <w:rFonts w:ascii="Times New Roman" w:hAnsi="Times New Roman" w:cs="Times New Roman"/>
        </w:rPr>
        <w:br/>
      </w:r>
      <w:proofErr w:type="spellStart"/>
      <w:r w:rsidR="00DE2A8A">
        <w:rPr>
          <w:rFonts w:ascii="Times New Roman" w:hAnsi="Times New Roman" w:cs="Times New Roman"/>
        </w:rPr>
        <w:t>Diciplina</w:t>
      </w:r>
      <w:proofErr w:type="spellEnd"/>
      <w:r w:rsidR="00DE2A8A">
        <w:rPr>
          <w:rFonts w:ascii="Times New Roman" w:hAnsi="Times New Roman" w:cs="Times New Roman"/>
        </w:rPr>
        <w:t xml:space="preserve">: Engenharia de Software III – Prof. Alessandro </w:t>
      </w:r>
      <w:proofErr w:type="spellStart"/>
      <w:r w:rsidR="00DE2A8A">
        <w:rPr>
          <w:rFonts w:ascii="Times New Roman" w:hAnsi="Times New Roman" w:cs="Times New Roman"/>
        </w:rPr>
        <w:t>Fukuta</w:t>
      </w:r>
      <w:proofErr w:type="spellEnd"/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5FCB14CA" w14:textId="7F04F848" w:rsidR="00611D28" w:rsidRDefault="00611D28" w:rsidP="00611D28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Objetivo</w:t>
      </w:r>
    </w:p>
    <w:p w14:paraId="372F746E" w14:textId="77777777" w:rsidR="00153C4B" w:rsidRDefault="00153C4B" w:rsidP="0015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Realizar a análise estratégica do projeto </w:t>
      </w:r>
      <w:proofErr w:type="spellStart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MechSystem</w:t>
      </w:r>
      <w:proofErr w:type="spellEnd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utilizando a ferramenta </w:t>
      </w:r>
      <w:r w:rsidRPr="00153C4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SWOT</w:t>
      </w:r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Strengths</w:t>
      </w:r>
      <w:proofErr w:type="spellEnd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Weaknesses</w:t>
      </w:r>
      <w:proofErr w:type="spellEnd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Opportunities</w:t>
      </w:r>
      <w:proofErr w:type="spellEnd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Threats</w:t>
      </w:r>
      <w:proofErr w:type="spellEnd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identificando fatores internos e externos que influenciam o sucesso do produto.</w:t>
      </w:r>
    </w:p>
    <w:p w14:paraId="779D3F0A" w14:textId="77777777" w:rsidR="007D36F9" w:rsidRDefault="007D36F9" w:rsidP="0015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1B689F8" w14:textId="279EBB02" w:rsidR="007F05D5" w:rsidRPr="007F05D5" w:rsidRDefault="00D4362C" w:rsidP="007F05D5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Matriz SWOT</w:t>
      </w:r>
    </w:p>
    <w:p w14:paraId="2E5505DD" w14:textId="77777777" w:rsidR="007F05D5" w:rsidRPr="007F05D5" w:rsidRDefault="007F05D5" w:rsidP="007F05D5">
      <w:pPr>
        <w:pStyle w:val="Pargrafoda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004D70C" w14:textId="02A6BEAC" w:rsidR="00D4362C" w:rsidRDefault="00044EA5" w:rsidP="00DA7568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F05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Ambiente Interno</w:t>
      </w:r>
    </w:p>
    <w:p w14:paraId="29C75633" w14:textId="77777777" w:rsidR="00AC7648" w:rsidRDefault="00AC7648" w:rsidP="00AC7648">
      <w:pPr>
        <w:pStyle w:val="Pargrafoda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D85DF8" w14:textId="6DD54510" w:rsidR="00C71BE2" w:rsidRPr="00C71BE2" w:rsidRDefault="00C71BE2" w:rsidP="00AC7648">
      <w:pPr>
        <w:pStyle w:val="Pargrafoda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Forças (</w:t>
      </w:r>
      <w:proofErr w:type="spellStart"/>
      <w:r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Stregths</w:t>
      </w:r>
      <w:proofErr w:type="spellEnd"/>
      <w:r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6135"/>
        <w:gridCol w:w="2549"/>
      </w:tblGrid>
      <w:tr w:rsidR="00C71BE2" w:rsidRPr="00481609" w14:paraId="75A6219D" w14:textId="77777777" w:rsidTr="007F4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9AE5E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3C2F342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Força</w:t>
            </w:r>
          </w:p>
        </w:tc>
        <w:tc>
          <w:tcPr>
            <w:tcW w:w="0" w:type="auto"/>
            <w:vAlign w:val="center"/>
            <w:hideMark/>
          </w:tcPr>
          <w:p w14:paraId="18FB2423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Impacto</w:t>
            </w:r>
          </w:p>
        </w:tc>
      </w:tr>
      <w:tr w:rsidR="00C71BE2" w:rsidRPr="00481609" w14:paraId="69F10840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682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3FBFA5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Tecnologia moderna (.NET 10, 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Blazor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Server, EF Core 10) — 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stack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atualizada e com suporte de longo prazo</w:t>
            </w:r>
          </w:p>
        </w:tc>
        <w:tc>
          <w:tcPr>
            <w:tcW w:w="0" w:type="auto"/>
            <w:vAlign w:val="center"/>
            <w:hideMark/>
          </w:tcPr>
          <w:p w14:paraId="74BF4CC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 performance e manutenibilidade</w:t>
            </w:r>
          </w:p>
        </w:tc>
      </w:tr>
      <w:tr w:rsidR="00C71BE2" w:rsidRPr="00481609" w14:paraId="40E2CA31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6261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18908FD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Arquitetura limpa (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Repository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Pattern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 DI, separação Models/Services/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Repositories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2AC55F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Facilidade de extensão e testes</w:t>
            </w:r>
          </w:p>
        </w:tc>
      </w:tr>
      <w:tr w:rsidR="00C71BE2" w:rsidRPr="00481609" w14:paraId="5D1B57C2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9D3B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963BBB3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Banco de dados embutido (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SQLite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 — zero configuração para implantação</w:t>
            </w:r>
          </w:p>
        </w:tc>
        <w:tc>
          <w:tcPr>
            <w:tcW w:w="0" w:type="auto"/>
            <w:vAlign w:val="center"/>
            <w:hideMark/>
          </w:tcPr>
          <w:p w14:paraId="52247EA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Barreira de entrada mínima para oficinas</w:t>
            </w:r>
          </w:p>
        </w:tc>
      </w:tr>
      <w:tr w:rsidR="00C71BE2" w:rsidRPr="00481609" w14:paraId="4ED71BC2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82D1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646187DB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de perfis RBAC (Administrador, Atendimento, Mecânico)</w:t>
            </w:r>
          </w:p>
        </w:tc>
        <w:tc>
          <w:tcPr>
            <w:tcW w:w="0" w:type="auto"/>
            <w:vAlign w:val="center"/>
            <w:hideMark/>
          </w:tcPr>
          <w:p w14:paraId="0CA5C72F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Segurança e controle granular de acesso</w:t>
            </w:r>
          </w:p>
        </w:tc>
      </w:tr>
      <w:tr w:rsidR="00C71BE2" w:rsidRPr="00481609" w14:paraId="7D874479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B878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0CC1A904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Dashboard com BI (ticket médio, funil de serviços, receitas)</w:t>
            </w:r>
          </w:p>
        </w:tc>
        <w:tc>
          <w:tcPr>
            <w:tcW w:w="0" w:type="auto"/>
            <w:vAlign w:val="center"/>
            <w:hideMark/>
          </w:tcPr>
          <w:p w14:paraId="7C7DB49F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Tomada de decisão baseada em dados</w:t>
            </w:r>
          </w:p>
        </w:tc>
      </w:tr>
      <w:tr w:rsidR="00C71BE2" w:rsidRPr="00481609" w14:paraId="6D68E944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DAF4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3D8EAC5D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Vistoria de entrada documentada (checklist + mapeamento de avarias)</w:t>
            </w:r>
          </w:p>
        </w:tc>
        <w:tc>
          <w:tcPr>
            <w:tcW w:w="0" w:type="auto"/>
            <w:vAlign w:val="center"/>
            <w:hideMark/>
          </w:tcPr>
          <w:p w14:paraId="257750F1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Proteção jurídica contra reclamações</w:t>
            </w:r>
          </w:p>
        </w:tc>
      </w:tr>
      <w:tr w:rsidR="00C71BE2" w:rsidRPr="00481609" w14:paraId="4AFD40DF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CCFD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14C9E659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Controle de estoque inteligente (alertas, movimentação automática, margem de lucro)</w:t>
            </w:r>
          </w:p>
        </w:tc>
        <w:tc>
          <w:tcPr>
            <w:tcW w:w="0" w:type="auto"/>
            <w:vAlign w:val="center"/>
            <w:hideMark/>
          </w:tcPr>
          <w:p w14:paraId="20968F1E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Redução de perdas e rupturas</w:t>
            </w:r>
          </w:p>
        </w:tc>
      </w:tr>
      <w:tr w:rsidR="00C71BE2" w:rsidRPr="00481609" w14:paraId="0F9E3293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961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74C0931F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UI/UX moderna com CSS nativo, 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sidebar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dinâmica e identidade visual coesa (#ff751f)</w:t>
            </w:r>
          </w:p>
        </w:tc>
        <w:tc>
          <w:tcPr>
            <w:tcW w:w="0" w:type="auto"/>
            <w:vAlign w:val="center"/>
            <w:hideMark/>
          </w:tcPr>
          <w:p w14:paraId="1AD8F0E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Experiência de uso premium</w:t>
            </w:r>
          </w:p>
        </w:tc>
      </w:tr>
      <w:tr w:rsidR="00C71BE2" w:rsidRPr="00481609" w14:paraId="40F68CF9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D96A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S9</w:t>
            </w:r>
          </w:p>
        </w:tc>
        <w:tc>
          <w:tcPr>
            <w:tcW w:w="0" w:type="auto"/>
            <w:vAlign w:val="center"/>
            <w:hideMark/>
          </w:tcPr>
          <w:p w14:paraId="78CF9132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Polimorfismo e herança aplicados (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abstrato → subclasses)</w:t>
            </w:r>
          </w:p>
        </w:tc>
        <w:tc>
          <w:tcPr>
            <w:tcW w:w="0" w:type="auto"/>
            <w:vAlign w:val="center"/>
            <w:hideMark/>
          </w:tcPr>
          <w:p w14:paraId="4E021543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Código extensível e didático</w:t>
            </w:r>
          </w:p>
        </w:tc>
      </w:tr>
      <w:tr w:rsidR="00C71BE2" w:rsidRPr="00481609" w14:paraId="174409A2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F9EF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67A3189E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Portabilidade de banco (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SQLite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→ PostgreSQL preparado)</w:t>
            </w:r>
          </w:p>
        </w:tc>
        <w:tc>
          <w:tcPr>
            <w:tcW w:w="0" w:type="auto"/>
            <w:vAlign w:val="center"/>
            <w:hideMark/>
          </w:tcPr>
          <w:p w14:paraId="76F45A9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Escalabilidade quando necessário</w:t>
            </w:r>
          </w:p>
        </w:tc>
      </w:tr>
    </w:tbl>
    <w:p w14:paraId="08F32F67" w14:textId="77777777" w:rsidR="00AC7648" w:rsidRDefault="00AC7648" w:rsidP="00C7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     </w:t>
      </w:r>
    </w:p>
    <w:p w14:paraId="44FF0DE1" w14:textId="77777777" w:rsidR="00AC7648" w:rsidRDefault="00AC7648" w:rsidP="00C7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2E6F613" w14:textId="4A245AF2" w:rsidR="00C71BE2" w:rsidRPr="00C71BE2" w:rsidRDefault="00AC7648" w:rsidP="00C7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       </w:t>
      </w:r>
      <w:r w:rsidR="00C71BE2"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Fraquezas (</w:t>
      </w:r>
      <w:proofErr w:type="spellStart"/>
      <w:r w:rsidR="00C71BE2"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Weaknesses</w:t>
      </w:r>
      <w:proofErr w:type="spellEnd"/>
      <w:r w:rsidR="00C71BE2"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5953"/>
        <w:gridCol w:w="2754"/>
      </w:tblGrid>
      <w:tr w:rsidR="00C71BE2" w:rsidRPr="004F410C" w14:paraId="69BF6626" w14:textId="77777777" w:rsidTr="007F4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B0189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F694F3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Fraqueza</w:t>
            </w:r>
          </w:p>
        </w:tc>
        <w:tc>
          <w:tcPr>
            <w:tcW w:w="0" w:type="auto"/>
            <w:vAlign w:val="center"/>
            <w:hideMark/>
          </w:tcPr>
          <w:p w14:paraId="2CBD0040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Impacto</w:t>
            </w:r>
          </w:p>
        </w:tc>
      </w:tr>
      <w:tr w:rsidR="00C71BE2" w:rsidRPr="004F410C" w14:paraId="0AC7EF7A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A3E8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22A2EEE6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Aplicação single-</w:t>
            </w:r>
            <w:proofErr w:type="gramStart"/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server</w:t>
            </w:r>
            <w:proofErr w:type="gramEnd"/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</w:t>
            </w:r>
            <w:proofErr w:type="spellStart"/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Blazor</w:t>
            </w:r>
            <w:proofErr w:type="spellEnd"/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Server depende de conexão </w:t>
            </w:r>
            <w:proofErr w:type="spellStart"/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WebSocket</w:t>
            </w:r>
            <w:proofErr w:type="spellEnd"/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ativa)</w:t>
            </w:r>
          </w:p>
        </w:tc>
        <w:tc>
          <w:tcPr>
            <w:tcW w:w="0" w:type="auto"/>
            <w:vAlign w:val="center"/>
            <w:hideMark/>
          </w:tcPr>
          <w:p w14:paraId="5FB3AB85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Latência em conexões instáveis</w:t>
            </w:r>
          </w:p>
        </w:tc>
      </w:tr>
      <w:tr w:rsidR="00C71BE2" w:rsidRPr="004F410C" w14:paraId="74468062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CCD9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71D17D24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Sem módulo financeiro completo (não gera NF-e, não integra com gateways)</w:t>
            </w:r>
          </w:p>
        </w:tc>
        <w:tc>
          <w:tcPr>
            <w:tcW w:w="0" w:type="auto"/>
            <w:vAlign w:val="center"/>
            <w:hideMark/>
          </w:tcPr>
          <w:p w14:paraId="0CBAC5E4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Limitação para oficinas maiores</w:t>
            </w:r>
          </w:p>
        </w:tc>
      </w:tr>
      <w:tr w:rsidR="00C71BE2" w:rsidRPr="004F410C" w14:paraId="092A334B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3785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6936D656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Sem app mobile nativo — apenas responsivo via browser</w:t>
            </w:r>
          </w:p>
        </w:tc>
        <w:tc>
          <w:tcPr>
            <w:tcW w:w="0" w:type="auto"/>
            <w:vAlign w:val="center"/>
            <w:hideMark/>
          </w:tcPr>
          <w:p w14:paraId="77C98618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Experiência mobile limitada</w:t>
            </w:r>
          </w:p>
        </w:tc>
      </w:tr>
      <w:tr w:rsidR="00C71BE2" w:rsidRPr="004F410C" w14:paraId="4C910EE5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7F5E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6868F8AF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Equipe de desenvolvimento pequena (1 desenvolvedor)</w:t>
            </w:r>
          </w:p>
        </w:tc>
        <w:tc>
          <w:tcPr>
            <w:tcW w:w="0" w:type="auto"/>
            <w:vAlign w:val="center"/>
            <w:hideMark/>
          </w:tcPr>
          <w:p w14:paraId="1E1952FA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Risco de gargalo na manutenção</w:t>
            </w:r>
          </w:p>
        </w:tc>
      </w:tr>
      <w:tr w:rsidR="00C71BE2" w:rsidRPr="004F410C" w14:paraId="7580FCBC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4B5E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24594FBC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Sem testes automatizados na versão atual</w:t>
            </w:r>
          </w:p>
        </w:tc>
        <w:tc>
          <w:tcPr>
            <w:tcW w:w="0" w:type="auto"/>
            <w:vAlign w:val="center"/>
            <w:hideMark/>
          </w:tcPr>
          <w:p w14:paraId="11549912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Risco de regressão em atualizações</w:t>
            </w:r>
          </w:p>
        </w:tc>
      </w:tr>
      <w:tr w:rsidR="00C71BE2" w:rsidRPr="004F410C" w14:paraId="3CDC7C36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B726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15BB1A94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Sem integração com sistemas externos (DETRAN, seguradoras, fornecedores)</w:t>
            </w:r>
          </w:p>
        </w:tc>
        <w:tc>
          <w:tcPr>
            <w:tcW w:w="0" w:type="auto"/>
            <w:vAlign w:val="center"/>
            <w:hideMark/>
          </w:tcPr>
          <w:p w14:paraId="45F7574A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Limitação de automação</w:t>
            </w:r>
          </w:p>
        </w:tc>
      </w:tr>
      <w:tr w:rsidR="00C71BE2" w:rsidRPr="004F410C" w14:paraId="5C316A17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04A6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W7</w:t>
            </w:r>
          </w:p>
        </w:tc>
        <w:tc>
          <w:tcPr>
            <w:tcW w:w="0" w:type="auto"/>
            <w:vAlign w:val="center"/>
            <w:hideMark/>
          </w:tcPr>
          <w:p w14:paraId="233D36C3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Documentação de API limitada</w:t>
            </w:r>
          </w:p>
        </w:tc>
        <w:tc>
          <w:tcPr>
            <w:tcW w:w="0" w:type="auto"/>
            <w:vAlign w:val="center"/>
            <w:hideMark/>
          </w:tcPr>
          <w:p w14:paraId="7E6AA463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Dificulta integrações futuras</w:t>
            </w:r>
          </w:p>
        </w:tc>
      </w:tr>
    </w:tbl>
    <w:p w14:paraId="55DB1F28" w14:textId="7B77F3F8" w:rsidR="007220A0" w:rsidRDefault="007220A0" w:rsidP="00C71BE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2CE3299" w14:textId="77777777" w:rsidR="007220A0" w:rsidRPr="00C71BE2" w:rsidRDefault="007220A0" w:rsidP="00C7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2BAE1D78" w14:textId="778F03B2" w:rsidR="00AC7648" w:rsidRPr="00AC7648" w:rsidRDefault="00AC7648" w:rsidP="00AC7648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Ambiente Externo</w:t>
      </w:r>
    </w:p>
    <w:p w14:paraId="29254135" w14:textId="07A56C99" w:rsidR="00481609" w:rsidRDefault="007220A0" w:rsidP="00796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    Oportunidades (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Opportunities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5736"/>
        <w:gridCol w:w="3015"/>
      </w:tblGrid>
      <w:tr w:rsidR="007220A0" w:rsidRPr="007220A0" w14:paraId="6F1E2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B70EB" w14:textId="64420B33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97E30B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Oportunidade</w:t>
            </w:r>
          </w:p>
        </w:tc>
        <w:tc>
          <w:tcPr>
            <w:tcW w:w="0" w:type="auto"/>
            <w:vAlign w:val="center"/>
            <w:hideMark/>
          </w:tcPr>
          <w:p w14:paraId="7BEDDC02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Potencial</w:t>
            </w:r>
          </w:p>
        </w:tc>
      </w:tr>
      <w:tr w:rsidR="007220A0" w:rsidRPr="007220A0" w14:paraId="24AA5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4409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O1</w:t>
            </w:r>
          </w:p>
        </w:tc>
        <w:tc>
          <w:tcPr>
            <w:tcW w:w="0" w:type="auto"/>
            <w:vAlign w:val="center"/>
            <w:hideMark/>
          </w:tcPr>
          <w:p w14:paraId="08541545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Mercado de oficinas pouco digitalizado — maioria ainda usa papel e planilhas</w:t>
            </w:r>
          </w:p>
        </w:tc>
        <w:tc>
          <w:tcPr>
            <w:tcW w:w="0" w:type="auto"/>
            <w:vAlign w:val="center"/>
            <w:hideMark/>
          </w:tcPr>
          <w:p w14:paraId="1CC09F42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Grande base de clientes potenciais</w:t>
            </w:r>
          </w:p>
        </w:tc>
      </w:tr>
      <w:tr w:rsidR="007220A0" w:rsidRPr="007220A0" w14:paraId="7BAB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05F1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O2</w:t>
            </w:r>
          </w:p>
        </w:tc>
        <w:tc>
          <w:tcPr>
            <w:tcW w:w="0" w:type="auto"/>
            <w:vAlign w:val="center"/>
            <w:hideMark/>
          </w:tcPr>
          <w:p w14:paraId="36A2CC10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Crescimento do setor automotivo — frota brasileira ultrapassa 115 milhões de veículos</w:t>
            </w:r>
          </w:p>
        </w:tc>
        <w:tc>
          <w:tcPr>
            <w:tcW w:w="0" w:type="auto"/>
            <w:vAlign w:val="center"/>
            <w:hideMark/>
          </w:tcPr>
          <w:p w14:paraId="1E7B4FAA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Demanda crescente por manutenção</w:t>
            </w:r>
          </w:p>
        </w:tc>
      </w:tr>
      <w:tr w:rsidR="007220A0" w:rsidRPr="007220A0" w14:paraId="0DBD0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9F7E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O3</w:t>
            </w:r>
          </w:p>
        </w:tc>
        <w:tc>
          <w:tcPr>
            <w:tcW w:w="0" w:type="auto"/>
            <w:vAlign w:val="center"/>
            <w:hideMark/>
          </w:tcPr>
          <w:p w14:paraId="1D235D7F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Tendência de digitalização pós-pandemia — </w:t>
            </w: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MEIs</w:t>
            </w:r>
            <w:proofErr w:type="spellEnd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</w:t>
            </w: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PMEs</w:t>
            </w:r>
            <w:proofErr w:type="spellEnd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buscando ferramentas digitais</w:t>
            </w:r>
          </w:p>
        </w:tc>
        <w:tc>
          <w:tcPr>
            <w:tcW w:w="0" w:type="auto"/>
            <w:vAlign w:val="center"/>
            <w:hideMark/>
          </w:tcPr>
          <w:p w14:paraId="70C697DE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Aceleração da adoção</w:t>
            </w:r>
          </w:p>
        </w:tc>
      </w:tr>
      <w:tr w:rsidR="007220A0" w:rsidRPr="007220A0" w14:paraId="40338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E31F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O4</w:t>
            </w:r>
          </w:p>
        </w:tc>
        <w:tc>
          <w:tcPr>
            <w:tcW w:w="0" w:type="auto"/>
            <w:vAlign w:val="center"/>
            <w:hideMark/>
          </w:tcPr>
          <w:p w14:paraId="1AAEDEA7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Modelo SaaS acessível — assinatura mensal atrativa para micro e pequenas oficinas</w:t>
            </w:r>
          </w:p>
        </w:tc>
        <w:tc>
          <w:tcPr>
            <w:tcW w:w="0" w:type="auto"/>
            <w:vAlign w:val="center"/>
            <w:hideMark/>
          </w:tcPr>
          <w:p w14:paraId="41A05D99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Receita recorrente</w:t>
            </w:r>
          </w:p>
        </w:tc>
      </w:tr>
      <w:tr w:rsidR="007220A0" w:rsidRPr="007220A0" w14:paraId="06014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4AA5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O5</w:t>
            </w:r>
          </w:p>
        </w:tc>
        <w:tc>
          <w:tcPr>
            <w:tcW w:w="0" w:type="auto"/>
            <w:vAlign w:val="center"/>
            <w:hideMark/>
          </w:tcPr>
          <w:p w14:paraId="73C85D6D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Ecossistema .NET robusto — comunidade ativa, atualizações constantes, suporte Microsoft</w:t>
            </w:r>
          </w:p>
        </w:tc>
        <w:tc>
          <w:tcPr>
            <w:tcW w:w="0" w:type="auto"/>
            <w:vAlign w:val="center"/>
            <w:hideMark/>
          </w:tcPr>
          <w:p w14:paraId="68B5155B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Longevidade da plataforma</w:t>
            </w:r>
          </w:p>
        </w:tc>
      </w:tr>
      <w:tr w:rsidR="007220A0" w:rsidRPr="007220A0" w14:paraId="304CC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D67A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O6</w:t>
            </w:r>
          </w:p>
        </w:tc>
        <w:tc>
          <w:tcPr>
            <w:tcW w:w="0" w:type="auto"/>
            <w:vAlign w:val="center"/>
            <w:hideMark/>
          </w:tcPr>
          <w:p w14:paraId="2F74EDF3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Possibilidade de marketplace — integrar com fornecedores de peças</w:t>
            </w:r>
          </w:p>
        </w:tc>
        <w:tc>
          <w:tcPr>
            <w:tcW w:w="0" w:type="auto"/>
            <w:vAlign w:val="center"/>
            <w:hideMark/>
          </w:tcPr>
          <w:p w14:paraId="33D93ED9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 fonte de receita</w:t>
            </w:r>
          </w:p>
        </w:tc>
      </w:tr>
      <w:tr w:rsidR="007220A0" w:rsidRPr="007220A0" w14:paraId="24FB9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B39B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O7</w:t>
            </w:r>
          </w:p>
        </w:tc>
        <w:tc>
          <w:tcPr>
            <w:tcW w:w="0" w:type="auto"/>
            <w:vAlign w:val="center"/>
            <w:hideMark/>
          </w:tcPr>
          <w:p w14:paraId="1D76EB45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IA e diagnóstico preditivo — usar dados históricos para prever falhas</w:t>
            </w:r>
          </w:p>
        </w:tc>
        <w:tc>
          <w:tcPr>
            <w:tcW w:w="0" w:type="auto"/>
            <w:vAlign w:val="center"/>
            <w:hideMark/>
          </w:tcPr>
          <w:p w14:paraId="762C851D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Diferencial competitivo</w:t>
            </w:r>
          </w:p>
        </w:tc>
      </w:tr>
      <w:tr w:rsidR="007220A0" w:rsidRPr="007220A0" w14:paraId="030E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41EC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O8</w:t>
            </w:r>
          </w:p>
        </w:tc>
        <w:tc>
          <w:tcPr>
            <w:tcW w:w="0" w:type="auto"/>
            <w:vAlign w:val="center"/>
            <w:hideMark/>
          </w:tcPr>
          <w:p w14:paraId="16C9EDAD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LGPD — oficinas precisam se adequar à proteção de dados</w:t>
            </w:r>
          </w:p>
        </w:tc>
        <w:tc>
          <w:tcPr>
            <w:tcW w:w="0" w:type="auto"/>
            <w:vAlign w:val="center"/>
            <w:hideMark/>
          </w:tcPr>
          <w:p w14:paraId="5BAFD1C0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pode ser ferramenta de compliance</w:t>
            </w:r>
          </w:p>
        </w:tc>
      </w:tr>
    </w:tbl>
    <w:p w14:paraId="2D063C21" w14:textId="77777777" w:rsidR="00281E22" w:rsidRDefault="00354E78" w:rsidP="00796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     </w:t>
      </w:r>
    </w:p>
    <w:p w14:paraId="0965EAAA" w14:textId="263A8BD1" w:rsidR="007220A0" w:rsidRDefault="00281E22" w:rsidP="00796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    </w:t>
      </w:r>
      <w:r w:rsidR="007220A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Ameaças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6153"/>
        <w:gridCol w:w="2620"/>
      </w:tblGrid>
      <w:tr w:rsidR="00354E78" w:rsidRPr="00354E78" w14:paraId="4466B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F6081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7622C9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Ameaça</w:t>
            </w:r>
          </w:p>
        </w:tc>
        <w:tc>
          <w:tcPr>
            <w:tcW w:w="0" w:type="auto"/>
            <w:vAlign w:val="center"/>
            <w:hideMark/>
          </w:tcPr>
          <w:p w14:paraId="06213E7B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Risco</w:t>
            </w:r>
          </w:p>
        </w:tc>
      </w:tr>
      <w:tr w:rsidR="00354E78" w:rsidRPr="00354E78" w14:paraId="43F02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8559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7CE82BF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Concorrentes estabelecidos (</w:t>
            </w: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Ultracar</w:t>
            </w:r>
            <w:proofErr w:type="spellEnd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Oficina Inteligente, Gestão Click) com maior </w:t>
            </w: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market</w:t>
            </w:r>
            <w:proofErr w:type="spellEnd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AA3F0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Perda de mercado</w:t>
            </w:r>
          </w:p>
        </w:tc>
      </w:tr>
      <w:tr w:rsidR="00354E78" w:rsidRPr="00354E78" w14:paraId="0C812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B5B7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C96225F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Resistência à mudança — proprietários tradicionais avessos à tecnologia</w:t>
            </w:r>
          </w:p>
        </w:tc>
        <w:tc>
          <w:tcPr>
            <w:tcW w:w="0" w:type="auto"/>
            <w:vAlign w:val="center"/>
            <w:hideMark/>
          </w:tcPr>
          <w:p w14:paraId="76B157C5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 adoção</w:t>
            </w:r>
          </w:p>
        </w:tc>
      </w:tr>
      <w:tr w:rsidR="00354E78" w:rsidRPr="00354E78" w14:paraId="08E1F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898D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FD7BA97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Pirataria e cópia de software no mercado brasileiro</w:t>
            </w:r>
          </w:p>
        </w:tc>
        <w:tc>
          <w:tcPr>
            <w:tcW w:w="0" w:type="auto"/>
            <w:vAlign w:val="center"/>
            <w:hideMark/>
          </w:tcPr>
          <w:p w14:paraId="721E20EC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Perda de receita</w:t>
            </w:r>
          </w:p>
        </w:tc>
      </w:tr>
      <w:tr w:rsidR="00354E78" w:rsidRPr="00354E78" w14:paraId="4356F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9D1C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3E121D3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Instabilidade econômica — oficinas pequenas cortam custos de TI primeiro</w:t>
            </w:r>
          </w:p>
        </w:tc>
        <w:tc>
          <w:tcPr>
            <w:tcW w:w="0" w:type="auto"/>
            <w:vAlign w:val="center"/>
            <w:hideMark/>
          </w:tcPr>
          <w:p w14:paraId="7EDB6FA5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Churn</w:t>
            </w:r>
            <w:proofErr w:type="spellEnd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de clientes</w:t>
            </w:r>
          </w:p>
        </w:tc>
      </w:tr>
      <w:tr w:rsidR="00354E78" w:rsidRPr="00354E78" w14:paraId="43519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8F54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T5</w:t>
            </w:r>
          </w:p>
        </w:tc>
        <w:tc>
          <w:tcPr>
            <w:tcW w:w="0" w:type="auto"/>
            <w:vAlign w:val="center"/>
            <w:hideMark/>
          </w:tcPr>
          <w:p w14:paraId="01DA8740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Evolução rápida de tecnologias — risco de obsolescência se não atualizar</w:t>
            </w:r>
          </w:p>
        </w:tc>
        <w:tc>
          <w:tcPr>
            <w:tcW w:w="0" w:type="auto"/>
            <w:vAlign w:val="center"/>
            <w:hideMark/>
          </w:tcPr>
          <w:p w14:paraId="37834DEF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Necessidade de investimento contínuo</w:t>
            </w:r>
          </w:p>
        </w:tc>
      </w:tr>
      <w:tr w:rsidR="00354E78" w:rsidRPr="00354E78" w14:paraId="3E4BE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404A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13771B72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Regulamentação tributária complexa — NF-e, SPED exigem integrações caras</w:t>
            </w:r>
          </w:p>
        </w:tc>
        <w:tc>
          <w:tcPr>
            <w:tcW w:w="0" w:type="auto"/>
            <w:vAlign w:val="center"/>
            <w:hideMark/>
          </w:tcPr>
          <w:p w14:paraId="5B649F9B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Aumento de escopo</w:t>
            </w:r>
          </w:p>
        </w:tc>
      </w:tr>
    </w:tbl>
    <w:p w14:paraId="0F9EC7EC" w14:textId="258D8065" w:rsidR="00354E78" w:rsidRPr="00552111" w:rsidRDefault="00354E78" w:rsidP="005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sectPr w:rsidR="00354E78" w:rsidRPr="00552111" w:rsidSect="007B7DBE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16BD8" w14:textId="77777777" w:rsidR="004E26B2" w:rsidRDefault="004E26B2" w:rsidP="00486CC7">
      <w:pPr>
        <w:spacing w:after="0" w:line="240" w:lineRule="auto"/>
      </w:pPr>
      <w:r>
        <w:separator/>
      </w:r>
    </w:p>
  </w:endnote>
  <w:endnote w:type="continuationSeparator" w:id="0">
    <w:p w14:paraId="0040B399" w14:textId="77777777" w:rsidR="004E26B2" w:rsidRDefault="004E26B2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EndPr/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5C644" w14:textId="77777777" w:rsidR="004E26B2" w:rsidRDefault="004E26B2" w:rsidP="00486CC7">
      <w:pPr>
        <w:spacing w:after="0" w:line="240" w:lineRule="auto"/>
      </w:pPr>
      <w:r>
        <w:separator/>
      </w:r>
    </w:p>
  </w:footnote>
  <w:footnote w:type="continuationSeparator" w:id="0">
    <w:p w14:paraId="369A1427" w14:textId="77777777" w:rsidR="004E26B2" w:rsidRDefault="004E26B2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3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6"/>
  </w:num>
  <w:num w:numId="2" w16cid:durableId="1107238950">
    <w:abstractNumId w:val="3"/>
  </w:num>
  <w:num w:numId="3" w16cid:durableId="301623592">
    <w:abstractNumId w:val="0"/>
  </w:num>
  <w:num w:numId="4" w16cid:durableId="1001196013">
    <w:abstractNumId w:val="12"/>
  </w:num>
  <w:num w:numId="5" w16cid:durableId="875775082">
    <w:abstractNumId w:val="11"/>
  </w:num>
  <w:num w:numId="6" w16cid:durableId="1255822044">
    <w:abstractNumId w:val="7"/>
  </w:num>
  <w:num w:numId="7" w16cid:durableId="1727996412">
    <w:abstractNumId w:val="10"/>
  </w:num>
  <w:num w:numId="8" w16cid:durableId="1682587006">
    <w:abstractNumId w:val="5"/>
  </w:num>
  <w:num w:numId="9" w16cid:durableId="1414619084">
    <w:abstractNumId w:val="8"/>
  </w:num>
  <w:num w:numId="10" w16cid:durableId="1301035929">
    <w:abstractNumId w:val="1"/>
  </w:num>
  <w:num w:numId="11" w16cid:durableId="369959368">
    <w:abstractNumId w:val="4"/>
  </w:num>
  <w:num w:numId="12" w16cid:durableId="2036806883">
    <w:abstractNumId w:val="2"/>
  </w:num>
  <w:num w:numId="13" w16cid:durableId="17431362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58BA"/>
    <w:rsid w:val="000416C5"/>
    <w:rsid w:val="00044EA5"/>
    <w:rsid w:val="0008623E"/>
    <w:rsid w:val="000A2D36"/>
    <w:rsid w:val="00153C4B"/>
    <w:rsid w:val="001C4733"/>
    <w:rsid w:val="00212909"/>
    <w:rsid w:val="00280881"/>
    <w:rsid w:val="00281E22"/>
    <w:rsid w:val="002E1F58"/>
    <w:rsid w:val="00313818"/>
    <w:rsid w:val="00343E47"/>
    <w:rsid w:val="00354E78"/>
    <w:rsid w:val="00372DBA"/>
    <w:rsid w:val="00380AAD"/>
    <w:rsid w:val="00391209"/>
    <w:rsid w:val="00410242"/>
    <w:rsid w:val="00417588"/>
    <w:rsid w:val="00481609"/>
    <w:rsid w:val="00486CC7"/>
    <w:rsid w:val="004E26B2"/>
    <w:rsid w:val="004F1C05"/>
    <w:rsid w:val="004F410C"/>
    <w:rsid w:val="00530709"/>
    <w:rsid w:val="00541C12"/>
    <w:rsid w:val="00552111"/>
    <w:rsid w:val="005774E6"/>
    <w:rsid w:val="00584E01"/>
    <w:rsid w:val="00611D28"/>
    <w:rsid w:val="00626619"/>
    <w:rsid w:val="0065543E"/>
    <w:rsid w:val="006769F5"/>
    <w:rsid w:val="00693638"/>
    <w:rsid w:val="006C4984"/>
    <w:rsid w:val="0070238A"/>
    <w:rsid w:val="00712171"/>
    <w:rsid w:val="007220A0"/>
    <w:rsid w:val="00737E23"/>
    <w:rsid w:val="00765F86"/>
    <w:rsid w:val="007737A0"/>
    <w:rsid w:val="00783541"/>
    <w:rsid w:val="00787B73"/>
    <w:rsid w:val="00796A4A"/>
    <w:rsid w:val="007B7DBE"/>
    <w:rsid w:val="007D36F9"/>
    <w:rsid w:val="007F05D5"/>
    <w:rsid w:val="00800108"/>
    <w:rsid w:val="00805A2D"/>
    <w:rsid w:val="00852325"/>
    <w:rsid w:val="00891043"/>
    <w:rsid w:val="008E4F33"/>
    <w:rsid w:val="008F3A74"/>
    <w:rsid w:val="00993C64"/>
    <w:rsid w:val="0099440C"/>
    <w:rsid w:val="009A62EF"/>
    <w:rsid w:val="009A6370"/>
    <w:rsid w:val="009B602E"/>
    <w:rsid w:val="009B6A3A"/>
    <w:rsid w:val="009F6D84"/>
    <w:rsid w:val="00A27DEE"/>
    <w:rsid w:val="00A403BD"/>
    <w:rsid w:val="00A42345"/>
    <w:rsid w:val="00AB4DE4"/>
    <w:rsid w:val="00AC7648"/>
    <w:rsid w:val="00B00E4B"/>
    <w:rsid w:val="00B32A41"/>
    <w:rsid w:val="00B376DC"/>
    <w:rsid w:val="00B71956"/>
    <w:rsid w:val="00B83EDA"/>
    <w:rsid w:val="00B95AD3"/>
    <w:rsid w:val="00BA2C79"/>
    <w:rsid w:val="00BA5D9A"/>
    <w:rsid w:val="00BD5278"/>
    <w:rsid w:val="00C0023E"/>
    <w:rsid w:val="00C54AB8"/>
    <w:rsid w:val="00C71BE2"/>
    <w:rsid w:val="00C864AB"/>
    <w:rsid w:val="00CC3E66"/>
    <w:rsid w:val="00CF5EB3"/>
    <w:rsid w:val="00D2616F"/>
    <w:rsid w:val="00D32845"/>
    <w:rsid w:val="00D4362C"/>
    <w:rsid w:val="00D87D83"/>
    <w:rsid w:val="00DA7568"/>
    <w:rsid w:val="00DB4596"/>
    <w:rsid w:val="00DE2A8A"/>
    <w:rsid w:val="00E26FDA"/>
    <w:rsid w:val="00E4226C"/>
    <w:rsid w:val="00EA1E52"/>
    <w:rsid w:val="00EE38F5"/>
    <w:rsid w:val="00F50927"/>
    <w:rsid w:val="00F5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602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83</cp:revision>
  <dcterms:created xsi:type="dcterms:W3CDTF">2026-04-27T22:59:00Z</dcterms:created>
  <dcterms:modified xsi:type="dcterms:W3CDTF">2026-05-31T17:21:00Z</dcterms:modified>
</cp:coreProperties>
</file>