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6620" w14:textId="479467BF" w:rsidR="007B7DBE" w:rsidRPr="007B7DBE" w:rsidRDefault="007B7DBE" w:rsidP="007B7DB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7DBE">
        <w:rPr>
          <w:rFonts w:ascii="Times New Roman" w:hAnsi="Times New Roman" w:cs="Times New Roman"/>
          <w:b/>
          <w:bCs/>
          <w:sz w:val="28"/>
          <w:szCs w:val="28"/>
        </w:rPr>
        <w:t>TERMO DE ABERTURA DO PROJETO (TAP)</w:t>
      </w:r>
    </w:p>
    <w:p w14:paraId="6753ABE5" w14:textId="77777777" w:rsidR="007B7DBE" w:rsidRPr="007B7DBE" w:rsidRDefault="007B7DBE" w:rsidP="007B7DBE">
      <w:pPr>
        <w:jc w:val="both"/>
        <w:rPr>
          <w:rFonts w:ascii="Times New Roman" w:hAnsi="Times New Roman" w:cs="Times New Roman"/>
          <w:b/>
          <w:bCs/>
        </w:rPr>
      </w:pPr>
      <w:r w:rsidRPr="007B7DBE">
        <w:rPr>
          <w:rFonts w:ascii="Times New Roman" w:hAnsi="Times New Roman" w:cs="Times New Roman"/>
          <w:b/>
          <w:bCs/>
        </w:rPr>
        <w:t>1. Informações Gerais</w:t>
      </w:r>
    </w:p>
    <w:p w14:paraId="0FF65AF8" w14:textId="77777777" w:rsidR="007B7DBE" w:rsidRPr="007B7DBE" w:rsidRDefault="007B7DBE" w:rsidP="007B7DB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  <w:b/>
          <w:bCs/>
        </w:rPr>
        <w:t>Nome do Projeto:</w:t>
      </w:r>
      <w:r w:rsidRPr="007B7DBE">
        <w:rPr>
          <w:rFonts w:ascii="Times New Roman" w:hAnsi="Times New Roman" w:cs="Times New Roman"/>
        </w:rPr>
        <w:t xml:space="preserve"> MechSystem – Sistema Integrado de Gestão para Oficinas Mecânicas</w:t>
      </w:r>
    </w:p>
    <w:p w14:paraId="790C8959" w14:textId="77777777" w:rsidR="007B7DBE" w:rsidRPr="007B7DBE" w:rsidRDefault="007B7DBE" w:rsidP="007B7DB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  <w:b/>
          <w:bCs/>
        </w:rPr>
        <w:t>Autor / Gerente do Projeto:</w:t>
      </w:r>
      <w:r w:rsidRPr="007B7DBE">
        <w:rPr>
          <w:rFonts w:ascii="Times New Roman" w:hAnsi="Times New Roman" w:cs="Times New Roman"/>
        </w:rPr>
        <w:t xml:space="preserve"> Ryan Cristian Alves da Cruz</w:t>
      </w:r>
    </w:p>
    <w:p w14:paraId="70FE1071" w14:textId="79C7FB85" w:rsidR="007B7DBE" w:rsidRPr="007B7DBE" w:rsidRDefault="007B7DBE" w:rsidP="007B7DB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  <w:b/>
          <w:bCs/>
        </w:rPr>
        <w:t>Instituição:</w:t>
      </w:r>
      <w:r w:rsidRPr="007B7DBE">
        <w:rPr>
          <w:rFonts w:ascii="Times New Roman" w:hAnsi="Times New Roman" w:cs="Times New Roman"/>
        </w:rPr>
        <w:t xml:space="preserve"> FATEC Franca – Análise e Desenvolvimento de Sistemas</w:t>
      </w:r>
    </w:p>
    <w:p w14:paraId="47132007" w14:textId="4235F120" w:rsidR="007B7DBE" w:rsidRPr="007B7DBE" w:rsidRDefault="007B7DBE" w:rsidP="007B7DBE">
      <w:pPr>
        <w:jc w:val="both"/>
        <w:rPr>
          <w:rFonts w:ascii="Times New Roman" w:hAnsi="Times New Roman" w:cs="Times New Roman"/>
          <w:b/>
          <w:bCs/>
        </w:rPr>
      </w:pPr>
      <w:r w:rsidRPr="007B7DBE">
        <w:rPr>
          <w:rFonts w:ascii="Times New Roman" w:hAnsi="Times New Roman" w:cs="Times New Roman"/>
          <w:b/>
          <w:bCs/>
        </w:rPr>
        <w:t>2. Propósito e Justificativa do Projeto</w:t>
      </w:r>
    </w:p>
    <w:p w14:paraId="43C08841" w14:textId="19741B26" w:rsidR="007B7DBE" w:rsidRPr="007B7DBE" w:rsidRDefault="007B7DBE" w:rsidP="007B7DBE">
      <w:p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</w:rPr>
        <w:t>O setor de manutenção automotiva (oficinas mecânicas e auto centers) carece frequentemente de ferramentas de gestão que unam usabilidade e conformidade jurídica. Muitos estabelecimentos ainda operam com processos manuais ou sistemas defasados, resultando em descontrole de estoque, falta de previsibilidade financeira e passivos legais por falhas na documentação.</w:t>
      </w:r>
    </w:p>
    <w:p w14:paraId="4C380C0A" w14:textId="383E2D03" w:rsidR="007B7DBE" w:rsidRPr="007B7DBE" w:rsidRDefault="007B7DBE" w:rsidP="007B7DBE">
      <w:p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</w:rPr>
        <w:t xml:space="preserve">O </w:t>
      </w:r>
      <w:r w:rsidRPr="007B7DBE">
        <w:rPr>
          <w:rFonts w:ascii="Times New Roman" w:hAnsi="Times New Roman" w:cs="Times New Roman"/>
          <w:b/>
          <w:bCs/>
        </w:rPr>
        <w:t>MechSystem</w:t>
      </w:r>
      <w:r w:rsidRPr="007B7DBE">
        <w:rPr>
          <w:rFonts w:ascii="Times New Roman" w:hAnsi="Times New Roman" w:cs="Times New Roman"/>
        </w:rPr>
        <w:t xml:space="preserve"> tem o propósito de resolver essas dores através de uma aplicação web moderna, digitalizando o fluxo operacional desde a entrada do veículo até a entrega. O sistema justificará sua adoção ao oferecer módulos de Business Intelligence (B.I.) integrados, controle rigoroso de estoque e emissão de Ordens de Serviço blindadas juridicamente pelas normas do Código de Defesa do Consumidor (CDC) e Procon.</w:t>
      </w:r>
    </w:p>
    <w:p w14:paraId="1D32C117" w14:textId="13A33236" w:rsidR="007B7DBE" w:rsidRPr="007B7DBE" w:rsidRDefault="007B7DBE" w:rsidP="007B7DBE">
      <w:pPr>
        <w:jc w:val="both"/>
        <w:rPr>
          <w:rFonts w:ascii="Times New Roman" w:hAnsi="Times New Roman" w:cs="Times New Roman"/>
          <w:b/>
          <w:bCs/>
        </w:rPr>
      </w:pPr>
      <w:r w:rsidRPr="007B7DBE">
        <w:rPr>
          <w:rFonts w:ascii="Times New Roman" w:hAnsi="Times New Roman" w:cs="Times New Roman"/>
          <w:b/>
          <w:bCs/>
        </w:rPr>
        <w:t>3. Objetivos do Projeto e Critérios de Sucesso (Metas SMART)</w:t>
      </w:r>
    </w:p>
    <w:p w14:paraId="3F264095" w14:textId="77777777" w:rsidR="007B7DBE" w:rsidRPr="007B7DBE" w:rsidRDefault="007B7DBE" w:rsidP="007B7DB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  <w:b/>
          <w:bCs/>
        </w:rPr>
        <w:t>Objetivo Tecnológico:</w:t>
      </w:r>
      <w:r w:rsidRPr="007B7DBE">
        <w:rPr>
          <w:rFonts w:ascii="Times New Roman" w:hAnsi="Times New Roman" w:cs="Times New Roman"/>
        </w:rPr>
        <w:t xml:space="preserve"> Desenvolver e implantar um Produto Mínimo Viável (MVP) utilizando o ecossistema .NET 10, com interface reativa via Blazor Server e persistência de dados via Entity Framework Core com SQLite.</w:t>
      </w:r>
    </w:p>
    <w:p w14:paraId="39887AEE" w14:textId="041E9B3D" w:rsidR="007B7DBE" w:rsidRPr="007B7DBE" w:rsidRDefault="007B7DBE" w:rsidP="007B7DB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  <w:b/>
          <w:bCs/>
        </w:rPr>
        <w:t>Objetivo Operacional:</w:t>
      </w:r>
      <w:r w:rsidRPr="007B7DBE">
        <w:rPr>
          <w:rFonts w:ascii="Times New Roman" w:hAnsi="Times New Roman" w:cs="Times New Roman"/>
        </w:rPr>
        <w:t xml:space="preserve"> Automatizar o ciclo de vida das Ordens de Serviço (OS), reduzindo o tempo de criação de orçamentos e garantindo que 100% das peças utilizadas tenham baixa automática no controle de estoque assim que a OS for alterada para "Em Andamento".</w:t>
      </w:r>
    </w:p>
    <w:p w14:paraId="43E0DE64" w14:textId="7EAC2735" w:rsidR="007B7DBE" w:rsidRPr="007B7DBE" w:rsidRDefault="007B7DBE" w:rsidP="007B7DB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  <w:b/>
          <w:bCs/>
        </w:rPr>
        <w:t>Objetivo Estratégico:</w:t>
      </w:r>
      <w:r w:rsidRPr="007B7DBE">
        <w:rPr>
          <w:rFonts w:ascii="Times New Roman" w:hAnsi="Times New Roman" w:cs="Times New Roman"/>
        </w:rPr>
        <w:t xml:space="preserve"> Prover um Dashboard gerencial que exiba em tempo real indicadores de desempenho, como Ticket Médio, Funil de Serviços e Distribuição de Receitas.</w:t>
      </w:r>
    </w:p>
    <w:p w14:paraId="24C08BAE" w14:textId="77777777" w:rsidR="007B7DBE" w:rsidRPr="007B7DBE" w:rsidRDefault="007B7DBE" w:rsidP="007B7DB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  <w:b/>
          <w:bCs/>
        </w:rPr>
        <w:t>Critério de Sucesso:</w:t>
      </w:r>
      <w:r w:rsidRPr="007B7DBE">
        <w:rPr>
          <w:rFonts w:ascii="Times New Roman" w:hAnsi="Times New Roman" w:cs="Times New Roman"/>
        </w:rPr>
        <w:t xml:space="preserve"> Aprovação do Trabalho de Graduação (TG) pela banca avaliadora da FATEC, atestando a funcionalidade plena dos requisitos estipulados e a ausência de falhas impeditivas (</w:t>
      </w:r>
      <w:r w:rsidRPr="007B7DBE">
        <w:rPr>
          <w:rFonts w:ascii="Times New Roman" w:hAnsi="Times New Roman" w:cs="Times New Roman"/>
          <w:i/>
          <w:iCs/>
        </w:rPr>
        <w:t>blockers</w:t>
      </w:r>
      <w:r w:rsidRPr="007B7DBE">
        <w:rPr>
          <w:rFonts w:ascii="Times New Roman" w:hAnsi="Times New Roman" w:cs="Times New Roman"/>
        </w:rPr>
        <w:t>) de segurança e acesso.</w:t>
      </w:r>
    </w:p>
    <w:p w14:paraId="09BB5487" w14:textId="77777777" w:rsidR="007B7DBE" w:rsidRPr="007B7DBE" w:rsidRDefault="007B7DBE" w:rsidP="007B7DBE">
      <w:pPr>
        <w:jc w:val="both"/>
        <w:rPr>
          <w:rFonts w:ascii="Times New Roman" w:hAnsi="Times New Roman" w:cs="Times New Roman"/>
          <w:b/>
          <w:bCs/>
        </w:rPr>
      </w:pPr>
      <w:r w:rsidRPr="007B7DBE">
        <w:rPr>
          <w:rFonts w:ascii="Times New Roman" w:hAnsi="Times New Roman" w:cs="Times New Roman"/>
          <w:b/>
          <w:bCs/>
        </w:rPr>
        <w:t>4. Escopo Preliminar</w:t>
      </w:r>
    </w:p>
    <w:p w14:paraId="72A66900" w14:textId="14B23611" w:rsidR="007B7DBE" w:rsidRPr="007B7DBE" w:rsidRDefault="007B7DBE" w:rsidP="007B7DBE">
      <w:p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  <w:b/>
          <w:bCs/>
        </w:rPr>
        <w:t>O que está incluído (In Scope):</w:t>
      </w:r>
    </w:p>
    <w:p w14:paraId="75171A69" w14:textId="77777777" w:rsidR="007B7DBE" w:rsidRPr="007B7DBE" w:rsidRDefault="007B7DBE" w:rsidP="007B7DB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</w:rPr>
        <w:t>Autenticação e Autorização baseada em Claims e Perfis de Acesso (RBAC: Administrador, Atendimento, Mecânico).</w:t>
      </w:r>
    </w:p>
    <w:p w14:paraId="125D2043" w14:textId="77777777" w:rsidR="007B7DBE" w:rsidRPr="007B7DBE" w:rsidRDefault="007B7DBE" w:rsidP="007B7DB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</w:rPr>
        <w:lastRenderedPageBreak/>
        <w:t>Cadastros relacionais (Repositórios) para Clientes e Veículos.</w:t>
      </w:r>
    </w:p>
    <w:p w14:paraId="19AB7665" w14:textId="77777777" w:rsidR="007B7DBE" w:rsidRPr="007B7DBE" w:rsidRDefault="007B7DBE" w:rsidP="007B7DB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</w:rPr>
        <w:t>Módulo de Ordens de Serviço com separação matemática de valores (Mão de Obra vs. Peças) e status de fluxo.</w:t>
      </w:r>
    </w:p>
    <w:p w14:paraId="61E9C22D" w14:textId="0E48B023" w:rsidR="007B7DBE" w:rsidRPr="007B7DBE" w:rsidRDefault="007B7DBE" w:rsidP="007B7DB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</w:rPr>
        <w:t>Módulo de Controle de Estoque com integração comercial (</w:t>
      </w:r>
      <w:r w:rsidRPr="007B7DBE">
        <w:rPr>
          <w:rFonts w:ascii="Times New Roman" w:hAnsi="Times New Roman" w:cs="Times New Roman"/>
          <w:i/>
          <w:iCs/>
        </w:rPr>
        <w:t>Graceful Degradation</w:t>
      </w:r>
      <w:r w:rsidRPr="007B7DBE">
        <w:rPr>
          <w:rFonts w:ascii="Times New Roman" w:hAnsi="Times New Roman" w:cs="Times New Roman"/>
        </w:rPr>
        <w:t xml:space="preserve"> de valores) e histórico de movimentações (Entrada/Saída/Cancelamento).</w:t>
      </w:r>
    </w:p>
    <w:p w14:paraId="5FCB2F1B" w14:textId="77777777" w:rsidR="007B7DBE" w:rsidRPr="007B7DBE" w:rsidRDefault="007B7DBE" w:rsidP="007B7DB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</w:rPr>
        <w:t>Vistoria de entrada obrigatória e parametrizável para os veículos.</w:t>
      </w:r>
    </w:p>
    <w:p w14:paraId="10DB1B31" w14:textId="6B5E6F9C" w:rsidR="007B7DBE" w:rsidRPr="007B7DBE" w:rsidRDefault="007B7DBE" w:rsidP="007B7DB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</w:rPr>
        <w:t>Painel administrativo para configurações globais do sistema.</w:t>
      </w:r>
    </w:p>
    <w:p w14:paraId="40AEEE5C" w14:textId="147B25F9" w:rsidR="007B7DBE" w:rsidRPr="007B7DBE" w:rsidRDefault="007B7DBE" w:rsidP="007B7DB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</w:rPr>
        <w:t>Geração de relatórios e layouts para impressão nativa em navegador.</w:t>
      </w:r>
    </w:p>
    <w:p w14:paraId="11FB04CF" w14:textId="77777777" w:rsidR="007B7DBE" w:rsidRPr="007B7DBE" w:rsidRDefault="007B7DBE" w:rsidP="007B7DBE">
      <w:p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  <w:b/>
          <w:bCs/>
        </w:rPr>
        <w:t>O que não está incluído (Out of Scope):</w:t>
      </w:r>
    </w:p>
    <w:p w14:paraId="65F43451" w14:textId="77777777" w:rsidR="007B7DBE" w:rsidRPr="007B7DBE" w:rsidRDefault="007B7DBE" w:rsidP="007B7DB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</w:rPr>
        <w:t>Emissão direta de Notas Fiscais Eletrônicas (NF-e/NFS-e) via webservices da SEFAZ.</w:t>
      </w:r>
    </w:p>
    <w:p w14:paraId="6487ED54" w14:textId="77777777" w:rsidR="007B7DBE" w:rsidRPr="007B7DBE" w:rsidRDefault="007B7DBE" w:rsidP="007B7DB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</w:rPr>
        <w:t>Aplicativo Mobile nativo (Android/iOS) para clientes finais.</w:t>
      </w:r>
    </w:p>
    <w:p w14:paraId="4DA88A8E" w14:textId="4CDE7729" w:rsidR="007B7DBE" w:rsidRPr="007B7DBE" w:rsidRDefault="007B7DBE" w:rsidP="007B7DB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</w:rPr>
        <w:t>Integrações de pagamento nativas (Gateway de Cartão de Crédito/PIX automático).</w:t>
      </w:r>
    </w:p>
    <w:p w14:paraId="55D837A9" w14:textId="56179763" w:rsidR="007B7DBE" w:rsidRPr="007B7DBE" w:rsidRDefault="007B7DBE" w:rsidP="007B7DBE">
      <w:pPr>
        <w:jc w:val="both"/>
        <w:rPr>
          <w:rFonts w:ascii="Times New Roman" w:hAnsi="Times New Roman" w:cs="Times New Roman"/>
          <w:b/>
          <w:bCs/>
        </w:rPr>
      </w:pPr>
      <w:r w:rsidRPr="007B7DBE">
        <w:rPr>
          <w:rFonts w:ascii="Times New Roman" w:hAnsi="Times New Roman" w:cs="Times New Roman"/>
          <w:b/>
          <w:bCs/>
        </w:rPr>
        <w:t>5. Requisitos de Alto Nível</w:t>
      </w:r>
    </w:p>
    <w:p w14:paraId="62DC3292" w14:textId="63016D1C" w:rsidR="007B7DBE" w:rsidRPr="007B7DBE" w:rsidRDefault="007B7DBE" w:rsidP="007B7DB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  <w:b/>
          <w:bCs/>
        </w:rPr>
        <w:t>Arquitetura:</w:t>
      </w:r>
      <w:r w:rsidRPr="007B7DBE">
        <w:rPr>
          <w:rFonts w:ascii="Times New Roman" w:hAnsi="Times New Roman" w:cs="Times New Roman"/>
        </w:rPr>
        <w:t xml:space="preserve"> O sistema deve operar sob a arquitetura Cliente-Servidor (Blazor Interactive Server Mode).</w:t>
      </w:r>
    </w:p>
    <w:p w14:paraId="348D059F" w14:textId="06906A99" w:rsidR="007B7DBE" w:rsidRPr="007B7DBE" w:rsidRDefault="007B7DBE" w:rsidP="007B7DB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  <w:b/>
          <w:bCs/>
        </w:rPr>
        <w:t>Segurança:</w:t>
      </w:r>
      <w:r w:rsidRPr="007B7DBE">
        <w:rPr>
          <w:rFonts w:ascii="Times New Roman" w:hAnsi="Times New Roman" w:cs="Times New Roman"/>
        </w:rPr>
        <w:t xml:space="preserve"> As senhas dos usuários devem ser compulsoriamente encriptadas utilizando algoritmos modernos (BCrypt). O sistema deve isolar módulos destrutivos (como a exclusão de registros) exclusivamente para o perfil Administrador.</w:t>
      </w:r>
    </w:p>
    <w:p w14:paraId="211D84E6" w14:textId="7512F999" w:rsidR="007B7DBE" w:rsidRPr="007B7DBE" w:rsidRDefault="007B7DBE" w:rsidP="007B7DB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  <w:b/>
          <w:bCs/>
        </w:rPr>
        <w:t>Legalidade:</w:t>
      </w:r>
      <w:r w:rsidRPr="007B7DBE">
        <w:rPr>
          <w:rFonts w:ascii="Times New Roman" w:hAnsi="Times New Roman" w:cs="Times New Roman"/>
        </w:rPr>
        <w:t xml:space="preserve"> As Ordens de Serviço impressas devem conter os requisitos mínimos estipulados pelo CDC (dados das partes, previsão de entrega, termo de autorização e discriminação de custos).</w:t>
      </w:r>
    </w:p>
    <w:p w14:paraId="048020C2" w14:textId="77777777" w:rsidR="007B7DBE" w:rsidRPr="007B7DBE" w:rsidRDefault="007B7DBE" w:rsidP="007B7DBE">
      <w:pPr>
        <w:jc w:val="both"/>
        <w:rPr>
          <w:rFonts w:ascii="Times New Roman" w:hAnsi="Times New Roman" w:cs="Times New Roman"/>
          <w:b/>
          <w:bCs/>
        </w:rPr>
      </w:pPr>
      <w:r w:rsidRPr="007B7DBE">
        <w:rPr>
          <w:rFonts w:ascii="Times New Roman" w:hAnsi="Times New Roman" w:cs="Times New Roman"/>
          <w:b/>
          <w:bCs/>
        </w:rPr>
        <w:t>6. Premissas e Restrições</w:t>
      </w:r>
    </w:p>
    <w:p w14:paraId="4275649B" w14:textId="60B20DDA" w:rsidR="007B7DBE" w:rsidRPr="007B7DBE" w:rsidRDefault="007B7DBE" w:rsidP="007B7DB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  <w:b/>
          <w:bCs/>
        </w:rPr>
        <w:t>Premissas:</w:t>
      </w:r>
      <w:r w:rsidRPr="007B7DBE">
        <w:rPr>
          <w:rFonts w:ascii="Times New Roman" w:hAnsi="Times New Roman" w:cs="Times New Roman"/>
        </w:rPr>
        <w:t xml:space="preserve"> Assume-se que o ambiente de implantação/apresentação (local ou nuvem) suportará o tráfego de WebSockets exigido pelo Blazor Server. Assume-se também a viabilidade do banco de dados relacional (SQLite para desenvolvimento/apresentação, preparado para migração futura para PostgreSQL).</w:t>
      </w:r>
    </w:p>
    <w:p w14:paraId="2CA155A4" w14:textId="553F5CA3" w:rsidR="007B7DBE" w:rsidRPr="007B7DBE" w:rsidRDefault="007B7DBE" w:rsidP="007B7DB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  <w:b/>
          <w:bCs/>
        </w:rPr>
        <w:t>Restrições:</w:t>
      </w:r>
      <w:r w:rsidRPr="007B7DBE">
        <w:rPr>
          <w:rFonts w:ascii="Times New Roman" w:hAnsi="Times New Roman" w:cs="Times New Roman"/>
        </w:rPr>
        <w:t xml:space="preserve"> O cronograma do projeto está estritamente limitado ao calendário acadêmico de Trabalhos de Graduação. O desenvolvimento deverá utilizar prioritariamente tecnologias open-source e ferramentas com licenças gratuitas (estudantis), garantindo custo zero de infraestrutura na fase de testes.</w:t>
      </w:r>
    </w:p>
    <w:p w14:paraId="445F4B6C" w14:textId="77777777" w:rsidR="007B7DBE" w:rsidRPr="007B7DBE" w:rsidRDefault="007B7DBE" w:rsidP="007B7DBE">
      <w:pPr>
        <w:jc w:val="both"/>
        <w:rPr>
          <w:rFonts w:ascii="Times New Roman" w:hAnsi="Times New Roman" w:cs="Times New Roman"/>
          <w:b/>
          <w:bCs/>
        </w:rPr>
      </w:pPr>
      <w:r w:rsidRPr="007B7DBE">
        <w:rPr>
          <w:rFonts w:ascii="Times New Roman" w:hAnsi="Times New Roman" w:cs="Times New Roman"/>
          <w:b/>
          <w:bCs/>
        </w:rPr>
        <w:t>7. Riscos Preliminares</w:t>
      </w:r>
    </w:p>
    <w:tbl>
      <w:tblPr>
        <w:tblW w:w="9782" w:type="dxa"/>
        <w:tblCellSpacing w:w="15" w:type="dxa"/>
        <w:tblInd w:w="-2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9"/>
        <w:gridCol w:w="944"/>
        <w:gridCol w:w="4819"/>
      </w:tblGrid>
      <w:tr w:rsidR="007B7DBE" w:rsidRPr="007B7DBE" w14:paraId="4C6EBA4B" w14:textId="77777777" w:rsidTr="00486CC7">
        <w:trPr>
          <w:tblHeader/>
          <w:tblCellSpacing w:w="15" w:type="dxa"/>
        </w:trPr>
        <w:tc>
          <w:tcPr>
            <w:tcW w:w="3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D35B8" w14:textId="77777777" w:rsidR="007B7DBE" w:rsidRPr="007B7DBE" w:rsidRDefault="007B7DBE" w:rsidP="007B7DBE">
            <w:pPr>
              <w:jc w:val="both"/>
              <w:rPr>
                <w:rFonts w:ascii="Times New Roman" w:hAnsi="Times New Roman" w:cs="Times New Roman"/>
              </w:rPr>
            </w:pPr>
            <w:r w:rsidRPr="007B7DBE">
              <w:rPr>
                <w:rFonts w:ascii="Times New Roman" w:hAnsi="Times New Roman" w:cs="Times New Roman"/>
                <w:b/>
                <w:bCs/>
              </w:rPr>
              <w:lastRenderedPageBreak/>
              <w:t>Risco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29242" w14:textId="77777777" w:rsidR="007B7DBE" w:rsidRPr="007B7DBE" w:rsidRDefault="007B7DBE" w:rsidP="007B7DBE">
            <w:pPr>
              <w:jc w:val="both"/>
              <w:rPr>
                <w:rFonts w:ascii="Times New Roman" w:hAnsi="Times New Roman" w:cs="Times New Roman"/>
              </w:rPr>
            </w:pPr>
            <w:r w:rsidRPr="007B7DBE">
              <w:rPr>
                <w:rFonts w:ascii="Times New Roman" w:hAnsi="Times New Roman" w:cs="Times New Roman"/>
                <w:b/>
                <w:bCs/>
              </w:rPr>
              <w:t>Impacto</w:t>
            </w:r>
          </w:p>
        </w:tc>
        <w:tc>
          <w:tcPr>
            <w:tcW w:w="4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1D394" w14:textId="77777777" w:rsidR="007B7DBE" w:rsidRPr="007B7DBE" w:rsidRDefault="007B7DBE" w:rsidP="007B7DBE">
            <w:pPr>
              <w:jc w:val="both"/>
              <w:rPr>
                <w:rFonts w:ascii="Times New Roman" w:hAnsi="Times New Roman" w:cs="Times New Roman"/>
              </w:rPr>
            </w:pPr>
            <w:r w:rsidRPr="007B7DBE">
              <w:rPr>
                <w:rFonts w:ascii="Times New Roman" w:hAnsi="Times New Roman" w:cs="Times New Roman"/>
                <w:b/>
                <w:bCs/>
              </w:rPr>
              <w:t>Estratégia de Mitigação</w:t>
            </w:r>
          </w:p>
        </w:tc>
      </w:tr>
      <w:tr w:rsidR="007B7DBE" w:rsidRPr="007B7DBE" w14:paraId="41D475CE" w14:textId="77777777" w:rsidTr="00486CC7">
        <w:trPr>
          <w:tblCellSpacing w:w="15" w:type="dxa"/>
        </w:trPr>
        <w:tc>
          <w:tcPr>
            <w:tcW w:w="3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DADCE" w14:textId="48356741" w:rsidR="007B7DBE" w:rsidRPr="007B7DBE" w:rsidRDefault="007B7DBE" w:rsidP="007B7DBE">
            <w:pPr>
              <w:jc w:val="both"/>
              <w:rPr>
                <w:rFonts w:ascii="Times New Roman" w:hAnsi="Times New Roman" w:cs="Times New Roman"/>
              </w:rPr>
            </w:pPr>
            <w:r w:rsidRPr="007B7DBE">
              <w:rPr>
                <w:rFonts w:ascii="Times New Roman" w:hAnsi="Times New Roman" w:cs="Times New Roman"/>
                <w:b/>
                <w:bCs/>
              </w:rPr>
              <w:t>Complexidade no controle de transações de estoque</w:t>
            </w:r>
            <w:r w:rsidRPr="007B7DBE">
              <w:rPr>
                <w:rFonts w:ascii="Times New Roman" w:hAnsi="Times New Roman" w:cs="Times New Roman"/>
              </w:rPr>
              <w:t xml:space="preserve"> (ex: falha ao estornar peças em OS cancelada).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19A85" w14:textId="77777777" w:rsidR="007B7DBE" w:rsidRPr="007B7DBE" w:rsidRDefault="007B7DBE" w:rsidP="00486CC7">
            <w:pPr>
              <w:jc w:val="center"/>
              <w:rPr>
                <w:rFonts w:ascii="Times New Roman" w:hAnsi="Times New Roman" w:cs="Times New Roman"/>
              </w:rPr>
            </w:pPr>
            <w:r w:rsidRPr="007B7DBE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4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19C41" w14:textId="77777777" w:rsidR="007B7DBE" w:rsidRPr="007B7DBE" w:rsidRDefault="007B7DBE" w:rsidP="007B7DBE">
            <w:pPr>
              <w:jc w:val="both"/>
              <w:rPr>
                <w:rFonts w:ascii="Times New Roman" w:hAnsi="Times New Roman" w:cs="Times New Roman"/>
              </w:rPr>
            </w:pPr>
            <w:r w:rsidRPr="007B7DBE">
              <w:rPr>
                <w:rFonts w:ascii="Times New Roman" w:hAnsi="Times New Roman" w:cs="Times New Roman"/>
              </w:rPr>
              <w:t>Implementação rigorosa de logs de movimentação e testes unitários/manuais específicos no repositório de serviços.</w:t>
            </w:r>
          </w:p>
        </w:tc>
      </w:tr>
      <w:tr w:rsidR="007B7DBE" w:rsidRPr="007B7DBE" w14:paraId="37C4B492" w14:textId="77777777" w:rsidTr="00486CC7">
        <w:trPr>
          <w:tblCellSpacing w:w="15" w:type="dxa"/>
        </w:trPr>
        <w:tc>
          <w:tcPr>
            <w:tcW w:w="3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833FC" w14:textId="3E1371FC" w:rsidR="007B7DBE" w:rsidRPr="007B7DBE" w:rsidRDefault="007B7DBE" w:rsidP="007B7DBE">
            <w:pPr>
              <w:jc w:val="both"/>
              <w:rPr>
                <w:rFonts w:ascii="Times New Roman" w:hAnsi="Times New Roman" w:cs="Times New Roman"/>
              </w:rPr>
            </w:pPr>
            <w:r w:rsidRPr="007B7DBE">
              <w:rPr>
                <w:rFonts w:ascii="Times New Roman" w:hAnsi="Times New Roman" w:cs="Times New Roman"/>
                <w:b/>
                <w:bCs/>
              </w:rPr>
              <w:t>Acesso indevido a dados sensíveis (LGPD).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EFD59" w14:textId="77777777" w:rsidR="007B7DBE" w:rsidRPr="007B7DBE" w:rsidRDefault="007B7DBE" w:rsidP="00486CC7">
            <w:pPr>
              <w:jc w:val="center"/>
              <w:rPr>
                <w:rFonts w:ascii="Times New Roman" w:hAnsi="Times New Roman" w:cs="Times New Roman"/>
              </w:rPr>
            </w:pPr>
            <w:r w:rsidRPr="007B7DBE">
              <w:rPr>
                <w:rFonts w:ascii="Times New Roman" w:hAnsi="Times New Roman" w:cs="Times New Roman"/>
              </w:rPr>
              <w:t>Médio</w:t>
            </w:r>
          </w:p>
        </w:tc>
        <w:tc>
          <w:tcPr>
            <w:tcW w:w="4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A1F05" w14:textId="77777777" w:rsidR="007B7DBE" w:rsidRPr="007B7DBE" w:rsidRDefault="007B7DBE" w:rsidP="007B7DBE">
            <w:pPr>
              <w:jc w:val="both"/>
              <w:rPr>
                <w:rFonts w:ascii="Times New Roman" w:hAnsi="Times New Roman" w:cs="Times New Roman"/>
              </w:rPr>
            </w:pPr>
            <w:r w:rsidRPr="007B7DBE">
              <w:rPr>
                <w:rFonts w:ascii="Times New Roman" w:hAnsi="Times New Roman" w:cs="Times New Roman"/>
              </w:rPr>
              <w:t>Aplicação estrita da matriz RBAC, ocultando dados de clientes para o perfil "Mecânico".</w:t>
            </w:r>
          </w:p>
        </w:tc>
      </w:tr>
      <w:tr w:rsidR="007B7DBE" w:rsidRPr="007B7DBE" w14:paraId="2BB1F571" w14:textId="77777777" w:rsidTr="00486CC7">
        <w:trPr>
          <w:tblCellSpacing w:w="15" w:type="dxa"/>
        </w:trPr>
        <w:tc>
          <w:tcPr>
            <w:tcW w:w="3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00FE5" w14:textId="30120E4E" w:rsidR="007B7DBE" w:rsidRPr="007B7DBE" w:rsidRDefault="007B7DBE" w:rsidP="007B7DBE">
            <w:pPr>
              <w:jc w:val="both"/>
              <w:rPr>
                <w:rFonts w:ascii="Times New Roman" w:hAnsi="Times New Roman" w:cs="Times New Roman"/>
              </w:rPr>
            </w:pPr>
            <w:r w:rsidRPr="007B7DBE">
              <w:rPr>
                <w:rFonts w:ascii="Times New Roman" w:hAnsi="Times New Roman" w:cs="Times New Roman"/>
                <w:b/>
                <w:bCs/>
              </w:rPr>
              <w:t>Perda de conexão em ambiente de apresentação.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E8946" w14:textId="77777777" w:rsidR="007B7DBE" w:rsidRPr="007B7DBE" w:rsidRDefault="007B7DBE" w:rsidP="00486CC7">
            <w:pPr>
              <w:jc w:val="center"/>
              <w:rPr>
                <w:rFonts w:ascii="Times New Roman" w:hAnsi="Times New Roman" w:cs="Times New Roman"/>
              </w:rPr>
            </w:pPr>
            <w:r w:rsidRPr="007B7DBE">
              <w:rPr>
                <w:rFonts w:ascii="Times New Roman" w:hAnsi="Times New Roman" w:cs="Times New Roman"/>
              </w:rPr>
              <w:t>Médio</w:t>
            </w:r>
          </w:p>
        </w:tc>
        <w:tc>
          <w:tcPr>
            <w:tcW w:w="4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52E68" w14:textId="77777777" w:rsidR="007B7DBE" w:rsidRPr="007B7DBE" w:rsidRDefault="007B7DBE" w:rsidP="007B7DBE">
            <w:pPr>
              <w:jc w:val="both"/>
              <w:rPr>
                <w:rFonts w:ascii="Times New Roman" w:hAnsi="Times New Roman" w:cs="Times New Roman"/>
              </w:rPr>
            </w:pPr>
            <w:r w:rsidRPr="007B7DBE">
              <w:rPr>
                <w:rFonts w:ascii="Times New Roman" w:hAnsi="Times New Roman" w:cs="Times New Roman"/>
              </w:rPr>
              <w:t>Manter uma cópia do sistema rodando em ambiente localhost (Kestrel) com o banco de dados atualizado no dia da defesa.</w:t>
            </w:r>
          </w:p>
        </w:tc>
      </w:tr>
    </w:tbl>
    <w:p w14:paraId="6521C997" w14:textId="614A606A" w:rsidR="007B7DBE" w:rsidRPr="007B7DBE" w:rsidRDefault="007B7DBE" w:rsidP="007B7DBE">
      <w:pPr>
        <w:jc w:val="both"/>
        <w:rPr>
          <w:rFonts w:ascii="Times New Roman" w:hAnsi="Times New Roman" w:cs="Times New Roman"/>
          <w:b/>
          <w:bCs/>
        </w:rPr>
      </w:pPr>
      <w:r w:rsidRPr="007B7DBE">
        <w:rPr>
          <w:rFonts w:ascii="Times New Roman" w:hAnsi="Times New Roman" w:cs="Times New Roman"/>
          <w:b/>
          <w:bCs/>
        </w:rPr>
        <w:t>8. Partes Interessadas (Stakeholders)</w:t>
      </w:r>
    </w:p>
    <w:p w14:paraId="5C3F8204" w14:textId="7636CD97" w:rsidR="007B7DBE" w:rsidRPr="007B7DBE" w:rsidRDefault="007B7DBE" w:rsidP="007B7DB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  <w:b/>
          <w:bCs/>
        </w:rPr>
        <w:t>Desenvolvedor / Autor:</w:t>
      </w:r>
      <w:r w:rsidRPr="007B7DBE">
        <w:rPr>
          <w:rFonts w:ascii="Times New Roman" w:hAnsi="Times New Roman" w:cs="Times New Roman"/>
        </w:rPr>
        <w:t xml:space="preserve"> Ryan Cristian Alves da Cruz (Responsável pela engenharia de software e documentação).</w:t>
      </w:r>
    </w:p>
    <w:p w14:paraId="0B6BBD55" w14:textId="08FDDCCC" w:rsidR="007B7DBE" w:rsidRPr="007B7DBE" w:rsidRDefault="007B7DBE" w:rsidP="007B7DB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  <w:b/>
          <w:bCs/>
        </w:rPr>
        <w:t>Orientador(a) / Banca Avaliadora:</w:t>
      </w:r>
      <w:r w:rsidRPr="007B7DBE">
        <w:rPr>
          <w:rFonts w:ascii="Times New Roman" w:hAnsi="Times New Roman" w:cs="Times New Roman"/>
        </w:rPr>
        <w:t xml:space="preserve"> Professores da instituição de ensino (Avaliam a qualidade acadêmica, padrão de código arquitetural e domínio sobre as regras de negócio).</w:t>
      </w:r>
    </w:p>
    <w:p w14:paraId="3F4B0C3E" w14:textId="0CE6D301" w:rsidR="007B7DBE" w:rsidRPr="007B7DBE" w:rsidRDefault="007B7DBE" w:rsidP="007B7DB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  <w:b/>
          <w:bCs/>
        </w:rPr>
        <w:t>Dono/Gestor da Oficina Mecânica (Cliente Fictício/Alvo):</w:t>
      </w:r>
      <w:r w:rsidRPr="007B7DBE">
        <w:rPr>
          <w:rFonts w:ascii="Times New Roman" w:hAnsi="Times New Roman" w:cs="Times New Roman"/>
        </w:rPr>
        <w:t xml:space="preserve"> Usuário principal do perfil Administrador e beneficiário do painel de Business Intelligence.</w:t>
      </w:r>
    </w:p>
    <w:p w14:paraId="3D21805D" w14:textId="7615C0AE" w:rsidR="007B7DBE" w:rsidRPr="007B7DBE" w:rsidRDefault="007B7DBE" w:rsidP="007B7DB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B7DBE">
        <w:rPr>
          <w:rFonts w:ascii="Times New Roman" w:hAnsi="Times New Roman" w:cs="Times New Roman"/>
          <w:b/>
          <w:bCs/>
        </w:rPr>
        <w:t>Equipe Operacional (Atendentes e Mecânicos):</w:t>
      </w:r>
      <w:r w:rsidRPr="007B7DBE">
        <w:rPr>
          <w:rFonts w:ascii="Times New Roman" w:hAnsi="Times New Roman" w:cs="Times New Roman"/>
        </w:rPr>
        <w:t xml:space="preserve"> Usuários do sistema de PDV e apontamento de serviços.</w:t>
      </w:r>
      <w:r w:rsidR="00486CC7">
        <w:rPr>
          <w:rFonts w:ascii="Times New Roman" w:hAnsi="Times New Roman" w:cs="Times New Roman"/>
        </w:rPr>
        <w:t>x</w:t>
      </w:r>
    </w:p>
    <w:p w14:paraId="60D043E2" w14:textId="77777777" w:rsidR="007B7DBE" w:rsidRPr="007B7DBE" w:rsidRDefault="007B7DBE" w:rsidP="007B7DBE">
      <w:pPr>
        <w:jc w:val="both"/>
        <w:rPr>
          <w:rFonts w:ascii="Times New Roman" w:hAnsi="Times New Roman" w:cs="Times New Roman"/>
        </w:rPr>
      </w:pPr>
    </w:p>
    <w:sectPr w:rsidR="007B7DBE" w:rsidRPr="007B7DBE" w:rsidSect="007B7DBE">
      <w:headerReference w:type="default" r:id="rId8"/>
      <w:foot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8DECE" w14:textId="77777777" w:rsidR="00B00E4B" w:rsidRDefault="00B00E4B" w:rsidP="00486CC7">
      <w:pPr>
        <w:spacing w:after="0" w:line="240" w:lineRule="auto"/>
      </w:pPr>
      <w:r>
        <w:separator/>
      </w:r>
    </w:p>
  </w:endnote>
  <w:endnote w:type="continuationSeparator" w:id="0">
    <w:p w14:paraId="3A67D0B1" w14:textId="77777777" w:rsidR="00B00E4B" w:rsidRDefault="00B00E4B" w:rsidP="0048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298562"/>
      <w:docPartObj>
        <w:docPartGallery w:val="Page Numbers (Bottom of Page)"/>
        <w:docPartUnique/>
      </w:docPartObj>
    </w:sdtPr>
    <w:sdtContent>
      <w:p w14:paraId="4F6B20FA" w14:textId="67E7F924" w:rsidR="00486CC7" w:rsidRDefault="00486CC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7E417" w14:textId="77777777" w:rsidR="00486CC7" w:rsidRDefault="00486C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2912A" w14:textId="77777777" w:rsidR="00B00E4B" w:rsidRDefault="00B00E4B" w:rsidP="00486CC7">
      <w:pPr>
        <w:spacing w:after="0" w:line="240" w:lineRule="auto"/>
      </w:pPr>
      <w:r>
        <w:separator/>
      </w:r>
    </w:p>
  </w:footnote>
  <w:footnote w:type="continuationSeparator" w:id="0">
    <w:p w14:paraId="75784F0A" w14:textId="77777777" w:rsidR="00B00E4B" w:rsidRDefault="00B00E4B" w:rsidP="00486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613C" w14:textId="3FDBEEA6" w:rsidR="00486CC7" w:rsidRDefault="00486CC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935D0E" wp14:editId="5387309F">
          <wp:simplePos x="0" y="0"/>
          <wp:positionH relativeFrom="leftMargin">
            <wp:posOffset>496165</wp:posOffset>
          </wp:positionH>
          <wp:positionV relativeFrom="paragraph">
            <wp:posOffset>-207010</wp:posOffset>
          </wp:positionV>
          <wp:extent cx="508952" cy="630382"/>
          <wp:effectExtent l="0" t="0" r="5715" b="0"/>
          <wp:wrapNone/>
          <wp:docPr id="84817201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952" cy="630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  <w:t xml:space="preserve">  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2A5"/>
    <w:multiLevelType w:val="multilevel"/>
    <w:tmpl w:val="145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679B7"/>
    <w:multiLevelType w:val="multilevel"/>
    <w:tmpl w:val="466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63E62"/>
    <w:multiLevelType w:val="multilevel"/>
    <w:tmpl w:val="DFA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3383B"/>
    <w:multiLevelType w:val="multilevel"/>
    <w:tmpl w:val="CEF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B5ED0"/>
    <w:multiLevelType w:val="multilevel"/>
    <w:tmpl w:val="403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107D1"/>
    <w:multiLevelType w:val="multilevel"/>
    <w:tmpl w:val="3D1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DF4830"/>
    <w:multiLevelType w:val="multilevel"/>
    <w:tmpl w:val="159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4083">
    <w:abstractNumId w:val="2"/>
  </w:num>
  <w:num w:numId="2" w16cid:durableId="1107238950">
    <w:abstractNumId w:val="1"/>
  </w:num>
  <w:num w:numId="3" w16cid:durableId="301623592">
    <w:abstractNumId w:val="0"/>
  </w:num>
  <w:num w:numId="4" w16cid:durableId="1001196013">
    <w:abstractNumId w:val="6"/>
  </w:num>
  <w:num w:numId="5" w16cid:durableId="875775082">
    <w:abstractNumId w:val="5"/>
  </w:num>
  <w:num w:numId="6" w16cid:durableId="1255822044">
    <w:abstractNumId w:val="3"/>
  </w:num>
  <w:num w:numId="7" w16cid:durableId="17279964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BE"/>
    <w:rsid w:val="00372DBA"/>
    <w:rsid w:val="00410242"/>
    <w:rsid w:val="00486CC7"/>
    <w:rsid w:val="006769F5"/>
    <w:rsid w:val="00765F86"/>
    <w:rsid w:val="007B7DBE"/>
    <w:rsid w:val="00A27DEE"/>
    <w:rsid w:val="00A403BD"/>
    <w:rsid w:val="00B00E4B"/>
    <w:rsid w:val="00B71956"/>
    <w:rsid w:val="00C0023E"/>
    <w:rsid w:val="00CC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D54D5"/>
  <w15:chartTrackingRefBased/>
  <w15:docId w15:val="{EC135A53-37EE-49D1-9A9C-4363FE81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CC7"/>
  </w:style>
  <w:style w:type="paragraph" w:styleId="Rodap">
    <w:name w:val="footer"/>
    <w:basedOn w:val="Normal"/>
    <w:link w:val="Rodap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FC661-EF48-4108-9556-469751D4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823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Cristian</dc:creator>
  <cp:keywords/>
  <dc:description/>
  <cp:lastModifiedBy>Ryan Cristian</cp:lastModifiedBy>
  <cp:revision>7</cp:revision>
  <dcterms:created xsi:type="dcterms:W3CDTF">2026-04-27T22:59:00Z</dcterms:created>
  <dcterms:modified xsi:type="dcterms:W3CDTF">2026-05-23T01:00:00Z</dcterms:modified>
</cp:coreProperties>
</file>