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9B5426" w:rsidRPr="009B5426" w:rsidRDefault="009B5426" w:rsidP="009B5426">
            <w:pPr>
              <w:autoSpaceDE w:val="0"/>
              <w:autoSpaceDN w:val="0"/>
              <w:adjustRightInd w:val="0"/>
              <w:rPr>
                <w:rFonts w:cs="Times New Roman"/>
                <w:bCs/>
                <w:szCs w:val="24"/>
              </w:rPr>
            </w:pPr>
            <w:r w:rsidRPr="009B5426">
              <w:rPr>
                <w:rFonts w:cs="Times New Roman"/>
                <w:bCs/>
                <w:szCs w:val="24"/>
              </w:rPr>
              <w:t>A STUDY OF LIFE OF ILLITERATE</w:t>
            </w:r>
          </w:p>
          <w:p w:rsidR="009B5426" w:rsidRPr="009B5426" w:rsidRDefault="009B5426" w:rsidP="009B5426">
            <w:pPr>
              <w:autoSpaceDE w:val="0"/>
              <w:autoSpaceDN w:val="0"/>
              <w:adjustRightInd w:val="0"/>
              <w:rPr>
                <w:rFonts w:cs="Times New Roman"/>
                <w:bCs/>
                <w:szCs w:val="24"/>
              </w:rPr>
            </w:pPr>
            <w:r w:rsidRPr="009B5426">
              <w:rPr>
                <w:rFonts w:cs="Times New Roman"/>
                <w:bCs/>
                <w:szCs w:val="24"/>
              </w:rPr>
              <w:t>PEOPLE THROUGH ECONOMIC VIEW</w:t>
            </w:r>
          </w:p>
          <w:p w:rsidR="006B1363" w:rsidRPr="009B5426" w:rsidRDefault="009B5426" w:rsidP="009B5426">
            <w:pPr>
              <w:autoSpaceDE w:val="0"/>
              <w:autoSpaceDN w:val="0"/>
              <w:adjustRightInd w:val="0"/>
              <w:rPr>
                <w:rFonts w:ascii="Times New Roman" w:hAnsi="Times New Roman" w:cs="Times New Roman"/>
                <w:b/>
                <w:bCs/>
                <w:sz w:val="30"/>
                <w:szCs w:val="30"/>
              </w:rPr>
            </w:pPr>
            <w:r w:rsidRPr="009B5426">
              <w:rPr>
                <w:rFonts w:cs="Times New Roman"/>
                <w:bCs/>
                <w:szCs w:val="24"/>
              </w:rPr>
              <w:t>SPECIALLY OF AMRAVATI DISTRICT</w:t>
            </w:r>
          </w:p>
        </w:tc>
      </w:tr>
      <w:tr w:rsidR="006B1363" w:rsidTr="006B1363">
        <w:tc>
          <w:tcPr>
            <w:tcW w:w="2943" w:type="dxa"/>
          </w:tcPr>
          <w:p w:rsidR="006B1363" w:rsidRDefault="006B1363">
            <w:r>
              <w:t>Author Names</w:t>
            </w:r>
          </w:p>
        </w:tc>
        <w:tc>
          <w:tcPr>
            <w:tcW w:w="6407" w:type="dxa"/>
          </w:tcPr>
          <w:p w:rsidR="006B1363" w:rsidRPr="009B5426" w:rsidRDefault="009B5426" w:rsidP="00993E4D">
            <w:pPr>
              <w:rPr>
                <w:rFonts w:cs="Arial"/>
              </w:rPr>
            </w:pPr>
            <w:r w:rsidRPr="009B5426">
              <w:rPr>
                <w:rFonts w:cs="Times New Roman"/>
                <w:bCs/>
                <w:szCs w:val="26"/>
              </w:rPr>
              <w:t xml:space="preserve">Dr. Dinesh W. Nichit </w:t>
            </w:r>
          </w:p>
        </w:tc>
      </w:tr>
      <w:tr w:rsidR="006B1363" w:rsidTr="006B1363">
        <w:tc>
          <w:tcPr>
            <w:tcW w:w="2943" w:type="dxa"/>
          </w:tcPr>
          <w:p w:rsidR="006B1363" w:rsidRDefault="006B1363">
            <w:r>
              <w:t>Publication Date</w:t>
            </w:r>
          </w:p>
        </w:tc>
        <w:tc>
          <w:tcPr>
            <w:tcW w:w="6407" w:type="dxa"/>
          </w:tcPr>
          <w:p w:rsidR="006B1363" w:rsidRPr="00993E4D" w:rsidRDefault="006B1363">
            <w:pPr>
              <w:rPr>
                <w:rFonts w:ascii="Arial" w:hAnsi="Arial" w:cs="Arial"/>
              </w:rPr>
            </w:pPr>
          </w:p>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Pr="00993E4D" w:rsidRDefault="006B1363">
            <w:pPr>
              <w:rPr>
                <w:rFonts w:ascii="Arial" w:hAnsi="Arial" w:cs="Arial"/>
              </w:rPr>
            </w:pPr>
          </w:p>
        </w:tc>
      </w:tr>
      <w:tr w:rsidR="006B1363" w:rsidTr="006B1363">
        <w:tc>
          <w:tcPr>
            <w:tcW w:w="2943" w:type="dxa"/>
          </w:tcPr>
          <w:p w:rsidR="006B1363" w:rsidRDefault="006B1363">
            <w:r>
              <w:t>Journal/Conference</w:t>
            </w:r>
          </w:p>
        </w:tc>
        <w:tc>
          <w:tcPr>
            <w:tcW w:w="6407" w:type="dxa"/>
          </w:tcPr>
          <w:p w:rsidR="006B1363" w:rsidRDefault="00993E4D" w:rsidP="00333533">
            <w:r>
              <w:t>---</w:t>
            </w:r>
          </w:p>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B1363" w:rsidRPr="006B1363" w:rsidRDefault="00993E4D" w:rsidP="00333533">
            <w:pPr>
              <w:pStyle w:val="Default"/>
              <w:rPr>
                <w:rFonts w:asciiTheme="minorHAnsi" w:hAnsiTheme="minorHAnsi"/>
                <w:sz w:val="22"/>
                <w:szCs w:val="22"/>
              </w:rPr>
            </w:pPr>
            <w:r>
              <w:rPr>
                <w:rFonts w:asciiTheme="minorHAnsi" w:hAnsiTheme="minorHAnsi"/>
                <w:sz w:val="22"/>
                <w:szCs w:val="22"/>
              </w:rP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rPr>
          <w:trHeight w:val="70"/>
        </w:trPr>
        <w:tc>
          <w:tcPr>
            <w:tcW w:w="2943" w:type="dxa"/>
          </w:tcPr>
          <w:p w:rsidR="006B1363" w:rsidRDefault="00D564A7" w:rsidP="00D564A7">
            <w:pPr>
              <w:jc w:val="center"/>
            </w:pPr>
            <w:r>
              <w:t>---</w:t>
            </w:r>
          </w:p>
        </w:tc>
        <w:tc>
          <w:tcPr>
            <w:tcW w:w="6407" w:type="dxa"/>
          </w:tcPr>
          <w:p w:rsidR="006B1363" w:rsidRDefault="00D564A7" w:rsidP="00D564A7">
            <w:pPr>
              <w:jc w:val="center"/>
            </w:pPr>
            <w:r>
              <w:t>---</w:t>
            </w:r>
          </w:p>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0B7AC7" w:rsidRDefault="000B7AC7" w:rsidP="0001013A">
      <w:pPr>
        <w:rPr>
          <w:b/>
          <w:sz w:val="28"/>
          <w:szCs w:val="28"/>
          <w:u w:val="single"/>
        </w:rPr>
      </w:pPr>
    </w:p>
    <w:p w:rsidR="00D610F0" w:rsidRDefault="00C00EB7" w:rsidP="00D610F0">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160237" w:rsidRDefault="009B5426" w:rsidP="00D610F0">
      <w:pPr>
        <w:rPr>
          <w:rFonts w:ascii="Arial" w:hAnsi="Arial" w:cs="Arial"/>
        </w:rPr>
      </w:pPr>
      <w:r>
        <w:rPr>
          <w:rFonts w:ascii="Arial" w:hAnsi="Arial" w:cs="Arial"/>
        </w:rPr>
        <w:lastRenderedPageBreak/>
        <w:t xml:space="preserve"> In this paper the author is discussing the literacy status of the current going state of India. The writer gives an overview of the time of independence when India was having a very big problem of illiteracy in every department and almost everywhere people remained illiterate and uneducated due to many reasons. Along with many other contributions, that time prime minister of India Mr. Gandhi </w:t>
      </w:r>
      <w:r w:rsidR="00160237">
        <w:rPr>
          <w:rFonts w:ascii="Arial" w:hAnsi="Arial" w:cs="Arial"/>
        </w:rPr>
        <w:t xml:space="preserve">took many positive steps to overcome the problems of that time. The writer tells us about the going importance of education and the blocking and stunting effects of the illiteracy in modern world. </w:t>
      </w:r>
    </w:p>
    <w:p w:rsidR="0095339A" w:rsidRPr="0095339A" w:rsidRDefault="00160237" w:rsidP="0095339A">
      <w:pPr>
        <w:rPr>
          <w:rFonts w:ascii="Arial" w:hAnsi="Arial" w:cs="Arial"/>
        </w:rPr>
      </w:pPr>
      <w:r>
        <w:rPr>
          <w:rFonts w:ascii="Arial" w:hAnsi="Arial" w:cs="Arial"/>
        </w:rPr>
        <w:t xml:space="preserve">Then later on it is been discussed that this study is only concerning the statistics of different Tehsils of Indian </w:t>
      </w:r>
      <w:r w:rsidRPr="00160237">
        <w:rPr>
          <w:rFonts w:ascii="Arial" w:hAnsi="Arial" w:cs="Arial"/>
        </w:rPr>
        <w:t>Amravati District</w:t>
      </w:r>
      <w:r>
        <w:rPr>
          <w:rFonts w:ascii="Arial" w:hAnsi="Arial" w:cs="Arial"/>
        </w:rPr>
        <w:t xml:space="preserve">, and then comparing the results of different Tehsils of the district based on the </w:t>
      </w:r>
      <w:r w:rsidR="00F979CF">
        <w:rPr>
          <w:rFonts w:ascii="Arial" w:hAnsi="Arial" w:cs="Arial"/>
        </w:rPr>
        <w:t xml:space="preserve">literacy rates of both male and female separately. The writer also compares the results of rural and urban areas as well and then study their life style as well in order to get the reasons of still not being literate. We have observed the following hypothesis:  1) </w:t>
      </w:r>
      <w:r w:rsidR="00F979CF" w:rsidRPr="0095339A">
        <w:rPr>
          <w:rFonts w:ascii="Arial" w:hAnsi="Arial" w:cs="Arial"/>
        </w:rPr>
        <w:t xml:space="preserve">Sources of income of the illiterate people are limited. 2) Poverty and lack of educational atmosphere in the house. These are also the causes of illiteracy. 3) Living standard of literate people is better than illiterate people. The researcher has selected the entire Amravati District for the study of this subject. There are 14 Tehsils in Amravati District. The researcher has selected 5 Tehsils by the method of </w:t>
      </w:r>
      <w:proofErr w:type="spellStart"/>
      <w:r w:rsidR="00F979CF" w:rsidRPr="0095339A">
        <w:rPr>
          <w:rFonts w:ascii="Arial" w:hAnsi="Arial" w:cs="Arial"/>
        </w:rPr>
        <w:t>i</w:t>
      </w:r>
      <w:proofErr w:type="spellEnd"/>
      <w:r w:rsidR="00F979CF" w:rsidRPr="0095339A">
        <w:rPr>
          <w:rFonts w:ascii="Arial" w:hAnsi="Arial" w:cs="Arial"/>
        </w:rPr>
        <w:t>) Primary</w:t>
      </w:r>
      <w:r w:rsidR="0095339A" w:rsidRPr="0095339A">
        <w:rPr>
          <w:rFonts w:ascii="Arial" w:hAnsi="Arial" w:cs="Arial"/>
        </w:rPr>
        <w:t xml:space="preserve"> </w:t>
      </w:r>
      <w:r w:rsidR="00F979CF" w:rsidRPr="0095339A">
        <w:rPr>
          <w:rFonts w:ascii="Arial" w:hAnsi="Arial" w:cs="Arial"/>
        </w:rPr>
        <w:t>method ii) Secondar</w:t>
      </w:r>
      <w:r w:rsidR="0095339A" w:rsidRPr="0095339A">
        <w:rPr>
          <w:rFonts w:ascii="Arial" w:hAnsi="Arial" w:cs="Arial"/>
        </w:rPr>
        <w:t xml:space="preserve">y method for collections data &amp; </w:t>
      </w:r>
      <w:r w:rsidR="00F979CF" w:rsidRPr="0095339A">
        <w:rPr>
          <w:rFonts w:ascii="Arial" w:hAnsi="Arial" w:cs="Arial"/>
        </w:rPr>
        <w:t>inf</w:t>
      </w:r>
      <w:r w:rsidR="0095339A" w:rsidRPr="0095339A">
        <w:rPr>
          <w:rFonts w:ascii="Arial" w:hAnsi="Arial" w:cs="Arial"/>
        </w:rPr>
        <w:t xml:space="preserve">ormation for his study subject. </w:t>
      </w:r>
    </w:p>
    <w:p w:rsidR="00F979CF" w:rsidRPr="0095339A" w:rsidRDefault="00F979CF" w:rsidP="0095339A">
      <w:pPr>
        <w:rPr>
          <w:rFonts w:ascii="Arial" w:hAnsi="Arial" w:cs="Arial"/>
        </w:rPr>
      </w:pPr>
      <w:r w:rsidRPr="0095339A">
        <w:rPr>
          <w:rFonts w:ascii="Arial" w:hAnsi="Arial" w:cs="Arial"/>
        </w:rPr>
        <w:t>1) Primary method:- As a primary source of collecting</w:t>
      </w:r>
      <w:r w:rsidR="0095339A" w:rsidRPr="0095339A">
        <w:rPr>
          <w:rFonts w:ascii="Arial" w:hAnsi="Arial" w:cs="Arial"/>
        </w:rPr>
        <w:t xml:space="preserve"> </w:t>
      </w:r>
      <w:r w:rsidRPr="0095339A">
        <w:rPr>
          <w:rFonts w:ascii="Arial" w:hAnsi="Arial" w:cs="Arial"/>
        </w:rPr>
        <w:t>data, the researcher wil</w:t>
      </w:r>
      <w:r w:rsidR="0095339A" w:rsidRPr="0095339A">
        <w:rPr>
          <w:rFonts w:ascii="Arial" w:hAnsi="Arial" w:cs="Arial"/>
        </w:rPr>
        <w:t xml:space="preserve">l personally go to the selected </w:t>
      </w:r>
      <w:r w:rsidRPr="0095339A">
        <w:rPr>
          <w:rFonts w:ascii="Arial" w:hAnsi="Arial" w:cs="Arial"/>
        </w:rPr>
        <w:t>Tehsils of the Amravati Distr</w:t>
      </w:r>
      <w:r w:rsidR="0095339A" w:rsidRPr="0095339A">
        <w:rPr>
          <w:rFonts w:ascii="Arial" w:hAnsi="Arial" w:cs="Arial"/>
        </w:rPr>
        <w:t xml:space="preserve">ict and visit illiterate people </w:t>
      </w:r>
      <w:r w:rsidRPr="0095339A">
        <w:rPr>
          <w:rFonts w:ascii="Arial" w:hAnsi="Arial" w:cs="Arial"/>
        </w:rPr>
        <w:t>and ask questions to the il</w:t>
      </w:r>
      <w:r w:rsidR="0095339A" w:rsidRPr="0095339A">
        <w:rPr>
          <w:rFonts w:ascii="Arial" w:hAnsi="Arial" w:cs="Arial"/>
        </w:rPr>
        <w:t xml:space="preserve">literates people, take personal </w:t>
      </w:r>
      <w:r w:rsidRPr="0095339A">
        <w:rPr>
          <w:rFonts w:ascii="Arial" w:hAnsi="Arial" w:cs="Arial"/>
        </w:rPr>
        <w:t>interviews of the these pe</w:t>
      </w:r>
      <w:r w:rsidR="0095339A" w:rsidRPr="0095339A">
        <w:rPr>
          <w:rFonts w:ascii="Arial" w:hAnsi="Arial" w:cs="Arial"/>
        </w:rPr>
        <w:t xml:space="preserve">ople. The researcher will study </w:t>
      </w:r>
      <w:r w:rsidRPr="0095339A">
        <w:rPr>
          <w:rFonts w:ascii="Arial" w:hAnsi="Arial" w:cs="Arial"/>
        </w:rPr>
        <w:t>&amp; interpret the collected data &amp; information.</w:t>
      </w:r>
    </w:p>
    <w:p w:rsidR="000D2123" w:rsidRPr="0095339A" w:rsidRDefault="00F979CF" w:rsidP="0095339A">
      <w:pPr>
        <w:autoSpaceDE w:val="0"/>
        <w:autoSpaceDN w:val="0"/>
        <w:adjustRightInd w:val="0"/>
        <w:spacing w:after="0" w:line="240" w:lineRule="auto"/>
        <w:rPr>
          <w:rFonts w:ascii="Arial" w:hAnsi="Arial" w:cs="Arial"/>
        </w:rPr>
      </w:pPr>
      <w:r w:rsidRPr="0095339A">
        <w:rPr>
          <w:rFonts w:ascii="Arial" w:hAnsi="Arial" w:cs="Arial"/>
        </w:rPr>
        <w:t>2) Secondary Method</w:t>
      </w:r>
      <w:r w:rsidR="001B6910" w:rsidRPr="0095339A">
        <w:rPr>
          <w:rFonts w:ascii="Arial" w:hAnsi="Arial" w:cs="Arial"/>
        </w:rPr>
        <w:t>: -</w:t>
      </w:r>
      <w:r w:rsidRPr="0095339A">
        <w:rPr>
          <w:rFonts w:ascii="Arial" w:hAnsi="Arial" w:cs="Arial"/>
        </w:rPr>
        <w:t xml:space="preserve"> As a sour</w:t>
      </w:r>
      <w:r w:rsidR="0095339A" w:rsidRPr="0095339A">
        <w:rPr>
          <w:rFonts w:ascii="Arial" w:hAnsi="Arial" w:cs="Arial"/>
        </w:rPr>
        <w:t xml:space="preserve">ce of secondary </w:t>
      </w:r>
      <w:r w:rsidRPr="0095339A">
        <w:rPr>
          <w:rFonts w:ascii="Arial" w:hAnsi="Arial" w:cs="Arial"/>
        </w:rPr>
        <w:t>method the researcher</w:t>
      </w:r>
      <w:r w:rsidR="0095339A" w:rsidRPr="0095339A">
        <w:rPr>
          <w:rFonts w:ascii="Arial" w:hAnsi="Arial" w:cs="Arial"/>
        </w:rPr>
        <w:t xml:space="preserve"> will collect magazines, books, </w:t>
      </w:r>
      <w:r w:rsidRPr="0095339A">
        <w:rPr>
          <w:rFonts w:ascii="Arial" w:hAnsi="Arial" w:cs="Arial"/>
        </w:rPr>
        <w:t>publication, Newspaper</w:t>
      </w:r>
      <w:r w:rsidR="0095339A" w:rsidRPr="0095339A">
        <w:rPr>
          <w:rFonts w:ascii="Arial" w:hAnsi="Arial" w:cs="Arial"/>
        </w:rPr>
        <w:t xml:space="preserve">s referring to this subject. In </w:t>
      </w:r>
      <w:r w:rsidRPr="0095339A">
        <w:rPr>
          <w:rFonts w:ascii="Arial" w:hAnsi="Arial" w:cs="Arial"/>
        </w:rPr>
        <w:t>addition to this the researcher will visit the concerned</w:t>
      </w:r>
      <w:bookmarkStart w:id="0" w:name="_GoBack"/>
      <w:bookmarkEnd w:id="0"/>
    </w:p>
    <w:p w:rsidR="000D2123" w:rsidRPr="0095339A" w:rsidRDefault="000D2123" w:rsidP="00D610F0">
      <w:pPr>
        <w:rPr>
          <w:rFonts w:ascii="Arial" w:hAnsi="Arial" w:cs="Arial"/>
        </w:rPr>
      </w:pPr>
    </w:p>
    <w:p w:rsidR="000D2123" w:rsidRDefault="000D2123" w:rsidP="00D610F0">
      <w:pPr>
        <w:rPr>
          <w:rFonts w:ascii="Arial" w:hAnsi="Arial" w:cs="Arial"/>
        </w:rPr>
      </w:pPr>
    </w:p>
    <w:p w:rsidR="000D2123" w:rsidRPr="000D2123" w:rsidRDefault="000D2123" w:rsidP="00D610F0">
      <w:pPr>
        <w:rPr>
          <w:rFonts w:ascii="Arial" w:hAnsi="Arial" w:cs="Arial"/>
        </w:rPr>
      </w:pPr>
      <w:r>
        <w:rPr>
          <w:rFonts w:ascii="Arial" w:hAnsi="Arial" w:cs="Arial"/>
        </w:rPr>
        <w:t xml:space="preserve"> </w:t>
      </w:r>
    </w:p>
    <w:sectPr w:rsidR="000D2123" w:rsidRPr="000D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B218C"/>
    <w:rsid w:val="000B7AC7"/>
    <w:rsid w:val="000D2123"/>
    <w:rsid w:val="000E14BE"/>
    <w:rsid w:val="000F4F6E"/>
    <w:rsid w:val="00160237"/>
    <w:rsid w:val="00167518"/>
    <w:rsid w:val="0018459C"/>
    <w:rsid w:val="001B6910"/>
    <w:rsid w:val="001C6F69"/>
    <w:rsid w:val="00210C70"/>
    <w:rsid w:val="002315EA"/>
    <w:rsid w:val="00235F5D"/>
    <w:rsid w:val="002A7992"/>
    <w:rsid w:val="002C788A"/>
    <w:rsid w:val="00313E7F"/>
    <w:rsid w:val="00333533"/>
    <w:rsid w:val="00382F09"/>
    <w:rsid w:val="00390684"/>
    <w:rsid w:val="00394466"/>
    <w:rsid w:val="00395697"/>
    <w:rsid w:val="003F369C"/>
    <w:rsid w:val="00444277"/>
    <w:rsid w:val="004801E5"/>
    <w:rsid w:val="004C32D0"/>
    <w:rsid w:val="004F3DC5"/>
    <w:rsid w:val="004F79B2"/>
    <w:rsid w:val="005345C4"/>
    <w:rsid w:val="00601EC5"/>
    <w:rsid w:val="00641740"/>
    <w:rsid w:val="00663FBC"/>
    <w:rsid w:val="0068575F"/>
    <w:rsid w:val="006B1363"/>
    <w:rsid w:val="00703F9D"/>
    <w:rsid w:val="00705D17"/>
    <w:rsid w:val="00720296"/>
    <w:rsid w:val="00766025"/>
    <w:rsid w:val="00770ED0"/>
    <w:rsid w:val="00794B97"/>
    <w:rsid w:val="007F3302"/>
    <w:rsid w:val="0080410A"/>
    <w:rsid w:val="00813609"/>
    <w:rsid w:val="00857393"/>
    <w:rsid w:val="008C560E"/>
    <w:rsid w:val="0095339A"/>
    <w:rsid w:val="00981B97"/>
    <w:rsid w:val="00993E4D"/>
    <w:rsid w:val="009B5426"/>
    <w:rsid w:val="009F6035"/>
    <w:rsid w:val="00A416A4"/>
    <w:rsid w:val="00A441C2"/>
    <w:rsid w:val="00AB79F9"/>
    <w:rsid w:val="00BC7450"/>
    <w:rsid w:val="00BD5141"/>
    <w:rsid w:val="00BE0817"/>
    <w:rsid w:val="00BE22E6"/>
    <w:rsid w:val="00C00EB7"/>
    <w:rsid w:val="00C25F2E"/>
    <w:rsid w:val="00C36193"/>
    <w:rsid w:val="00C41C71"/>
    <w:rsid w:val="00C423B7"/>
    <w:rsid w:val="00CC1460"/>
    <w:rsid w:val="00D17ABE"/>
    <w:rsid w:val="00D21D83"/>
    <w:rsid w:val="00D23C0D"/>
    <w:rsid w:val="00D564A7"/>
    <w:rsid w:val="00D610F0"/>
    <w:rsid w:val="00D864B4"/>
    <w:rsid w:val="00E90A45"/>
    <w:rsid w:val="00EB37EB"/>
    <w:rsid w:val="00F1797C"/>
    <w:rsid w:val="00F21561"/>
    <w:rsid w:val="00F979CF"/>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CDAD-4ADA-4EF2-BF3C-54B5D3BD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44</cp:revision>
  <dcterms:created xsi:type="dcterms:W3CDTF">2014-10-21T09:50:00Z</dcterms:created>
  <dcterms:modified xsi:type="dcterms:W3CDTF">2014-11-23T07:45:00Z</dcterms:modified>
</cp:coreProperties>
</file>