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63" w:rsidRPr="009F6035" w:rsidRDefault="00601EC5">
      <w:pPr>
        <w:rPr>
          <w:b/>
          <w:sz w:val="32"/>
          <w:szCs w:val="32"/>
          <w:u w:val="single"/>
        </w:rPr>
      </w:pPr>
      <w:r w:rsidRPr="009F6035">
        <w:rPr>
          <w:b/>
          <w:sz w:val="32"/>
          <w:szCs w:val="32"/>
          <w:u w:val="single"/>
        </w:rPr>
        <w:t>FYP</w:t>
      </w:r>
    </w:p>
    <w:p w:rsidR="00601EC5" w:rsidRDefault="00601EC5"/>
    <w:tbl>
      <w:tblPr>
        <w:tblStyle w:val="TableGrid"/>
        <w:tblW w:w="0" w:type="auto"/>
        <w:tblLook w:val="04A0" w:firstRow="1" w:lastRow="0" w:firstColumn="1" w:lastColumn="0" w:noHBand="0" w:noVBand="1"/>
      </w:tblPr>
      <w:tblGrid>
        <w:gridCol w:w="2943"/>
        <w:gridCol w:w="6407"/>
      </w:tblGrid>
      <w:tr w:rsidR="006B1363" w:rsidTr="006B1363">
        <w:tc>
          <w:tcPr>
            <w:tcW w:w="2943" w:type="dxa"/>
          </w:tcPr>
          <w:p w:rsidR="006B1363" w:rsidRDefault="006B1363">
            <w:r>
              <w:t>Paper Title</w:t>
            </w:r>
          </w:p>
        </w:tc>
        <w:tc>
          <w:tcPr>
            <w:tcW w:w="6407" w:type="dxa"/>
          </w:tcPr>
          <w:p w:rsidR="006B1363" w:rsidRPr="00333533" w:rsidRDefault="00333533" w:rsidP="00333533">
            <w:pPr>
              <w:autoSpaceDE w:val="0"/>
              <w:autoSpaceDN w:val="0"/>
              <w:adjustRightInd w:val="0"/>
              <w:rPr>
                <w:rFonts w:ascii="Arial" w:hAnsi="Arial" w:cs="Arial"/>
                <w:bCs/>
              </w:rPr>
            </w:pPr>
            <w:r w:rsidRPr="00333533">
              <w:rPr>
                <w:rFonts w:ascii="Arial" w:hAnsi="Arial" w:cs="Arial"/>
                <w:bCs/>
              </w:rPr>
              <w:t>Reaching the unreached: How can we use IC</w:t>
            </w:r>
            <w:r>
              <w:rPr>
                <w:rFonts w:ascii="Arial" w:hAnsi="Arial" w:cs="Arial"/>
                <w:bCs/>
              </w:rPr>
              <w:t xml:space="preserve">Ts to empower the rural poor in </w:t>
            </w:r>
            <w:r w:rsidRPr="00333533">
              <w:rPr>
                <w:rFonts w:ascii="Arial" w:hAnsi="Arial" w:cs="Arial"/>
                <w:bCs/>
              </w:rPr>
              <w:t>the developing world through enhanced access to relevant information?</w:t>
            </w:r>
          </w:p>
        </w:tc>
      </w:tr>
      <w:tr w:rsidR="006B1363" w:rsidTr="006B1363">
        <w:tc>
          <w:tcPr>
            <w:tcW w:w="2943" w:type="dxa"/>
          </w:tcPr>
          <w:p w:rsidR="006B1363" w:rsidRDefault="006B1363">
            <w:r>
              <w:t>Author Names</w:t>
            </w:r>
          </w:p>
        </w:tc>
        <w:tc>
          <w:tcPr>
            <w:tcW w:w="6407" w:type="dxa"/>
          </w:tcPr>
          <w:p w:rsidR="006B1363" w:rsidRPr="00333533" w:rsidRDefault="00333533" w:rsidP="006B1363">
            <w:pPr>
              <w:rPr>
                <w:rFonts w:ascii="Arial" w:hAnsi="Arial" w:cs="Arial"/>
              </w:rPr>
            </w:pPr>
            <w:r w:rsidRPr="00333533">
              <w:rPr>
                <w:rFonts w:ascii="Arial" w:hAnsi="Arial" w:cs="Arial"/>
                <w:bCs/>
                <w:iCs/>
              </w:rPr>
              <w:t>Subbiah Arunachalam</w:t>
            </w:r>
          </w:p>
        </w:tc>
      </w:tr>
      <w:tr w:rsidR="006B1363" w:rsidTr="006B1363">
        <w:tc>
          <w:tcPr>
            <w:tcW w:w="2943" w:type="dxa"/>
          </w:tcPr>
          <w:p w:rsidR="006B1363" w:rsidRDefault="006B1363">
            <w:r>
              <w:t>Publication Date</w:t>
            </w:r>
          </w:p>
        </w:tc>
        <w:tc>
          <w:tcPr>
            <w:tcW w:w="6407" w:type="dxa"/>
          </w:tcPr>
          <w:p w:rsidR="006B1363" w:rsidRPr="00333533" w:rsidRDefault="00333533">
            <w:pPr>
              <w:rPr>
                <w:rFonts w:ascii="Arial" w:hAnsi="Arial" w:cs="Arial"/>
              </w:rPr>
            </w:pPr>
            <w:r w:rsidRPr="00333533">
              <w:rPr>
                <w:rFonts w:ascii="Arial" w:hAnsi="Arial" w:cs="Arial"/>
                <w:bCs/>
              </w:rPr>
              <w:t>August 18-24, 2002</w:t>
            </w:r>
          </w:p>
        </w:tc>
      </w:tr>
      <w:tr w:rsidR="006B1363" w:rsidTr="006B1363">
        <w:tc>
          <w:tcPr>
            <w:tcW w:w="2943" w:type="dxa"/>
          </w:tcPr>
          <w:p w:rsidR="006B1363" w:rsidRPr="006B1363" w:rsidRDefault="006B1363">
            <w:pPr>
              <w:rPr>
                <w:rFonts w:cs="Arial"/>
              </w:rPr>
            </w:pPr>
            <w:r w:rsidRPr="006B1363">
              <w:rPr>
                <w:rFonts w:cs="Arial"/>
              </w:rPr>
              <w:t>Publisher Name</w:t>
            </w:r>
          </w:p>
        </w:tc>
        <w:tc>
          <w:tcPr>
            <w:tcW w:w="6407" w:type="dxa"/>
          </w:tcPr>
          <w:p w:rsidR="006B1363" w:rsidRDefault="00333533">
            <w:r>
              <w:t>IFLA</w:t>
            </w:r>
          </w:p>
        </w:tc>
      </w:tr>
      <w:tr w:rsidR="006B1363" w:rsidTr="006B1363">
        <w:tc>
          <w:tcPr>
            <w:tcW w:w="2943" w:type="dxa"/>
          </w:tcPr>
          <w:p w:rsidR="006B1363" w:rsidRDefault="006B1363">
            <w:r>
              <w:t>Journal/Conference</w:t>
            </w:r>
          </w:p>
        </w:tc>
        <w:tc>
          <w:tcPr>
            <w:tcW w:w="6407" w:type="dxa"/>
          </w:tcPr>
          <w:p w:rsidR="00333533" w:rsidRPr="00333533" w:rsidRDefault="00333533" w:rsidP="00333533">
            <w:pPr>
              <w:autoSpaceDE w:val="0"/>
              <w:autoSpaceDN w:val="0"/>
              <w:adjustRightInd w:val="0"/>
              <w:rPr>
                <w:rFonts w:ascii="Arial" w:hAnsi="Arial" w:cs="Arial"/>
                <w:bCs/>
              </w:rPr>
            </w:pPr>
            <w:r w:rsidRPr="00333533">
              <w:rPr>
                <w:rFonts w:ascii="Arial" w:hAnsi="Arial" w:cs="Arial"/>
                <w:bCs/>
              </w:rPr>
              <w:t>68th IFLA Council and General</w:t>
            </w:r>
          </w:p>
          <w:p w:rsidR="006B1363" w:rsidRDefault="00333533" w:rsidP="00333533">
            <w:r w:rsidRPr="00333533">
              <w:rPr>
                <w:rFonts w:ascii="Arial" w:hAnsi="Arial" w:cs="Arial"/>
                <w:bCs/>
              </w:rPr>
              <w:t>Conference</w:t>
            </w:r>
          </w:p>
        </w:tc>
      </w:tr>
      <w:tr w:rsidR="006B1363" w:rsidTr="006B1363">
        <w:tc>
          <w:tcPr>
            <w:tcW w:w="2943" w:type="dxa"/>
          </w:tcPr>
          <w:p w:rsidR="006B1363" w:rsidRDefault="006B1363">
            <w:r>
              <w:t>Organization</w:t>
            </w:r>
          </w:p>
        </w:tc>
        <w:tc>
          <w:tcPr>
            <w:tcW w:w="6407" w:type="dxa"/>
          </w:tcPr>
          <w:p w:rsidR="006B1363" w:rsidRDefault="00601EC5" w:rsidP="006B1363">
            <w:r>
              <w:rPr>
                <w:iCs/>
              </w:rPr>
              <w:t>India</w:t>
            </w:r>
          </w:p>
        </w:tc>
      </w:tr>
      <w:tr w:rsidR="006B1363" w:rsidTr="006B1363">
        <w:tc>
          <w:tcPr>
            <w:tcW w:w="2943" w:type="dxa"/>
          </w:tcPr>
          <w:p w:rsidR="006B1363" w:rsidRDefault="006B1363">
            <w:r>
              <w:t>Description</w:t>
            </w:r>
          </w:p>
        </w:tc>
        <w:tc>
          <w:tcPr>
            <w:tcW w:w="6407" w:type="dxa"/>
          </w:tcPr>
          <w:p w:rsidR="00333533" w:rsidRPr="00333533" w:rsidRDefault="00333533" w:rsidP="00333533">
            <w:pPr>
              <w:autoSpaceDE w:val="0"/>
              <w:autoSpaceDN w:val="0"/>
              <w:adjustRightInd w:val="0"/>
              <w:rPr>
                <w:rFonts w:ascii="Arial" w:hAnsi="Arial" w:cs="Arial"/>
              </w:rPr>
            </w:pPr>
            <w:r w:rsidRPr="00333533">
              <w:rPr>
                <w:rFonts w:ascii="Arial" w:hAnsi="Arial" w:cs="Arial"/>
              </w:rPr>
              <w:t>M S Swami Nathan Research Foundation</w:t>
            </w:r>
          </w:p>
          <w:p w:rsidR="00333533" w:rsidRPr="00333533" w:rsidRDefault="00333533" w:rsidP="00333533">
            <w:pPr>
              <w:autoSpaceDE w:val="0"/>
              <w:autoSpaceDN w:val="0"/>
              <w:adjustRightInd w:val="0"/>
              <w:rPr>
                <w:rFonts w:ascii="Arial" w:hAnsi="Arial" w:cs="Arial"/>
              </w:rPr>
            </w:pPr>
            <w:r w:rsidRPr="00333533">
              <w:rPr>
                <w:rFonts w:ascii="Arial" w:hAnsi="Arial" w:cs="Arial"/>
              </w:rPr>
              <w:t>Chennai, India</w:t>
            </w:r>
          </w:p>
          <w:p w:rsidR="006B1363" w:rsidRPr="006B1363" w:rsidRDefault="00333533" w:rsidP="00333533">
            <w:pPr>
              <w:pStyle w:val="Default"/>
              <w:rPr>
                <w:rFonts w:asciiTheme="minorHAnsi" w:hAnsiTheme="minorHAnsi"/>
                <w:sz w:val="22"/>
                <w:szCs w:val="22"/>
              </w:rPr>
            </w:pPr>
            <w:r w:rsidRPr="00333533">
              <w:rPr>
                <w:rFonts w:ascii="Arial" w:hAnsi="Arial" w:cs="Arial"/>
                <w:sz w:val="22"/>
                <w:szCs w:val="22"/>
              </w:rPr>
              <w:t>E-mail: arun@mssrf.res.in</w:t>
            </w:r>
          </w:p>
        </w:tc>
      </w:tr>
      <w:tr w:rsidR="006B1363" w:rsidTr="006B1363">
        <w:tc>
          <w:tcPr>
            <w:tcW w:w="2943" w:type="dxa"/>
          </w:tcPr>
          <w:p w:rsidR="006B1363" w:rsidRDefault="00D564A7" w:rsidP="00D564A7">
            <w:pPr>
              <w:jc w:val="center"/>
            </w:pPr>
            <w:r>
              <w:t>---</w:t>
            </w:r>
          </w:p>
        </w:tc>
        <w:tc>
          <w:tcPr>
            <w:tcW w:w="6407" w:type="dxa"/>
          </w:tcPr>
          <w:p w:rsidR="006B1363" w:rsidRDefault="00D564A7" w:rsidP="00D564A7">
            <w:pPr>
              <w:jc w:val="center"/>
            </w:pPr>
            <w:r>
              <w:t>---</w:t>
            </w:r>
          </w:p>
        </w:tc>
      </w:tr>
      <w:tr w:rsidR="006B1363" w:rsidTr="006B1363">
        <w:tc>
          <w:tcPr>
            <w:tcW w:w="2943" w:type="dxa"/>
          </w:tcPr>
          <w:p w:rsidR="006B1363" w:rsidRDefault="00D564A7" w:rsidP="00D564A7">
            <w:pPr>
              <w:jc w:val="center"/>
            </w:pPr>
            <w:r>
              <w:t>---</w:t>
            </w:r>
          </w:p>
        </w:tc>
        <w:tc>
          <w:tcPr>
            <w:tcW w:w="6407" w:type="dxa"/>
          </w:tcPr>
          <w:p w:rsidR="006B1363" w:rsidRDefault="00D564A7" w:rsidP="00D564A7">
            <w:pPr>
              <w:jc w:val="center"/>
            </w:pPr>
            <w:r>
              <w:t>---</w:t>
            </w:r>
          </w:p>
        </w:tc>
      </w:tr>
      <w:tr w:rsidR="006B1363" w:rsidTr="006B1363">
        <w:trPr>
          <w:trHeight w:val="70"/>
        </w:trPr>
        <w:tc>
          <w:tcPr>
            <w:tcW w:w="2943" w:type="dxa"/>
          </w:tcPr>
          <w:p w:rsidR="006B1363" w:rsidRDefault="00D564A7" w:rsidP="00D564A7">
            <w:pPr>
              <w:jc w:val="center"/>
            </w:pPr>
            <w:r>
              <w:t>---</w:t>
            </w:r>
          </w:p>
        </w:tc>
        <w:tc>
          <w:tcPr>
            <w:tcW w:w="6407" w:type="dxa"/>
          </w:tcPr>
          <w:p w:rsidR="006B1363" w:rsidRDefault="00D564A7" w:rsidP="00D564A7">
            <w:pPr>
              <w:jc w:val="center"/>
            </w:pPr>
            <w:r>
              <w:t>---</w:t>
            </w:r>
          </w:p>
        </w:tc>
      </w:tr>
    </w:tbl>
    <w:p w:rsidR="006B1363" w:rsidRDefault="006B1363"/>
    <w:p w:rsidR="00EB37EB" w:rsidRPr="00EB37EB" w:rsidRDefault="00EB37EB">
      <w:pPr>
        <w:rPr>
          <w:b/>
          <w:sz w:val="32"/>
          <w:szCs w:val="32"/>
        </w:rPr>
      </w:pPr>
      <w:r w:rsidRPr="00EB37EB">
        <w:rPr>
          <w:b/>
          <w:sz w:val="32"/>
          <w:szCs w:val="32"/>
        </w:rPr>
        <w:t>Summery Table:</w:t>
      </w:r>
    </w:p>
    <w:p w:rsidR="00EB37EB" w:rsidRDefault="00EB37EB"/>
    <w:p w:rsidR="006B1363" w:rsidRDefault="006B1363" w:rsidP="006B1363">
      <w:pPr>
        <w:pStyle w:val="Default"/>
      </w:pPr>
    </w:p>
    <w:tbl>
      <w:tblPr>
        <w:tblStyle w:val="TableGrid"/>
        <w:tblW w:w="0" w:type="auto"/>
        <w:tblLook w:val="04A0" w:firstRow="1" w:lastRow="0" w:firstColumn="1" w:lastColumn="0" w:noHBand="0" w:noVBand="1"/>
      </w:tblPr>
      <w:tblGrid>
        <w:gridCol w:w="2155"/>
        <w:gridCol w:w="6928"/>
      </w:tblGrid>
      <w:tr w:rsidR="009F6035" w:rsidTr="009F6035">
        <w:tc>
          <w:tcPr>
            <w:tcW w:w="2155" w:type="dxa"/>
          </w:tcPr>
          <w:p w:rsidR="009F6035" w:rsidRPr="009F6035" w:rsidRDefault="009F6035" w:rsidP="009F6035">
            <w:pPr>
              <w:jc w:val="center"/>
              <w:rPr>
                <w:b/>
              </w:rPr>
            </w:pPr>
            <w:r w:rsidRPr="009F6035">
              <w:rPr>
                <w:b/>
              </w:rPr>
              <w:t>Title</w:t>
            </w:r>
          </w:p>
        </w:tc>
        <w:tc>
          <w:tcPr>
            <w:tcW w:w="6928" w:type="dxa"/>
          </w:tcPr>
          <w:p w:rsidR="009F6035" w:rsidRPr="009F6035" w:rsidRDefault="009F6035" w:rsidP="009F6035">
            <w:pPr>
              <w:jc w:val="center"/>
              <w:rPr>
                <w:b/>
              </w:rPr>
            </w:pPr>
            <w:r w:rsidRPr="009F6035">
              <w:rPr>
                <w:b/>
              </w:rPr>
              <w:t>Description</w:t>
            </w:r>
          </w:p>
        </w:tc>
      </w:tr>
      <w:tr w:rsidR="009F6035" w:rsidTr="009F6035">
        <w:tc>
          <w:tcPr>
            <w:tcW w:w="2155" w:type="dxa"/>
          </w:tcPr>
          <w:p w:rsidR="009F6035" w:rsidRDefault="009F6035" w:rsidP="006B1363">
            <w:r>
              <w:t>Goals</w:t>
            </w:r>
          </w:p>
        </w:tc>
        <w:tc>
          <w:tcPr>
            <w:tcW w:w="6928" w:type="dxa"/>
          </w:tcPr>
          <w:p w:rsidR="009F6035" w:rsidRDefault="009F6035" w:rsidP="006B1363"/>
        </w:tc>
      </w:tr>
      <w:tr w:rsidR="009F6035" w:rsidTr="009F6035">
        <w:tc>
          <w:tcPr>
            <w:tcW w:w="2155" w:type="dxa"/>
          </w:tcPr>
          <w:p w:rsidR="009F6035" w:rsidRDefault="009F6035" w:rsidP="006B1363">
            <w:r>
              <w:t>Findings</w:t>
            </w:r>
          </w:p>
        </w:tc>
        <w:tc>
          <w:tcPr>
            <w:tcW w:w="6928" w:type="dxa"/>
          </w:tcPr>
          <w:p w:rsidR="009F6035" w:rsidRDefault="009F6035" w:rsidP="006B1363"/>
        </w:tc>
      </w:tr>
      <w:tr w:rsidR="009F6035" w:rsidTr="009F6035">
        <w:tc>
          <w:tcPr>
            <w:tcW w:w="2155" w:type="dxa"/>
          </w:tcPr>
          <w:p w:rsidR="009F6035" w:rsidRDefault="009F6035" w:rsidP="006B1363">
            <w:r>
              <w:t>Major Achievements</w:t>
            </w:r>
          </w:p>
        </w:tc>
        <w:tc>
          <w:tcPr>
            <w:tcW w:w="6928" w:type="dxa"/>
          </w:tcPr>
          <w:p w:rsidR="009F6035" w:rsidRDefault="009F6035" w:rsidP="006B1363"/>
        </w:tc>
      </w:tr>
      <w:tr w:rsidR="009F6035" w:rsidTr="009F6035">
        <w:tc>
          <w:tcPr>
            <w:tcW w:w="2155" w:type="dxa"/>
          </w:tcPr>
          <w:p w:rsidR="009F6035" w:rsidRDefault="009F6035" w:rsidP="006B1363">
            <w:r>
              <w:t>Targeted Audience</w:t>
            </w:r>
          </w:p>
        </w:tc>
        <w:tc>
          <w:tcPr>
            <w:tcW w:w="6928" w:type="dxa"/>
          </w:tcPr>
          <w:p w:rsidR="009F6035" w:rsidRDefault="009F6035" w:rsidP="006B1363"/>
        </w:tc>
      </w:tr>
      <w:tr w:rsidR="009F6035" w:rsidTr="009F6035">
        <w:tc>
          <w:tcPr>
            <w:tcW w:w="2155" w:type="dxa"/>
          </w:tcPr>
          <w:p w:rsidR="009F6035" w:rsidRDefault="009F6035" w:rsidP="006B1363">
            <w:r>
              <w:t>Limitations</w:t>
            </w:r>
          </w:p>
        </w:tc>
        <w:tc>
          <w:tcPr>
            <w:tcW w:w="6928" w:type="dxa"/>
          </w:tcPr>
          <w:p w:rsidR="009F6035" w:rsidRDefault="009F6035" w:rsidP="006B1363"/>
        </w:tc>
      </w:tr>
      <w:tr w:rsidR="009F6035" w:rsidTr="009F6035">
        <w:tc>
          <w:tcPr>
            <w:tcW w:w="2155" w:type="dxa"/>
          </w:tcPr>
          <w:p w:rsidR="009F6035" w:rsidRDefault="009F6035" w:rsidP="006B1363">
            <w:r>
              <w:t>Results</w:t>
            </w:r>
          </w:p>
        </w:tc>
        <w:tc>
          <w:tcPr>
            <w:tcW w:w="6928" w:type="dxa"/>
          </w:tcPr>
          <w:p w:rsidR="009F6035" w:rsidRDefault="009F6035" w:rsidP="006B1363"/>
        </w:tc>
      </w:tr>
      <w:tr w:rsidR="009F6035" w:rsidTr="009F6035">
        <w:tc>
          <w:tcPr>
            <w:tcW w:w="2155" w:type="dxa"/>
          </w:tcPr>
          <w:p w:rsidR="009F6035" w:rsidRDefault="007F3302" w:rsidP="006B1363">
            <w:r>
              <w:t>Literature</w:t>
            </w:r>
          </w:p>
        </w:tc>
        <w:tc>
          <w:tcPr>
            <w:tcW w:w="6928" w:type="dxa"/>
          </w:tcPr>
          <w:p w:rsidR="009F6035" w:rsidRDefault="009F6035" w:rsidP="006B1363"/>
        </w:tc>
      </w:tr>
      <w:tr w:rsidR="009F6035" w:rsidTr="009F6035">
        <w:tc>
          <w:tcPr>
            <w:tcW w:w="2155" w:type="dxa"/>
          </w:tcPr>
          <w:p w:rsidR="009F6035" w:rsidRDefault="009F6035" w:rsidP="006B1363">
            <w:r>
              <w:t>Conclusion</w:t>
            </w:r>
          </w:p>
        </w:tc>
        <w:tc>
          <w:tcPr>
            <w:tcW w:w="6928" w:type="dxa"/>
          </w:tcPr>
          <w:p w:rsidR="009F6035" w:rsidRDefault="009F6035" w:rsidP="006B1363"/>
        </w:tc>
      </w:tr>
      <w:tr w:rsidR="009F6035" w:rsidTr="009F6035">
        <w:tc>
          <w:tcPr>
            <w:tcW w:w="2155" w:type="dxa"/>
          </w:tcPr>
          <w:p w:rsidR="009F6035" w:rsidRDefault="009F6035" w:rsidP="006B1363">
            <w:r>
              <w:t>Challenges</w:t>
            </w:r>
          </w:p>
        </w:tc>
        <w:tc>
          <w:tcPr>
            <w:tcW w:w="6928" w:type="dxa"/>
          </w:tcPr>
          <w:p w:rsidR="009F6035" w:rsidRDefault="009F6035" w:rsidP="006B1363"/>
        </w:tc>
      </w:tr>
      <w:tr w:rsidR="009F6035" w:rsidTr="009F6035">
        <w:tc>
          <w:tcPr>
            <w:tcW w:w="2155" w:type="dxa"/>
          </w:tcPr>
          <w:p w:rsidR="009F6035" w:rsidRDefault="009F6035" w:rsidP="006B1363">
            <w:r>
              <w:t>Future Work</w:t>
            </w:r>
          </w:p>
        </w:tc>
        <w:tc>
          <w:tcPr>
            <w:tcW w:w="6928" w:type="dxa"/>
          </w:tcPr>
          <w:p w:rsidR="009F6035" w:rsidRDefault="009F6035" w:rsidP="006B1363"/>
        </w:tc>
      </w:tr>
      <w:tr w:rsidR="009F6035" w:rsidTr="009F6035">
        <w:tc>
          <w:tcPr>
            <w:tcW w:w="2155" w:type="dxa"/>
          </w:tcPr>
          <w:p w:rsidR="009F6035" w:rsidRDefault="009F6035" w:rsidP="006B1363">
            <w:r>
              <w:t>Keywords</w:t>
            </w:r>
          </w:p>
        </w:tc>
        <w:tc>
          <w:tcPr>
            <w:tcW w:w="6928" w:type="dxa"/>
          </w:tcPr>
          <w:p w:rsidR="009F6035" w:rsidRDefault="009F6035" w:rsidP="006B1363"/>
        </w:tc>
      </w:tr>
    </w:tbl>
    <w:p w:rsidR="006B1363" w:rsidRPr="006B1363" w:rsidRDefault="006B1363" w:rsidP="006B1363"/>
    <w:p w:rsidR="00C00EB7" w:rsidRDefault="004F79B2">
      <w:r>
        <w:t xml:space="preserve"> </w:t>
      </w:r>
    </w:p>
    <w:p w:rsidR="000A28EB" w:rsidRDefault="000A28EB"/>
    <w:p w:rsidR="000A28EB" w:rsidRDefault="000A28EB"/>
    <w:p w:rsidR="0068575F" w:rsidRDefault="0068575F" w:rsidP="0068575F">
      <w:pPr>
        <w:rPr>
          <w:b/>
          <w:sz w:val="28"/>
          <w:szCs w:val="28"/>
          <w:u w:val="single"/>
        </w:rPr>
      </w:pPr>
    </w:p>
    <w:p w:rsidR="0001013A" w:rsidRDefault="00C00EB7" w:rsidP="0001013A">
      <w:pPr>
        <w:rPr>
          <w:b/>
          <w:sz w:val="28"/>
          <w:szCs w:val="28"/>
          <w:u w:val="single"/>
        </w:rPr>
      </w:pPr>
      <w:r w:rsidRPr="009F6035">
        <w:rPr>
          <w:b/>
          <w:sz w:val="28"/>
          <w:szCs w:val="28"/>
          <w:u w:val="single"/>
        </w:rPr>
        <w:t xml:space="preserve">Summery Paragraph: </w:t>
      </w:r>
      <w:r w:rsidR="004F79B2" w:rsidRPr="009F6035">
        <w:rPr>
          <w:b/>
          <w:sz w:val="28"/>
          <w:szCs w:val="28"/>
          <w:u w:val="single"/>
        </w:rPr>
        <w:t xml:space="preserve"> </w:t>
      </w:r>
    </w:p>
    <w:p w:rsidR="00A441C2" w:rsidRPr="00813609" w:rsidRDefault="00813609" w:rsidP="0001013A">
      <w:pPr>
        <w:rPr>
          <w:rFonts w:ascii="Arial" w:hAnsi="Arial" w:cs="Arial"/>
        </w:rPr>
      </w:pPr>
      <w:r>
        <w:rPr>
          <w:rFonts w:ascii="Arial" w:hAnsi="Arial" w:cs="Arial"/>
        </w:rPr>
        <w:lastRenderedPageBreak/>
        <w:t xml:space="preserve">This paper is focusing on the ICT, information and communication of technology, which is for the sake of new development and work to improve the life style of the people in the world. The </w:t>
      </w:r>
      <w:r w:rsidR="00967150">
        <w:rPr>
          <w:rFonts w:ascii="Arial" w:hAnsi="Arial" w:cs="Arial"/>
        </w:rPr>
        <w:t>author</w:t>
      </w:r>
      <w:bookmarkStart w:id="0" w:name="_GoBack"/>
      <w:bookmarkEnd w:id="0"/>
      <w:r>
        <w:rPr>
          <w:rFonts w:ascii="Arial" w:hAnsi="Arial" w:cs="Arial"/>
        </w:rPr>
        <w:t xml:space="preserve"> is saying that often organizations and donating companies become stuck in order to invest money for the betterment of people. They want to make their investment more beneficial for the targeted community, so for that they sometimes prefer to invest in providing these people food and shelter rather to use it for ICT technologies. </w:t>
      </w:r>
      <w:r w:rsidR="000B218C">
        <w:rPr>
          <w:rFonts w:ascii="Arial" w:hAnsi="Arial" w:cs="Arial"/>
        </w:rPr>
        <w:t xml:space="preserve">The writer says that the choice is not either or, but if invested intelligently and innovatively results to give very good outputs. </w:t>
      </w:r>
      <w:r w:rsidR="000F4F6E">
        <w:rPr>
          <w:rFonts w:ascii="Arial" w:hAnsi="Arial" w:cs="Arial"/>
        </w:rPr>
        <w:t>The author emphasizes on the development on the ICT based projects, and want to show some output in result. If ICT based projects doesn’t show any satisfied results and outputs then it becomes more difficult to justify the work. Often more of the focu</w:t>
      </w:r>
      <w:r w:rsidR="00967150">
        <w:rPr>
          <w:rFonts w:ascii="Arial" w:hAnsi="Arial" w:cs="Arial"/>
        </w:rPr>
        <w:t xml:space="preserve">s is on the development side so </w:t>
      </w:r>
      <w:r w:rsidR="000F4F6E">
        <w:rPr>
          <w:rFonts w:ascii="Arial" w:hAnsi="Arial" w:cs="Arial"/>
        </w:rPr>
        <w:t>as the results were not as achieved as</w:t>
      </w:r>
      <w:r w:rsidR="00794B97">
        <w:rPr>
          <w:rFonts w:ascii="Arial" w:hAnsi="Arial" w:cs="Arial"/>
        </w:rPr>
        <w:t xml:space="preserve"> were expected. </w:t>
      </w:r>
      <w:r>
        <w:rPr>
          <w:rFonts w:ascii="Arial" w:hAnsi="Arial" w:cs="Arial"/>
        </w:rPr>
        <w:t xml:space="preserve"> </w:t>
      </w:r>
    </w:p>
    <w:p w:rsidR="0001013A" w:rsidRPr="00705D17" w:rsidRDefault="0001013A" w:rsidP="0018459C">
      <w:pPr>
        <w:pStyle w:val="Default"/>
        <w:rPr>
          <w:rFonts w:ascii="Arial" w:hAnsi="Arial" w:cs="Arial"/>
          <w:sz w:val="22"/>
          <w:szCs w:val="22"/>
        </w:rPr>
      </w:pPr>
      <w:r w:rsidRPr="0001013A">
        <w:rPr>
          <w:sz w:val="28"/>
          <w:szCs w:val="28"/>
        </w:rPr>
        <w:t xml:space="preserve"> </w:t>
      </w:r>
      <w:r>
        <w:rPr>
          <w:rFonts w:ascii="Arial" w:hAnsi="Arial" w:cs="Arial"/>
        </w:rPr>
        <w:t xml:space="preserve"> </w:t>
      </w:r>
    </w:p>
    <w:p w:rsidR="004F3DC5" w:rsidRPr="00444277" w:rsidRDefault="004F3DC5" w:rsidP="0068575F">
      <w:pPr>
        <w:rPr>
          <w:rFonts w:ascii="Arial" w:hAnsi="Arial" w:cs="Arial"/>
        </w:rPr>
      </w:pPr>
    </w:p>
    <w:sectPr w:rsidR="004F3DC5" w:rsidRPr="0044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0"/>
    <w:rsid w:val="0001013A"/>
    <w:rsid w:val="00037195"/>
    <w:rsid w:val="000A28EB"/>
    <w:rsid w:val="000B218C"/>
    <w:rsid w:val="000E14BE"/>
    <w:rsid w:val="000F4F6E"/>
    <w:rsid w:val="00167518"/>
    <w:rsid w:val="0018459C"/>
    <w:rsid w:val="001C6F69"/>
    <w:rsid w:val="00210C70"/>
    <w:rsid w:val="002315EA"/>
    <w:rsid w:val="002A7992"/>
    <w:rsid w:val="002C788A"/>
    <w:rsid w:val="00313E7F"/>
    <w:rsid w:val="00333533"/>
    <w:rsid w:val="00382F09"/>
    <w:rsid w:val="00390684"/>
    <w:rsid w:val="00394466"/>
    <w:rsid w:val="00395697"/>
    <w:rsid w:val="003F369C"/>
    <w:rsid w:val="00444277"/>
    <w:rsid w:val="004801E5"/>
    <w:rsid w:val="004C32D0"/>
    <w:rsid w:val="004F3DC5"/>
    <w:rsid w:val="004F79B2"/>
    <w:rsid w:val="005345C4"/>
    <w:rsid w:val="00601EC5"/>
    <w:rsid w:val="00641740"/>
    <w:rsid w:val="00663FBC"/>
    <w:rsid w:val="0068575F"/>
    <w:rsid w:val="006B1363"/>
    <w:rsid w:val="00703F9D"/>
    <w:rsid w:val="00705D17"/>
    <w:rsid w:val="00720296"/>
    <w:rsid w:val="00766025"/>
    <w:rsid w:val="00770ED0"/>
    <w:rsid w:val="00794B97"/>
    <w:rsid w:val="007F3302"/>
    <w:rsid w:val="0080410A"/>
    <w:rsid w:val="00813609"/>
    <w:rsid w:val="00857393"/>
    <w:rsid w:val="008C560E"/>
    <w:rsid w:val="00967150"/>
    <w:rsid w:val="00981B97"/>
    <w:rsid w:val="009F6035"/>
    <w:rsid w:val="00A416A4"/>
    <w:rsid w:val="00A441C2"/>
    <w:rsid w:val="00AB79F9"/>
    <w:rsid w:val="00BC7450"/>
    <w:rsid w:val="00BD5141"/>
    <w:rsid w:val="00BE0817"/>
    <w:rsid w:val="00BE22E6"/>
    <w:rsid w:val="00C00EB7"/>
    <w:rsid w:val="00C36193"/>
    <w:rsid w:val="00C41C71"/>
    <w:rsid w:val="00C423B7"/>
    <w:rsid w:val="00CC1460"/>
    <w:rsid w:val="00D17ABE"/>
    <w:rsid w:val="00D21D83"/>
    <w:rsid w:val="00D23C0D"/>
    <w:rsid w:val="00D564A7"/>
    <w:rsid w:val="00E90A45"/>
    <w:rsid w:val="00EB37EB"/>
    <w:rsid w:val="00F1797C"/>
    <w:rsid w:val="00F21561"/>
    <w:rsid w:val="00FA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604E-6084-4862-90C5-706C9E72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B7"/>
  </w:style>
  <w:style w:type="paragraph" w:styleId="Heading1">
    <w:name w:val="heading 1"/>
    <w:basedOn w:val="Normal"/>
    <w:next w:val="Normal"/>
    <w:link w:val="Heading1Char"/>
    <w:uiPriority w:val="9"/>
    <w:qFormat/>
    <w:rsid w:val="00C00E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00E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0E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0E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00E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00E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00E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00E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00E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00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EB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0E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00E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00E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00E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00E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00E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00EB7"/>
    <w:pPr>
      <w:spacing w:line="240" w:lineRule="auto"/>
    </w:pPr>
    <w:rPr>
      <w:b/>
      <w:bCs/>
      <w:smallCaps/>
      <w:color w:val="44546A" w:themeColor="text2"/>
    </w:rPr>
  </w:style>
  <w:style w:type="paragraph" w:styleId="Title">
    <w:name w:val="Title"/>
    <w:basedOn w:val="Normal"/>
    <w:next w:val="Normal"/>
    <w:link w:val="TitleChar"/>
    <w:uiPriority w:val="10"/>
    <w:qFormat/>
    <w:rsid w:val="00C00E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00E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00E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00E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00EB7"/>
    <w:rPr>
      <w:b/>
      <w:bCs/>
    </w:rPr>
  </w:style>
  <w:style w:type="character" w:styleId="Emphasis">
    <w:name w:val="Emphasis"/>
    <w:basedOn w:val="DefaultParagraphFont"/>
    <w:uiPriority w:val="20"/>
    <w:qFormat/>
    <w:rsid w:val="00C00EB7"/>
    <w:rPr>
      <w:i/>
      <w:iCs/>
    </w:rPr>
  </w:style>
  <w:style w:type="paragraph" w:styleId="NoSpacing">
    <w:name w:val="No Spacing"/>
    <w:uiPriority w:val="1"/>
    <w:qFormat/>
    <w:rsid w:val="00C00EB7"/>
    <w:pPr>
      <w:spacing w:after="0" w:line="240" w:lineRule="auto"/>
    </w:pPr>
  </w:style>
  <w:style w:type="paragraph" w:styleId="Quote">
    <w:name w:val="Quote"/>
    <w:basedOn w:val="Normal"/>
    <w:next w:val="Normal"/>
    <w:link w:val="QuoteChar"/>
    <w:uiPriority w:val="29"/>
    <w:qFormat/>
    <w:rsid w:val="00C00E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00EB7"/>
    <w:rPr>
      <w:color w:val="44546A" w:themeColor="text2"/>
      <w:sz w:val="24"/>
      <w:szCs w:val="24"/>
    </w:rPr>
  </w:style>
  <w:style w:type="paragraph" w:styleId="IntenseQuote">
    <w:name w:val="Intense Quote"/>
    <w:basedOn w:val="Normal"/>
    <w:next w:val="Normal"/>
    <w:link w:val="IntenseQuoteChar"/>
    <w:uiPriority w:val="30"/>
    <w:qFormat/>
    <w:rsid w:val="00C00E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00E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00EB7"/>
    <w:rPr>
      <w:i/>
      <w:iCs/>
      <w:color w:val="595959" w:themeColor="text1" w:themeTint="A6"/>
    </w:rPr>
  </w:style>
  <w:style w:type="character" w:styleId="IntenseEmphasis">
    <w:name w:val="Intense Emphasis"/>
    <w:basedOn w:val="DefaultParagraphFont"/>
    <w:uiPriority w:val="21"/>
    <w:qFormat/>
    <w:rsid w:val="00C00EB7"/>
    <w:rPr>
      <w:b/>
      <w:bCs/>
      <w:i/>
      <w:iCs/>
    </w:rPr>
  </w:style>
  <w:style w:type="character" w:styleId="SubtleReference">
    <w:name w:val="Subtle Reference"/>
    <w:basedOn w:val="DefaultParagraphFont"/>
    <w:uiPriority w:val="31"/>
    <w:qFormat/>
    <w:rsid w:val="00C00E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0EB7"/>
    <w:rPr>
      <w:b/>
      <w:bCs/>
      <w:smallCaps/>
      <w:color w:val="44546A" w:themeColor="text2"/>
      <w:u w:val="single"/>
    </w:rPr>
  </w:style>
  <w:style w:type="character" w:styleId="BookTitle">
    <w:name w:val="Book Title"/>
    <w:basedOn w:val="DefaultParagraphFont"/>
    <w:uiPriority w:val="33"/>
    <w:qFormat/>
    <w:rsid w:val="00C00EB7"/>
    <w:rPr>
      <w:b/>
      <w:bCs/>
      <w:smallCaps/>
      <w:spacing w:val="10"/>
    </w:rPr>
  </w:style>
  <w:style w:type="paragraph" w:styleId="TOCHeading">
    <w:name w:val="TOC Heading"/>
    <w:basedOn w:val="Heading1"/>
    <w:next w:val="Normal"/>
    <w:uiPriority w:val="39"/>
    <w:semiHidden/>
    <w:unhideWhenUsed/>
    <w:qFormat/>
    <w:rsid w:val="00C00EB7"/>
    <w:pPr>
      <w:outlineLvl w:val="9"/>
    </w:pPr>
  </w:style>
  <w:style w:type="table" w:styleId="TableGrid">
    <w:name w:val="Table Grid"/>
    <w:basedOn w:val="TableNormal"/>
    <w:uiPriority w:val="39"/>
    <w:rsid w:val="00C00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13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24AA0-D8A9-48C4-BE38-A5D5C93B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Muhammad Asim Khan Jadoon</cp:lastModifiedBy>
  <cp:revision>37</cp:revision>
  <dcterms:created xsi:type="dcterms:W3CDTF">2014-10-21T09:50:00Z</dcterms:created>
  <dcterms:modified xsi:type="dcterms:W3CDTF">2014-11-30T06:58:00Z</dcterms:modified>
</cp:coreProperties>
</file>