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7E99" w14:textId="77777777" w:rsidR="005C6218" w:rsidRDefault="00000000">
      <w:pPr>
        <w:pStyle w:val="Heading1"/>
      </w:pPr>
      <w:r>
        <w:t>RFM Customer Segmentation Analysis Documentation</w:t>
      </w:r>
    </w:p>
    <w:p w14:paraId="08779B70" w14:textId="77777777" w:rsidR="005C6218" w:rsidRDefault="00000000">
      <w:r>
        <w:t>Author: Tushar Gupta</w:t>
      </w:r>
    </w:p>
    <w:p w14:paraId="6F92C1DF" w14:textId="7D2AD47D" w:rsidR="005C6218" w:rsidRDefault="00000000">
      <w:r>
        <w:t xml:space="preserve">Date: </w:t>
      </w:r>
      <w:r w:rsidR="001F15C4">
        <w:t>07</w:t>
      </w:r>
      <w:r>
        <w:t xml:space="preserve"> </w:t>
      </w:r>
      <w:r w:rsidR="001F15C4">
        <w:t>October</w:t>
      </w:r>
      <w:r>
        <w:t xml:space="preserve"> 202</w:t>
      </w:r>
      <w:r w:rsidR="001F15C4">
        <w:t>5</w:t>
      </w:r>
    </w:p>
    <w:p w14:paraId="6C246BF7" w14:textId="77777777" w:rsidR="005C6218" w:rsidRDefault="00000000">
      <w:pPr>
        <w:pStyle w:val="Heading2"/>
      </w:pPr>
      <w:r>
        <w:t>Project Overview</w:t>
      </w:r>
    </w:p>
    <w:p w14:paraId="4C4EC88F" w14:textId="77777777" w:rsidR="005C6218" w:rsidRDefault="00000000">
      <w:r>
        <w:t>This project applies Recency, Frequency, and Monetary (RFM) analysis to segment customers based on purchasing behavior. The objective is to derive data-driven insights that improve customer retention, optimize marketing efficiency, and maximize revenue growth.</w:t>
      </w:r>
    </w:p>
    <w:p w14:paraId="0570EA19" w14:textId="183FF472" w:rsidR="005C6218" w:rsidRPr="00C4794F" w:rsidRDefault="00000000">
      <w:pPr>
        <w:pStyle w:val="Heading2"/>
        <w:rPr>
          <w:color w:val="auto"/>
          <w:sz w:val="48"/>
          <w:szCs w:val="48"/>
        </w:rPr>
      </w:pPr>
      <w:r w:rsidRPr="00C4794F">
        <w:rPr>
          <w:color w:val="auto"/>
          <w:sz w:val="48"/>
          <w:szCs w:val="48"/>
        </w:rPr>
        <w:t>Objective Questions</w:t>
      </w:r>
    </w:p>
    <w:p w14:paraId="57D173E2" w14:textId="77777777" w:rsidR="005C6218" w:rsidRDefault="00000000">
      <w:pPr>
        <w:pStyle w:val="Heading3"/>
      </w:pPr>
      <w:r>
        <w:t>Objective Q1: Data Collection and Cleaning</w:t>
      </w:r>
    </w:p>
    <w:p w14:paraId="1599A395" w14:textId="77777777" w:rsidR="00B85A31" w:rsidRDefault="00000000">
      <w:r>
        <w:t>Approach:</w:t>
      </w:r>
      <w:r>
        <w:br/>
        <w:t>- Imported required libraries (Pandas, NumPy, Matplotlib, Seaborn).</w:t>
      </w:r>
      <w:r>
        <w:br/>
        <w:t>- Loaded dataset and reviewed structure using descriptive functions.</w:t>
      </w:r>
      <w:r>
        <w:br/>
        <w:t>- Converted date fields into datetime format.</w:t>
      </w:r>
      <w:r>
        <w:br/>
        <w:t>- Removed duplicate and invalid transactions.</w:t>
      </w:r>
    </w:p>
    <w:p w14:paraId="2A864A7B" w14:textId="27481DB9" w:rsidR="00B85A31" w:rsidRDefault="00000000">
      <w:r>
        <w:br/>
      </w:r>
      <w:r w:rsidR="001F15C4" w:rsidRPr="001F15C4">
        <w:drawing>
          <wp:inline distT="0" distB="0" distL="0" distR="0" wp14:anchorId="14A90DD0" wp14:editId="0EC613E5">
            <wp:extent cx="5486400" cy="3435350"/>
            <wp:effectExtent l="0" t="0" r="0" b="0"/>
            <wp:docPr id="13892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5784CA" w14:textId="422542F3" w:rsidR="005C6218" w:rsidRDefault="00000000">
      <w:r>
        <w:lastRenderedPageBreak/>
        <w:t>Justification:</w:t>
      </w:r>
      <w:r>
        <w:br/>
        <w:t>Data preprocessing ensures accurate RFM calculation. Incorrect data types or missing values can distort recency and monetary metrics, leading to flawed segmentation.</w:t>
      </w:r>
    </w:p>
    <w:p w14:paraId="4D8DEB22" w14:textId="77777777" w:rsidR="005C6218" w:rsidRDefault="00000000">
      <w:pPr>
        <w:pStyle w:val="Heading3"/>
      </w:pPr>
      <w:r>
        <w:t>Objective Q2: Calculation of RFM Metrics</w:t>
      </w:r>
    </w:p>
    <w:p w14:paraId="2A5F0883" w14:textId="77777777" w:rsidR="009C45DF" w:rsidRDefault="00000000">
      <w:r>
        <w:t>Approach:</w:t>
      </w:r>
      <w:r>
        <w:br/>
        <w:t>- Recency: Calculated as the number of days since last purchase.</w:t>
      </w:r>
      <w:r>
        <w:br/>
        <w:t>- Frequency: Count of total transactions per customer.</w:t>
      </w:r>
      <w:r>
        <w:br/>
        <w:t>- Monetary: Sum of total spending per customer.</w:t>
      </w:r>
      <w:r>
        <w:br/>
      </w:r>
    </w:p>
    <w:p w14:paraId="110F5F19" w14:textId="77777777" w:rsidR="0080089E" w:rsidRDefault="009C45DF">
      <w:r w:rsidRPr="009C45DF">
        <w:drawing>
          <wp:inline distT="0" distB="0" distL="0" distR="0" wp14:anchorId="34331EFC" wp14:editId="0D2125F9">
            <wp:extent cx="5486400" cy="4118610"/>
            <wp:effectExtent l="0" t="0" r="0" b="0"/>
            <wp:docPr id="147090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8826891" w14:textId="33D1C215" w:rsidR="005C6218" w:rsidRDefault="00000000">
      <w:r>
        <w:t>Justification:</w:t>
      </w:r>
      <w:r>
        <w:br/>
        <w:t>RFM provides a behavioral measurement framework that identifies engagement level, loyalty, and revenue contribution.</w:t>
      </w:r>
    </w:p>
    <w:p w14:paraId="1DF26E20" w14:textId="77777777" w:rsidR="005C6218" w:rsidRDefault="00000000">
      <w:pPr>
        <w:pStyle w:val="Heading3"/>
      </w:pPr>
      <w:r>
        <w:t>Objective Q3: RFM Scoring Methodology</w:t>
      </w:r>
    </w:p>
    <w:p w14:paraId="2FBB3A25" w14:textId="77777777" w:rsidR="00DE049B" w:rsidRDefault="00000000">
      <w:r>
        <w:t>Approach:</w:t>
      </w:r>
      <w:r>
        <w:br/>
        <w:t>- Applied quantile-based scoring (1–5 scale).</w:t>
      </w:r>
      <w:r>
        <w:br/>
        <w:t>- Lower recency assigned higher score.</w:t>
      </w:r>
      <w:r>
        <w:br/>
        <w:t>- Higher frequency and monetary assigned higher scores.</w:t>
      </w:r>
      <w:r>
        <w:br/>
      </w:r>
    </w:p>
    <w:p w14:paraId="7877873B" w14:textId="473CD051" w:rsidR="005C6218" w:rsidRDefault="00DE049B">
      <w:r w:rsidRPr="00DE049B">
        <w:lastRenderedPageBreak/>
        <w:drawing>
          <wp:inline distT="0" distB="0" distL="0" distR="0" wp14:anchorId="03109908" wp14:editId="48CCB1C7">
            <wp:extent cx="5486400" cy="969645"/>
            <wp:effectExtent l="0" t="0" r="0" b="1905"/>
            <wp:docPr id="5433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Justification:</w:t>
      </w:r>
      <w:r w:rsidR="00000000">
        <w:br/>
        <w:t>Quantile scoring normalizes skewed distribution and ensures balanced segmentation.</w:t>
      </w:r>
    </w:p>
    <w:p w14:paraId="1C8BD8D3" w14:textId="77777777" w:rsidR="005C6218" w:rsidRDefault="00000000">
      <w:pPr>
        <w:pStyle w:val="Heading3"/>
      </w:pPr>
      <w:r>
        <w:t>Objective Q4: Creation of Customer Segments</w:t>
      </w:r>
    </w:p>
    <w:p w14:paraId="121957B8" w14:textId="77777777" w:rsidR="00CA669D" w:rsidRDefault="00000000">
      <w:r>
        <w:t>Approach:</w:t>
      </w:r>
      <w:r>
        <w:br/>
        <w:t>- Combined R, F, M scores into 3-digit codes.</w:t>
      </w:r>
      <w:r>
        <w:br/>
        <w:t>- Categorized into Champions, Loyal Customers, Potential Loyalists, At Risk, and Lost.</w:t>
      </w:r>
      <w:r>
        <w:br/>
      </w:r>
    </w:p>
    <w:p w14:paraId="44B4AF81" w14:textId="77777777" w:rsidR="00A308C8" w:rsidRDefault="00A308C8">
      <w:r w:rsidRPr="00A308C8">
        <w:drawing>
          <wp:inline distT="0" distB="0" distL="0" distR="0" wp14:anchorId="3E6581C0" wp14:editId="087DEBDE">
            <wp:extent cx="5486400" cy="3417570"/>
            <wp:effectExtent l="0" t="0" r="0" b="0"/>
            <wp:docPr id="8905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3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C09C9D4" w14:textId="61CE5C38" w:rsidR="005C6218" w:rsidRDefault="00000000">
      <w:r>
        <w:t>Justification:</w:t>
      </w:r>
      <w:r>
        <w:br/>
        <w:t>Segment classification allows targeted marketing strategies instead of generalized campaigns.</w:t>
      </w:r>
    </w:p>
    <w:p w14:paraId="5E90A62D" w14:textId="77777777" w:rsidR="005C6218" w:rsidRDefault="00000000">
      <w:pPr>
        <w:pStyle w:val="Heading3"/>
      </w:pPr>
      <w:r>
        <w:t>Objective Q5: Segment Distribution Analysis</w:t>
      </w:r>
    </w:p>
    <w:p w14:paraId="6E43F638" w14:textId="2074076B" w:rsidR="005C6218" w:rsidRDefault="00000000">
      <w:r>
        <w:t>Observation:</w:t>
      </w:r>
      <w:r>
        <w:br/>
        <w:t>- Majority customers fall into mid-value or at-risk categories.</w:t>
      </w:r>
      <w:r>
        <w:br/>
        <w:t>- Champions form a smaller but highly valuable segment.</w:t>
      </w:r>
      <w:r>
        <w:br/>
      </w:r>
      <w:r w:rsidR="00CC0306" w:rsidRPr="00CC0306">
        <w:lastRenderedPageBreak/>
        <w:drawing>
          <wp:inline distT="0" distB="0" distL="0" distR="0" wp14:anchorId="1E4D57C3" wp14:editId="2527EF94">
            <wp:extent cx="5486400" cy="5159375"/>
            <wp:effectExtent l="0" t="0" r="0" b="3175"/>
            <wp:docPr id="13841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1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Insight:</w:t>
      </w:r>
      <w:r>
        <w:br/>
        <w:t>Opportunity exists to convert mid-tier customers into loyal or champion segments.</w:t>
      </w:r>
    </w:p>
    <w:p w14:paraId="4049B56F" w14:textId="77777777" w:rsidR="005C6218" w:rsidRDefault="00000000">
      <w:pPr>
        <w:pStyle w:val="Heading3"/>
      </w:pPr>
      <w:r>
        <w:t>Objective Q6: Revenue Contribution by Segment</w:t>
      </w:r>
    </w:p>
    <w:p w14:paraId="7C6DDB06" w14:textId="77777777" w:rsidR="00341030" w:rsidRDefault="00000000">
      <w:r>
        <w:t>Observation:</w:t>
      </w:r>
      <w:r>
        <w:br/>
        <w:t>- High RFM segments contribute disproportionately to revenue.</w:t>
      </w:r>
      <w:r>
        <w:br/>
        <w:t>- Low segments show minimal contribution.</w:t>
      </w:r>
      <w:r>
        <w:br/>
      </w:r>
    </w:p>
    <w:p w14:paraId="01497E1D" w14:textId="77777777" w:rsidR="00341030" w:rsidRDefault="00341030">
      <w:r w:rsidRPr="00341030">
        <w:lastRenderedPageBreak/>
        <w:drawing>
          <wp:inline distT="0" distB="0" distL="0" distR="0" wp14:anchorId="7D7A3311" wp14:editId="1B5DBA36">
            <wp:extent cx="5486400" cy="6042025"/>
            <wp:effectExtent l="0" t="0" r="0" b="0"/>
            <wp:docPr id="20467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9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6C23D29" w14:textId="75BD7BF6" w:rsidR="005C6218" w:rsidRDefault="00000000">
      <w:r>
        <w:t>Insight:</w:t>
      </w:r>
      <w:r>
        <w:br/>
        <w:t>Revenue concentration validates the Pareto principle, emphasizing focus on retention.</w:t>
      </w:r>
    </w:p>
    <w:p w14:paraId="44B145EE" w14:textId="77777777" w:rsidR="005C6218" w:rsidRDefault="00000000">
      <w:pPr>
        <w:pStyle w:val="Heading3"/>
      </w:pPr>
      <w:r>
        <w:t>Objective Q7: Recency Distribution</w:t>
      </w:r>
    </w:p>
    <w:p w14:paraId="2039FE69" w14:textId="77777777" w:rsidR="00E02FF8" w:rsidRDefault="00000000">
      <w:r>
        <w:t>Observation:</w:t>
      </w:r>
      <w:r>
        <w:br/>
        <w:t>- Spread across multiple recency ranges.</w:t>
      </w:r>
      <w:r>
        <w:br/>
        <w:t>- Higher recency indicates inactivity risk.</w:t>
      </w:r>
      <w:r>
        <w:br/>
      </w:r>
    </w:p>
    <w:p w14:paraId="0D5F6CAB" w14:textId="77777777" w:rsidR="00E02FF8" w:rsidRDefault="00E02FF8">
      <w:r w:rsidRPr="00E02FF8">
        <w:lastRenderedPageBreak/>
        <w:drawing>
          <wp:inline distT="0" distB="0" distL="0" distR="0" wp14:anchorId="28198B72" wp14:editId="7E033047">
            <wp:extent cx="5486400" cy="5355590"/>
            <wp:effectExtent l="0" t="0" r="0" b="0"/>
            <wp:docPr id="189083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6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FD494D9" w14:textId="5B6002FC" w:rsidR="005C6218" w:rsidRDefault="00000000">
      <w:r>
        <w:t>Business Implication:</w:t>
      </w:r>
      <w:r>
        <w:br/>
        <w:t>Reactivation campaigns are essential for high-recency customers.</w:t>
      </w:r>
    </w:p>
    <w:p w14:paraId="795F3D6B" w14:textId="77777777" w:rsidR="005C6218" w:rsidRDefault="00000000">
      <w:pPr>
        <w:pStyle w:val="Heading3"/>
      </w:pPr>
      <w:r>
        <w:t>Objective Q8: Frequency Distribution</w:t>
      </w:r>
    </w:p>
    <w:p w14:paraId="46844A3F" w14:textId="77777777" w:rsidR="006647C9" w:rsidRDefault="00000000">
      <w:r>
        <w:t>Observation:</w:t>
      </w:r>
      <w:r>
        <w:br/>
        <w:t>- Majority customers purchased only once.</w:t>
      </w:r>
      <w:r>
        <w:br/>
        <w:t>- Limited repeat behavior.</w:t>
      </w:r>
      <w:r>
        <w:br/>
      </w:r>
    </w:p>
    <w:p w14:paraId="618E25DA" w14:textId="77777777" w:rsidR="006647C9" w:rsidRDefault="006647C9">
      <w:r w:rsidRPr="006647C9">
        <w:lastRenderedPageBreak/>
        <w:drawing>
          <wp:inline distT="0" distB="0" distL="0" distR="0" wp14:anchorId="65A9B91A" wp14:editId="76F81192">
            <wp:extent cx="5486400" cy="4897755"/>
            <wp:effectExtent l="0" t="0" r="0" b="0"/>
            <wp:docPr id="2160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23FC" w14:textId="25C71570" w:rsidR="005C6218" w:rsidRDefault="00000000">
      <w:r>
        <w:br/>
        <w:t>Business Implication:</w:t>
      </w:r>
      <w:r>
        <w:br/>
        <w:t>Retention programs and loyalty incentives are required.</w:t>
      </w:r>
    </w:p>
    <w:p w14:paraId="60A56CF6" w14:textId="77777777" w:rsidR="005C6218" w:rsidRDefault="00000000">
      <w:pPr>
        <w:pStyle w:val="Heading3"/>
      </w:pPr>
      <w:r>
        <w:t>Objective Q9: Monetary Distribution</w:t>
      </w:r>
    </w:p>
    <w:p w14:paraId="65E3D960" w14:textId="77777777" w:rsidR="00A77C94" w:rsidRDefault="00000000">
      <w:r>
        <w:t>Observation:</w:t>
      </w:r>
      <w:r>
        <w:br/>
        <w:t>- Monetary values are positively skewed.</w:t>
      </w:r>
      <w:r>
        <w:br/>
        <w:t>- Small group contributes majority revenue.</w:t>
      </w:r>
      <w:r>
        <w:br/>
      </w:r>
    </w:p>
    <w:p w14:paraId="0F9FD5F6" w14:textId="77777777" w:rsidR="00A77C94" w:rsidRDefault="00A77C94">
      <w:r w:rsidRPr="00A77C94">
        <w:lastRenderedPageBreak/>
        <w:drawing>
          <wp:inline distT="0" distB="0" distL="0" distR="0" wp14:anchorId="2EC2E124" wp14:editId="29086CA6">
            <wp:extent cx="5486400" cy="5126990"/>
            <wp:effectExtent l="0" t="0" r="0" b="0"/>
            <wp:docPr id="11685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6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0138" w14:textId="433CD40D" w:rsidR="005C6218" w:rsidRDefault="00000000">
      <w:r>
        <w:br/>
        <w:t>Business Implication:</w:t>
      </w:r>
      <w:r>
        <w:br/>
        <w:t>High-value customers must be protected and nurtured.</w:t>
      </w:r>
    </w:p>
    <w:p w14:paraId="760591BD" w14:textId="77777777" w:rsidR="005C6218" w:rsidRDefault="00000000">
      <w:pPr>
        <w:pStyle w:val="Heading3"/>
      </w:pPr>
      <w:r>
        <w:t>Objective Q10: Identification of Largest Segments</w:t>
      </w:r>
    </w:p>
    <w:p w14:paraId="78149CE7" w14:textId="310900B5" w:rsidR="003F56C1" w:rsidRDefault="00000000">
      <w:r>
        <w:t>Observation:</w:t>
      </w:r>
      <w:r>
        <w:br/>
        <w:t>- At Risk and Potential segments dominate in count.</w:t>
      </w:r>
    </w:p>
    <w:p w14:paraId="22C314FD" w14:textId="77777777" w:rsidR="003F56C1" w:rsidRDefault="003F56C1">
      <w:r w:rsidRPr="003F56C1">
        <w:lastRenderedPageBreak/>
        <w:drawing>
          <wp:inline distT="0" distB="0" distL="0" distR="0" wp14:anchorId="055737AB" wp14:editId="5780396B">
            <wp:extent cx="5486400" cy="3328035"/>
            <wp:effectExtent l="0" t="0" r="0" b="5715"/>
            <wp:docPr id="8090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0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EB4FC0A" w14:textId="6D27966F" w:rsidR="005C6218" w:rsidRDefault="00000000">
      <w:r>
        <w:t>Strategic Implication:</w:t>
      </w:r>
      <w:r>
        <w:br/>
        <w:t>These groups represent prime opportunity for conversion strategies.</w:t>
      </w:r>
    </w:p>
    <w:p w14:paraId="5CD7BEA2" w14:textId="77777777" w:rsidR="00042EA1" w:rsidRDefault="00042EA1">
      <w:pPr>
        <w:pStyle w:val="Heading2"/>
        <w:rPr>
          <w:color w:val="auto"/>
          <w:sz w:val="48"/>
          <w:szCs w:val="48"/>
        </w:rPr>
      </w:pPr>
    </w:p>
    <w:p w14:paraId="1035F98E" w14:textId="59FD133C" w:rsidR="005C6218" w:rsidRPr="00042EA1" w:rsidRDefault="00000000">
      <w:pPr>
        <w:pStyle w:val="Heading2"/>
        <w:rPr>
          <w:color w:val="auto"/>
          <w:sz w:val="48"/>
          <w:szCs w:val="48"/>
        </w:rPr>
      </w:pPr>
      <w:r w:rsidRPr="00042EA1">
        <w:rPr>
          <w:color w:val="auto"/>
          <w:sz w:val="48"/>
          <w:szCs w:val="48"/>
        </w:rPr>
        <w:t>Subjective Questions</w:t>
      </w:r>
    </w:p>
    <w:p w14:paraId="01B381F9" w14:textId="77777777" w:rsidR="005C6218" w:rsidRDefault="00000000">
      <w:pPr>
        <w:pStyle w:val="Heading3"/>
      </w:pPr>
      <w:r>
        <w:t>Subjective Q1: Identifying Potential Churn</w:t>
      </w:r>
    </w:p>
    <w:p w14:paraId="5E8DE893" w14:textId="77777777" w:rsidR="005C6218" w:rsidRDefault="00000000">
      <w:r>
        <w:t>Identification:</w:t>
      </w:r>
      <w:r>
        <w:br/>
        <w:t>Customers with low RFM scores and high recency.</w:t>
      </w:r>
      <w:r>
        <w:br/>
      </w:r>
      <w:r>
        <w:br/>
        <w:t>Strategy:</w:t>
      </w:r>
      <w:r>
        <w:br/>
        <w:t>- Personalized discounts</w:t>
      </w:r>
      <w:r>
        <w:br/>
        <w:t>- Reminder campaigns</w:t>
      </w:r>
      <w:r>
        <w:br/>
        <w:t>- Email engagement</w:t>
      </w:r>
      <w:r>
        <w:br/>
      </w:r>
      <w:r>
        <w:br/>
        <w:t>Reasoning:</w:t>
      </w:r>
      <w:r>
        <w:br/>
        <w:t>Early intervention reduces churn probability and improves retention.</w:t>
      </w:r>
    </w:p>
    <w:p w14:paraId="564EFA7B" w14:textId="79ABBCB4" w:rsidR="00F12FD9" w:rsidRDefault="00F12FD9">
      <w:r w:rsidRPr="00F12FD9">
        <w:lastRenderedPageBreak/>
        <w:drawing>
          <wp:inline distT="0" distB="0" distL="0" distR="0" wp14:anchorId="4C7338B4" wp14:editId="71F7A4FE">
            <wp:extent cx="2882900" cy="2619436"/>
            <wp:effectExtent l="0" t="0" r="0" b="9525"/>
            <wp:docPr id="80802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5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2322" cy="26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7300" w14:textId="77777777" w:rsidR="007857C1" w:rsidRDefault="007857C1">
      <w:pPr>
        <w:pStyle w:val="Heading3"/>
      </w:pPr>
    </w:p>
    <w:p w14:paraId="05203550" w14:textId="44818F1F" w:rsidR="005C6218" w:rsidRDefault="00000000">
      <w:pPr>
        <w:pStyle w:val="Heading3"/>
      </w:pPr>
      <w:r>
        <w:t>Subjective Q2: Marketing Strategy by Segment</w:t>
      </w:r>
    </w:p>
    <w:p w14:paraId="0095F1D4" w14:textId="2F27CD59" w:rsidR="007857C1" w:rsidRDefault="00000000">
      <w:r>
        <w:t>Champions: Premium launches and exclusivity.</w:t>
      </w:r>
      <w:r>
        <w:br/>
        <w:t>Loyal Customers: Loyalty rewards and subscriptions.</w:t>
      </w:r>
      <w:r>
        <w:br/>
        <w:t>Potential Loyalists: Engagement incentives.</w:t>
      </w:r>
      <w:r>
        <w:br/>
        <w:t>At Risk: Discount-based reactivation.</w:t>
      </w:r>
      <w:r>
        <w:br/>
        <w:t>Lost: Selective win-back offers.</w:t>
      </w:r>
      <w:r>
        <w:br/>
      </w:r>
    </w:p>
    <w:p w14:paraId="2C22F40B" w14:textId="77777777" w:rsidR="007857C1" w:rsidRDefault="007857C1">
      <w:r w:rsidRPr="007857C1">
        <w:drawing>
          <wp:inline distT="0" distB="0" distL="0" distR="0" wp14:anchorId="565BA223" wp14:editId="6A716F1B">
            <wp:extent cx="2495550" cy="2301817"/>
            <wp:effectExtent l="0" t="0" r="0" b="3810"/>
            <wp:docPr id="127913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0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0581" cy="23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FA9E361" w14:textId="03D56226" w:rsidR="005C6218" w:rsidRDefault="00000000">
      <w:r>
        <w:t>Reasoning:</w:t>
      </w:r>
      <w:r>
        <w:br/>
        <w:t>Segment-based targeting increases ROI and marketing efficiency.</w:t>
      </w:r>
    </w:p>
    <w:p w14:paraId="7384C53F" w14:textId="77777777" w:rsidR="005C6218" w:rsidRDefault="00000000">
      <w:pPr>
        <w:pStyle w:val="Heading3"/>
      </w:pPr>
      <w:r>
        <w:lastRenderedPageBreak/>
        <w:t>Subjective Q3: Product Development Strategy</w:t>
      </w:r>
    </w:p>
    <w:p w14:paraId="576FE7C7" w14:textId="6932E5DA" w:rsidR="002F6FA6" w:rsidRPr="002F6FA6" w:rsidRDefault="002F6FA6" w:rsidP="002F6FA6">
      <w:pPr>
        <w:pStyle w:val="Heading3"/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Strategy:</w:t>
      </w:r>
    </w:p>
    <w:p w14:paraId="7B1B903C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Enhance features, packaging, and service quality of products frequently purchased by Champions and Loyal Customers.</w:t>
      </w:r>
    </w:p>
    <w:p w14:paraId="6B7950EB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Introduce premium variants or limited editions for high-value segments.</w:t>
      </w:r>
    </w:p>
    <w:p w14:paraId="282242C8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Analyze product return rates to identify feature gaps.</w:t>
      </w:r>
    </w:p>
    <w:p w14:paraId="4568AC6D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Redesign or reposition underperforming products purchased mainly by low-value segments.</w:t>
      </w:r>
    </w:p>
    <w:p w14:paraId="5BABAD29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Discontinue SKUs with low frequency and low monetary contribution to optimize inventory cost.</w:t>
      </w:r>
    </w:p>
    <w:p w14:paraId="641ED662" w14:textId="77777777" w:rsidR="002F6FA6" w:rsidRPr="002F6FA6" w:rsidRDefault="002F6FA6" w:rsidP="002F6FA6">
      <w:pPr>
        <w:pStyle w:val="Heading3"/>
        <w:numPr>
          <w:ilvl w:val="0"/>
          <w:numId w:val="10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Allocate R&amp;D budget proportionally to revenue-contributing categories.</w:t>
      </w:r>
    </w:p>
    <w:p w14:paraId="0E135B4D" w14:textId="4B89CE22" w:rsidR="002F6FA6" w:rsidRPr="002F6FA6" w:rsidRDefault="002F6FA6" w:rsidP="002F6FA6">
      <w:pPr>
        <w:pStyle w:val="Heading3"/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Reasoning:</w:t>
      </w:r>
    </w:p>
    <w:p w14:paraId="17A24974" w14:textId="77777777" w:rsidR="002F6FA6" w:rsidRPr="002F6FA6" w:rsidRDefault="002F6FA6" w:rsidP="002F6FA6">
      <w:pPr>
        <w:pStyle w:val="Heading3"/>
        <w:numPr>
          <w:ilvl w:val="0"/>
          <w:numId w:val="11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High-value segments contribute disproportionate revenue; optimizing their preferred products maximizes ROI.</w:t>
      </w:r>
    </w:p>
    <w:p w14:paraId="47E8AE9F" w14:textId="77777777" w:rsidR="002F6FA6" w:rsidRPr="002F6FA6" w:rsidRDefault="002F6FA6" w:rsidP="002F6FA6">
      <w:pPr>
        <w:pStyle w:val="Heading3"/>
        <w:numPr>
          <w:ilvl w:val="0"/>
          <w:numId w:val="11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Behavioral purchase data reflects real customer demand more accurately than surveys.</w:t>
      </w:r>
    </w:p>
    <w:p w14:paraId="447FEE8A" w14:textId="77777777" w:rsidR="002F6FA6" w:rsidRPr="002F6FA6" w:rsidRDefault="002F6FA6" w:rsidP="002F6FA6">
      <w:pPr>
        <w:pStyle w:val="Heading3"/>
        <w:numPr>
          <w:ilvl w:val="0"/>
          <w:numId w:val="11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Eliminating low-performing SKUs reduces holding cost and improves supply chain efficiency.</w:t>
      </w:r>
    </w:p>
    <w:p w14:paraId="7AEF09BB" w14:textId="77777777" w:rsidR="002F6FA6" w:rsidRPr="002F6FA6" w:rsidRDefault="002F6FA6" w:rsidP="002F6FA6">
      <w:pPr>
        <w:pStyle w:val="Heading3"/>
        <w:numPr>
          <w:ilvl w:val="0"/>
          <w:numId w:val="11"/>
        </w:numPr>
        <w:rPr>
          <w:b w:val="0"/>
          <w:bCs w:val="0"/>
          <w:color w:val="auto"/>
        </w:rPr>
      </w:pPr>
      <w:r w:rsidRPr="002F6FA6">
        <w:rPr>
          <w:b w:val="0"/>
          <w:bCs w:val="0"/>
          <w:color w:val="auto"/>
        </w:rPr>
        <w:t>Data-backed product decisions improve gross margin and customer lifetime value (CLV).</w:t>
      </w:r>
    </w:p>
    <w:p w14:paraId="76998CF8" w14:textId="77777777" w:rsidR="005C6218" w:rsidRDefault="00000000">
      <w:pPr>
        <w:pStyle w:val="Heading3"/>
      </w:pPr>
      <w:r>
        <w:t>Subjective Q4: Geographic Strategy</w:t>
      </w:r>
    </w:p>
    <w:p w14:paraId="160F6BDC" w14:textId="15C339FB" w:rsidR="00225E43" w:rsidRPr="00225E43" w:rsidRDefault="00225E43" w:rsidP="00225E43">
      <w:pPr>
        <w:pStyle w:val="Heading3"/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Strategy:</w:t>
      </w:r>
    </w:p>
    <w:p w14:paraId="68A99D94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Identify regions contributing highest RFM scores and allocate premium marketing budgets there.</w:t>
      </w:r>
    </w:p>
    <w:p w14:paraId="4E0F1B9E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Launch region-specific promotions based on purchasing power.</w:t>
      </w:r>
    </w:p>
    <w:p w14:paraId="34A368F8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Optimize warehouse placement based on high-value customer density.</w:t>
      </w:r>
    </w:p>
    <w:p w14:paraId="7BFED37F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proofErr w:type="gramStart"/>
      <w:r w:rsidRPr="00225E43">
        <w:rPr>
          <w:b w:val="0"/>
          <w:bCs w:val="0"/>
          <w:color w:val="auto"/>
        </w:rPr>
        <w:t>Introduce</w:t>
      </w:r>
      <w:proofErr w:type="gramEnd"/>
      <w:r w:rsidRPr="00225E43">
        <w:rPr>
          <w:b w:val="0"/>
          <w:bCs w:val="0"/>
          <w:color w:val="auto"/>
        </w:rPr>
        <w:t xml:space="preserve"> localized product variations in high-engagement regions.</w:t>
      </w:r>
    </w:p>
    <w:p w14:paraId="7A04B46E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Run educational or awareness campaigns in low-frequency regions to stimulate demand.</w:t>
      </w:r>
    </w:p>
    <w:p w14:paraId="218AE58F" w14:textId="77777777" w:rsidR="00225E43" w:rsidRPr="00225E43" w:rsidRDefault="00225E43" w:rsidP="00225E43">
      <w:pPr>
        <w:pStyle w:val="Heading3"/>
        <w:numPr>
          <w:ilvl w:val="0"/>
          <w:numId w:val="12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Use regional recency trends to trigger geo-targeted reactivation campaigns.</w:t>
      </w:r>
    </w:p>
    <w:p w14:paraId="689573B1" w14:textId="1F7B6FAF" w:rsidR="00225E43" w:rsidRPr="00225E43" w:rsidRDefault="00225E43" w:rsidP="00225E43">
      <w:pPr>
        <w:pStyle w:val="Heading3"/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lastRenderedPageBreak/>
        <w:t>Reasoning:</w:t>
      </w:r>
    </w:p>
    <w:p w14:paraId="488437D9" w14:textId="77777777" w:rsidR="00225E43" w:rsidRPr="00225E43" w:rsidRDefault="00225E43" w:rsidP="00225E43">
      <w:pPr>
        <w:pStyle w:val="Heading3"/>
        <w:numPr>
          <w:ilvl w:val="0"/>
          <w:numId w:val="13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Geographic clustering of high-value customers allows efficient marketing allocation.</w:t>
      </w:r>
    </w:p>
    <w:p w14:paraId="135F64EA" w14:textId="77777777" w:rsidR="00225E43" w:rsidRPr="00225E43" w:rsidRDefault="00225E43" w:rsidP="00225E43">
      <w:pPr>
        <w:pStyle w:val="Heading3"/>
        <w:numPr>
          <w:ilvl w:val="0"/>
          <w:numId w:val="13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Logistics optimization reduces delivery time, improving recency and frequency.</w:t>
      </w:r>
    </w:p>
    <w:p w14:paraId="4DAF19C2" w14:textId="77777777" w:rsidR="00225E43" w:rsidRPr="00225E43" w:rsidRDefault="00225E43" w:rsidP="00225E43">
      <w:pPr>
        <w:pStyle w:val="Heading3"/>
        <w:numPr>
          <w:ilvl w:val="0"/>
          <w:numId w:val="13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Regional personalization increases campaign relevance and conversion rates.</w:t>
      </w:r>
    </w:p>
    <w:p w14:paraId="517BFC85" w14:textId="77777777" w:rsidR="00225E43" w:rsidRPr="00225E43" w:rsidRDefault="00225E43" w:rsidP="00225E43">
      <w:pPr>
        <w:pStyle w:val="Heading3"/>
        <w:numPr>
          <w:ilvl w:val="0"/>
          <w:numId w:val="13"/>
        </w:numPr>
        <w:rPr>
          <w:b w:val="0"/>
          <w:bCs w:val="0"/>
          <w:color w:val="auto"/>
        </w:rPr>
      </w:pPr>
      <w:r w:rsidRPr="00225E43">
        <w:rPr>
          <w:b w:val="0"/>
          <w:bCs w:val="0"/>
          <w:color w:val="auto"/>
        </w:rPr>
        <w:t>Targeting low-engagement areas creates long-term expansion opportunities.</w:t>
      </w:r>
    </w:p>
    <w:p w14:paraId="5D5E8498" w14:textId="77777777" w:rsidR="005C6218" w:rsidRDefault="00000000">
      <w:pPr>
        <w:pStyle w:val="Heading3"/>
      </w:pPr>
      <w:r>
        <w:t>Subjective Q5: Seasonal Campaign Planning</w:t>
      </w:r>
    </w:p>
    <w:p w14:paraId="281F4D6A" w14:textId="77777777" w:rsidR="005917C8" w:rsidRDefault="005917C8" w:rsidP="005917C8"/>
    <w:p w14:paraId="3912CCB6" w14:textId="2DB8DDBC" w:rsidR="005917C8" w:rsidRPr="005917C8" w:rsidRDefault="005917C8" w:rsidP="005917C8">
      <w:p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Strategy:</w:t>
      </w:r>
    </w:p>
    <w:p w14:paraId="21443BCF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Perform month-wise and quarter-wise revenue analysis by segment.</w:t>
      </w:r>
    </w:p>
    <w:p w14:paraId="51B737EF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Identify seasonal spikes in specific product categories.</w:t>
      </w:r>
    </w:p>
    <w:p w14:paraId="7CE9AD74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Increase inventory before peak seasons for Champions and Loyal segments.</w:t>
      </w:r>
    </w:p>
    <w:p w14:paraId="2BB02EFB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Offer early-access sales to high-value customers.</w:t>
      </w:r>
    </w:p>
    <w:p w14:paraId="21072622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Deploy aggressive promotions during low-demand months to stabilize revenue.</w:t>
      </w:r>
    </w:p>
    <w:p w14:paraId="2A4E9CC0" w14:textId="77777777" w:rsidR="005917C8" w:rsidRPr="005917C8" w:rsidRDefault="005917C8" w:rsidP="005917C8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Analyze year-over-year seasonal trends for forecasting.</w:t>
      </w:r>
    </w:p>
    <w:p w14:paraId="24E046A5" w14:textId="0E0DC293" w:rsidR="005917C8" w:rsidRPr="005917C8" w:rsidRDefault="005917C8" w:rsidP="005917C8">
      <w:p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Reasoning:</w:t>
      </w:r>
    </w:p>
    <w:p w14:paraId="4B02FA10" w14:textId="77777777" w:rsidR="005917C8" w:rsidRPr="005917C8" w:rsidRDefault="005917C8" w:rsidP="005917C8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Seasonal alignment improves marketing ROI by targeting high-intent periods.</w:t>
      </w:r>
    </w:p>
    <w:p w14:paraId="4C4014A6" w14:textId="77777777" w:rsidR="005917C8" w:rsidRPr="005917C8" w:rsidRDefault="005917C8" w:rsidP="005917C8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Early access for premium segments increases exclusivity perception.</w:t>
      </w:r>
    </w:p>
    <w:p w14:paraId="5165002B" w14:textId="77777777" w:rsidR="005917C8" w:rsidRPr="005917C8" w:rsidRDefault="005917C8" w:rsidP="005917C8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Inventory planning based on season reduces stockouts and lost sales.</w:t>
      </w:r>
    </w:p>
    <w:p w14:paraId="2AC43FA0" w14:textId="77777777" w:rsidR="005917C8" w:rsidRPr="005917C8" w:rsidRDefault="005917C8" w:rsidP="005917C8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5917C8">
        <w:rPr>
          <w:rFonts w:asciiTheme="majorHAnsi" w:eastAsiaTheme="majorEastAsia" w:hAnsiTheme="majorHAnsi" w:cstheme="majorBidi"/>
        </w:rPr>
        <w:t>Revenue smoothing during off-season stabilizes cash flow.</w:t>
      </w:r>
    </w:p>
    <w:p w14:paraId="1676B730" w14:textId="77777777" w:rsidR="005917C8" w:rsidRPr="005917C8" w:rsidRDefault="005917C8" w:rsidP="005917C8"/>
    <w:p w14:paraId="55679CE9" w14:textId="77777777" w:rsidR="005C6218" w:rsidRDefault="00000000">
      <w:pPr>
        <w:pStyle w:val="Heading3"/>
      </w:pPr>
      <w:r>
        <w:lastRenderedPageBreak/>
        <w:t>Subjective Q6: Cross-Selling Opportunities</w:t>
      </w:r>
    </w:p>
    <w:p w14:paraId="6B08D34C" w14:textId="48753F97" w:rsidR="003C3ECB" w:rsidRPr="003C3ECB" w:rsidRDefault="003C3ECB" w:rsidP="003C3ECB">
      <w:pPr>
        <w:pStyle w:val="Heading3"/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Strategy:</w:t>
      </w:r>
    </w:p>
    <w:p w14:paraId="4C9F05A4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Perform association rule mining to identify frequently bought-together products.</w:t>
      </w:r>
    </w:p>
    <w:p w14:paraId="0BA84850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Create bundle discounts specifically for Potential Loyalists to increase frequency.</w:t>
      </w:r>
    </w:p>
    <w:p w14:paraId="51EACF79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Offer complementary product recommendations at checkout.</w:t>
      </w:r>
    </w:p>
    <w:p w14:paraId="38262774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Design personalized product suggestions based on past purchase behavior.</w:t>
      </w:r>
    </w:p>
    <w:p w14:paraId="2AC46675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Introduce tier-based bundle offers (Basic, Premium, Exclusive).</w:t>
      </w:r>
    </w:p>
    <w:p w14:paraId="4B9B5DC3" w14:textId="77777777" w:rsidR="003C3ECB" w:rsidRPr="003C3ECB" w:rsidRDefault="003C3ECB" w:rsidP="003C3ECB">
      <w:pPr>
        <w:pStyle w:val="Heading3"/>
        <w:numPr>
          <w:ilvl w:val="0"/>
          <w:numId w:val="16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Track bundle conversion rate to refine strategy.</w:t>
      </w:r>
    </w:p>
    <w:p w14:paraId="2268D1B7" w14:textId="74101BCB" w:rsidR="003C3ECB" w:rsidRPr="003C3ECB" w:rsidRDefault="003C3ECB" w:rsidP="003C3ECB">
      <w:pPr>
        <w:pStyle w:val="Heading3"/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Reasoning:</w:t>
      </w:r>
    </w:p>
    <w:p w14:paraId="2A422516" w14:textId="77777777" w:rsidR="003C3ECB" w:rsidRPr="003C3ECB" w:rsidRDefault="003C3ECB" w:rsidP="003C3ECB">
      <w:pPr>
        <w:pStyle w:val="Heading3"/>
        <w:numPr>
          <w:ilvl w:val="0"/>
          <w:numId w:val="17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Cross-selling increases Average Order Value (AOV) without acquiring new customers.</w:t>
      </w:r>
    </w:p>
    <w:p w14:paraId="46957B08" w14:textId="77777777" w:rsidR="003C3ECB" w:rsidRPr="003C3ECB" w:rsidRDefault="003C3ECB" w:rsidP="003C3ECB">
      <w:pPr>
        <w:pStyle w:val="Heading3"/>
        <w:numPr>
          <w:ilvl w:val="0"/>
          <w:numId w:val="17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Behavioral data ensures recommendations are relevant and personalized.</w:t>
      </w:r>
    </w:p>
    <w:p w14:paraId="6F9DCB07" w14:textId="77777777" w:rsidR="003C3ECB" w:rsidRPr="003C3ECB" w:rsidRDefault="003C3ECB" w:rsidP="003C3ECB">
      <w:pPr>
        <w:pStyle w:val="Heading3"/>
        <w:numPr>
          <w:ilvl w:val="0"/>
          <w:numId w:val="17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Bundles increase perceived value and improve customer satisfaction.</w:t>
      </w:r>
    </w:p>
    <w:p w14:paraId="1382C5AE" w14:textId="77777777" w:rsidR="003C3ECB" w:rsidRPr="003C3ECB" w:rsidRDefault="003C3ECB" w:rsidP="003C3ECB">
      <w:pPr>
        <w:pStyle w:val="Heading3"/>
        <w:numPr>
          <w:ilvl w:val="0"/>
          <w:numId w:val="17"/>
        </w:numPr>
        <w:rPr>
          <w:b w:val="0"/>
          <w:bCs w:val="0"/>
          <w:color w:val="auto"/>
        </w:rPr>
      </w:pPr>
      <w:r w:rsidRPr="003C3ECB">
        <w:rPr>
          <w:b w:val="0"/>
          <w:bCs w:val="0"/>
          <w:color w:val="auto"/>
        </w:rPr>
        <w:t>Targeted cross-sell reduces marketing acquisition cost per revenue unit.</w:t>
      </w:r>
    </w:p>
    <w:p w14:paraId="05393E27" w14:textId="77777777" w:rsidR="005C6218" w:rsidRDefault="00000000">
      <w:pPr>
        <w:pStyle w:val="Heading3"/>
      </w:pPr>
      <w:r>
        <w:t>Subjective Q7: Indirect Customer Feedback</w:t>
      </w:r>
    </w:p>
    <w:p w14:paraId="1F3A1548" w14:textId="77777777" w:rsidR="00636E29" w:rsidRPr="00636E29" w:rsidRDefault="00636E29" w:rsidP="00636E29">
      <w:pPr>
        <w:pStyle w:val="Heading3"/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Enhanced Strategy:</w:t>
      </w:r>
    </w:p>
    <w:p w14:paraId="124F1BA3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 xml:space="preserve">Monitor repeat </w:t>
      </w:r>
      <w:proofErr w:type="gramStart"/>
      <w:r w:rsidRPr="00636E29">
        <w:rPr>
          <w:b w:val="0"/>
          <w:bCs w:val="0"/>
          <w:color w:val="auto"/>
        </w:rPr>
        <w:t>purchase interval</w:t>
      </w:r>
      <w:proofErr w:type="gramEnd"/>
      <w:r w:rsidRPr="00636E29">
        <w:rPr>
          <w:b w:val="0"/>
          <w:bCs w:val="0"/>
          <w:color w:val="auto"/>
        </w:rPr>
        <w:t xml:space="preserve"> trends to detect early dissatisfaction.</w:t>
      </w:r>
    </w:p>
    <w:p w14:paraId="7FE403B1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Track increasing recency as churn warning signal.</w:t>
      </w:r>
    </w:p>
    <w:p w14:paraId="696EA871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Analyze product return patterns by segment.</w:t>
      </w:r>
    </w:p>
    <w:p w14:paraId="5540DCBA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 xml:space="preserve">Measure </w:t>
      </w:r>
      <w:proofErr w:type="gramStart"/>
      <w:r w:rsidRPr="00636E29">
        <w:rPr>
          <w:b w:val="0"/>
          <w:bCs w:val="0"/>
          <w:color w:val="auto"/>
        </w:rPr>
        <w:t>drop</w:t>
      </w:r>
      <w:proofErr w:type="gramEnd"/>
      <w:r w:rsidRPr="00636E29">
        <w:rPr>
          <w:b w:val="0"/>
          <w:bCs w:val="0"/>
          <w:color w:val="auto"/>
        </w:rPr>
        <w:t xml:space="preserve"> in monetary value over time.</w:t>
      </w:r>
    </w:p>
    <w:p w14:paraId="3460B811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Use customer lifetime trend analysis to identify declining engagement.</w:t>
      </w:r>
    </w:p>
    <w:p w14:paraId="7D823E9C" w14:textId="77777777" w:rsidR="00636E29" w:rsidRPr="00636E29" w:rsidRDefault="00636E29" w:rsidP="00636E29">
      <w:pPr>
        <w:pStyle w:val="Heading3"/>
        <w:numPr>
          <w:ilvl w:val="0"/>
          <w:numId w:val="18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Implement automated triggers when frequency drops below threshold.</w:t>
      </w:r>
    </w:p>
    <w:p w14:paraId="08A8F018" w14:textId="77777777" w:rsidR="00636E29" w:rsidRPr="00636E29" w:rsidRDefault="00636E29" w:rsidP="00636E29">
      <w:pPr>
        <w:pStyle w:val="Heading3"/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Advanced Reasoning:</w:t>
      </w:r>
    </w:p>
    <w:p w14:paraId="540F814A" w14:textId="77777777" w:rsidR="00636E29" w:rsidRPr="00636E29" w:rsidRDefault="00636E29" w:rsidP="00636E29">
      <w:pPr>
        <w:pStyle w:val="Heading3"/>
        <w:numPr>
          <w:ilvl w:val="0"/>
          <w:numId w:val="19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Behavioral data provides continuous feedback unlike one-time surveys.</w:t>
      </w:r>
    </w:p>
    <w:p w14:paraId="71DFD30A" w14:textId="77777777" w:rsidR="00636E29" w:rsidRPr="00636E29" w:rsidRDefault="00636E29" w:rsidP="00636E29">
      <w:pPr>
        <w:pStyle w:val="Heading3"/>
        <w:numPr>
          <w:ilvl w:val="0"/>
          <w:numId w:val="19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Declining purchase frequency often precedes churn.</w:t>
      </w:r>
    </w:p>
    <w:p w14:paraId="32B01AB3" w14:textId="77777777" w:rsidR="00636E29" w:rsidRPr="00636E29" w:rsidRDefault="00636E29" w:rsidP="00636E29">
      <w:pPr>
        <w:pStyle w:val="Heading3"/>
        <w:numPr>
          <w:ilvl w:val="0"/>
          <w:numId w:val="19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t>Indirect signals allow proactive intervention.</w:t>
      </w:r>
    </w:p>
    <w:p w14:paraId="28FD0671" w14:textId="77777777" w:rsidR="00636E29" w:rsidRPr="00636E29" w:rsidRDefault="00636E29" w:rsidP="00636E29">
      <w:pPr>
        <w:pStyle w:val="Heading3"/>
        <w:numPr>
          <w:ilvl w:val="0"/>
          <w:numId w:val="19"/>
        </w:numPr>
        <w:rPr>
          <w:b w:val="0"/>
          <w:bCs w:val="0"/>
          <w:color w:val="auto"/>
        </w:rPr>
      </w:pPr>
      <w:r w:rsidRPr="00636E29">
        <w:rPr>
          <w:b w:val="0"/>
          <w:bCs w:val="0"/>
          <w:color w:val="auto"/>
        </w:rPr>
        <w:lastRenderedPageBreak/>
        <w:t>Data-driven refinement strengthens segmentation accuracy.</w:t>
      </w:r>
    </w:p>
    <w:p w14:paraId="4DCEEB8A" w14:textId="77777777" w:rsidR="005C6218" w:rsidRDefault="00000000">
      <w:pPr>
        <w:pStyle w:val="Heading3"/>
      </w:pPr>
      <w:r>
        <w:t>Subjective Q8: Revenue Variation by Day</w:t>
      </w:r>
    </w:p>
    <w:p w14:paraId="00304EF1" w14:textId="77777777" w:rsidR="007E2B0A" w:rsidRPr="007E2B0A" w:rsidRDefault="007E2B0A" w:rsidP="007E2B0A">
      <w:pPr>
        <w:pStyle w:val="Heading2"/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Enhanced Strategy:</w:t>
      </w:r>
    </w:p>
    <w:p w14:paraId="58511531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Perform weekday vs weekend revenue comparison by RFM segment.</w:t>
      </w:r>
    </w:p>
    <w:p w14:paraId="39A6E7FF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Identify peak purchasing days for Champions vs At Risk customers.</w:t>
      </w:r>
    </w:p>
    <w:p w14:paraId="531EF8C7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Schedule email and push campaigns before peak revenue days.</w:t>
      </w:r>
    </w:p>
    <w:p w14:paraId="663ACDA5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Offer flash sales on historically low-performing days.</w:t>
      </w:r>
    </w:p>
    <w:p w14:paraId="78F02D99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Align staffing and inventory with peak segment activity.</w:t>
      </w:r>
    </w:p>
    <w:p w14:paraId="31122DAF" w14:textId="77777777" w:rsidR="007E2B0A" w:rsidRPr="007E2B0A" w:rsidRDefault="007E2B0A" w:rsidP="007E2B0A">
      <w:pPr>
        <w:pStyle w:val="Heading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Analyze time-of-day patterns for deeper optimization.</w:t>
      </w:r>
    </w:p>
    <w:p w14:paraId="216F6A05" w14:textId="77777777" w:rsidR="007E2B0A" w:rsidRPr="007E2B0A" w:rsidRDefault="007E2B0A" w:rsidP="007E2B0A">
      <w:pPr>
        <w:pStyle w:val="Heading2"/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Advanced Reasoning:</w:t>
      </w:r>
    </w:p>
    <w:p w14:paraId="4A42F451" w14:textId="77777777" w:rsidR="007E2B0A" w:rsidRPr="007E2B0A" w:rsidRDefault="007E2B0A" w:rsidP="007E2B0A">
      <w:pPr>
        <w:pStyle w:val="Heading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Timing optimization increases campaign conversion probability.</w:t>
      </w:r>
    </w:p>
    <w:p w14:paraId="05A3B19A" w14:textId="77777777" w:rsidR="007E2B0A" w:rsidRPr="007E2B0A" w:rsidRDefault="007E2B0A" w:rsidP="007E2B0A">
      <w:pPr>
        <w:pStyle w:val="Heading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Understanding segment-specific behavior improves personalization.</w:t>
      </w:r>
    </w:p>
    <w:p w14:paraId="73E1232E" w14:textId="77777777" w:rsidR="007E2B0A" w:rsidRPr="007E2B0A" w:rsidRDefault="007E2B0A" w:rsidP="007E2B0A">
      <w:pPr>
        <w:pStyle w:val="Heading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Operational alignment reduces fulfillment delays.</w:t>
      </w:r>
    </w:p>
    <w:p w14:paraId="1F0F8B6E" w14:textId="77777777" w:rsidR="007E2B0A" w:rsidRPr="007E2B0A" w:rsidRDefault="007E2B0A" w:rsidP="007E2B0A">
      <w:pPr>
        <w:pStyle w:val="Heading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7E2B0A">
        <w:rPr>
          <w:b w:val="0"/>
          <w:bCs w:val="0"/>
          <w:color w:val="auto"/>
          <w:sz w:val="22"/>
          <w:szCs w:val="22"/>
        </w:rPr>
        <w:t>Day-level analysis enhances short-term revenue planning.</w:t>
      </w:r>
    </w:p>
    <w:p w14:paraId="23940CDF" w14:textId="77777777" w:rsidR="005C6218" w:rsidRDefault="00000000">
      <w:pPr>
        <w:pStyle w:val="Heading2"/>
      </w:pPr>
      <w:r>
        <w:t>Conclusion</w:t>
      </w:r>
    </w:p>
    <w:p w14:paraId="01BE8A60" w14:textId="77777777" w:rsidR="005C6218" w:rsidRDefault="00000000">
      <w:r>
        <w:t>RFM segmentation transforms transactional data into strategic insights. The analysis highlights revenue concentration, churn risks, and retention as the primary growth lever. Segment-driven marketing enables efficient resource allocation and sustainable growth.</w:t>
      </w:r>
    </w:p>
    <w:sectPr w:rsidR="005C6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F243A"/>
    <w:multiLevelType w:val="multilevel"/>
    <w:tmpl w:val="1F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42495"/>
    <w:multiLevelType w:val="multilevel"/>
    <w:tmpl w:val="2F6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49A6"/>
    <w:multiLevelType w:val="multilevel"/>
    <w:tmpl w:val="66F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C4F1E"/>
    <w:multiLevelType w:val="multilevel"/>
    <w:tmpl w:val="CEB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F59"/>
    <w:multiLevelType w:val="multilevel"/>
    <w:tmpl w:val="EF2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E0EAF"/>
    <w:multiLevelType w:val="multilevel"/>
    <w:tmpl w:val="FC1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86EAB"/>
    <w:multiLevelType w:val="multilevel"/>
    <w:tmpl w:val="C78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F5F4A"/>
    <w:multiLevelType w:val="multilevel"/>
    <w:tmpl w:val="ADC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F7A5D"/>
    <w:multiLevelType w:val="multilevel"/>
    <w:tmpl w:val="457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F2F71"/>
    <w:multiLevelType w:val="multilevel"/>
    <w:tmpl w:val="62E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C0D00"/>
    <w:multiLevelType w:val="multilevel"/>
    <w:tmpl w:val="F35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0528A"/>
    <w:multiLevelType w:val="multilevel"/>
    <w:tmpl w:val="61D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939825">
    <w:abstractNumId w:val="8"/>
  </w:num>
  <w:num w:numId="2" w16cid:durableId="474643408">
    <w:abstractNumId w:val="6"/>
  </w:num>
  <w:num w:numId="3" w16cid:durableId="540552534">
    <w:abstractNumId w:val="5"/>
  </w:num>
  <w:num w:numId="4" w16cid:durableId="475336632">
    <w:abstractNumId w:val="4"/>
  </w:num>
  <w:num w:numId="5" w16cid:durableId="1045249579">
    <w:abstractNumId w:val="7"/>
  </w:num>
  <w:num w:numId="6" w16cid:durableId="1710373853">
    <w:abstractNumId w:val="3"/>
  </w:num>
  <w:num w:numId="7" w16cid:durableId="1145242928">
    <w:abstractNumId w:val="2"/>
  </w:num>
  <w:num w:numId="8" w16cid:durableId="440146334">
    <w:abstractNumId w:val="1"/>
  </w:num>
  <w:num w:numId="9" w16cid:durableId="366882045">
    <w:abstractNumId w:val="0"/>
  </w:num>
  <w:num w:numId="10" w16cid:durableId="1357270216">
    <w:abstractNumId w:val="14"/>
  </w:num>
  <w:num w:numId="11" w16cid:durableId="1363358875">
    <w:abstractNumId w:val="13"/>
  </w:num>
  <w:num w:numId="12" w16cid:durableId="576062162">
    <w:abstractNumId w:val="12"/>
  </w:num>
  <w:num w:numId="13" w16cid:durableId="1728332408">
    <w:abstractNumId w:val="15"/>
  </w:num>
  <w:num w:numId="14" w16cid:durableId="2101218113">
    <w:abstractNumId w:val="10"/>
  </w:num>
  <w:num w:numId="15" w16cid:durableId="838543108">
    <w:abstractNumId w:val="20"/>
  </w:num>
  <w:num w:numId="16" w16cid:durableId="1629126506">
    <w:abstractNumId w:val="11"/>
  </w:num>
  <w:num w:numId="17" w16cid:durableId="220875040">
    <w:abstractNumId w:val="17"/>
  </w:num>
  <w:num w:numId="18" w16cid:durableId="1375961022">
    <w:abstractNumId w:val="19"/>
  </w:num>
  <w:num w:numId="19" w16cid:durableId="280845144">
    <w:abstractNumId w:val="18"/>
  </w:num>
  <w:num w:numId="20" w16cid:durableId="1356076810">
    <w:abstractNumId w:val="16"/>
  </w:num>
  <w:num w:numId="21" w16cid:durableId="144856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A1"/>
    <w:rsid w:val="0006063C"/>
    <w:rsid w:val="0015074B"/>
    <w:rsid w:val="001930A2"/>
    <w:rsid w:val="001F15C4"/>
    <w:rsid w:val="00225E43"/>
    <w:rsid w:val="0029639D"/>
    <w:rsid w:val="002F6FA6"/>
    <w:rsid w:val="00326F90"/>
    <w:rsid w:val="00341030"/>
    <w:rsid w:val="003C3ECB"/>
    <w:rsid w:val="003F56C1"/>
    <w:rsid w:val="004F0DAA"/>
    <w:rsid w:val="005917C8"/>
    <w:rsid w:val="005C6218"/>
    <w:rsid w:val="00636E29"/>
    <w:rsid w:val="006647C9"/>
    <w:rsid w:val="007857C1"/>
    <w:rsid w:val="007E2B0A"/>
    <w:rsid w:val="0080089E"/>
    <w:rsid w:val="009C45DF"/>
    <w:rsid w:val="00A02F8B"/>
    <w:rsid w:val="00A308C8"/>
    <w:rsid w:val="00A77C94"/>
    <w:rsid w:val="00AA1D8D"/>
    <w:rsid w:val="00B47730"/>
    <w:rsid w:val="00B85A31"/>
    <w:rsid w:val="00C4794F"/>
    <w:rsid w:val="00CA669D"/>
    <w:rsid w:val="00CB0664"/>
    <w:rsid w:val="00CC0306"/>
    <w:rsid w:val="00DE049B"/>
    <w:rsid w:val="00E02FF8"/>
    <w:rsid w:val="00E32191"/>
    <w:rsid w:val="00F12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31055"/>
  <w14:defaultImageDpi w14:val="300"/>
  <w15:docId w15:val="{CAF26A0B-8259-4537-8EB1-6D2AF010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1081</Words>
  <Characters>7553</Characters>
  <Application>Microsoft Office Word</Application>
  <DocSecurity>0</DocSecurity>
  <Lines>243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Gupta</cp:lastModifiedBy>
  <cp:revision>27</cp:revision>
  <dcterms:created xsi:type="dcterms:W3CDTF">2026-02-15T10:37:00Z</dcterms:created>
  <dcterms:modified xsi:type="dcterms:W3CDTF">2026-02-15T11:20:00Z</dcterms:modified>
  <cp:category/>
</cp:coreProperties>
</file>