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ПРИЁМА НЕИСПРАВНОГО ОБОРУДОВАНИЯ</w:t>
      </w:r>
    </w:p>
    <w:p>
      <w:pPr>
        <w:jc w:val="center"/>
      </w:pPr>
      <w:r>
        <w:rPr>
          <w:b/>
        </w:rPr>
        <w:t>Ros.Kibre.Data</w:t>
      </w:r>
    </w:p>
    <w:p>
      <w:r>
        <w:t>Сотрудник</w:t>
      </w:r>
    </w:p>
    <w:p>
      <w:r>
        <w:rPr>
          <w:b/>
          <w:sz w:val="28"/>
          <w:u w:val="single"/>
        </w:rPr>
        <w:tab/>
        <w:t>labrilliante</w:t>
        <w:tab/>
        <w:tab/>
        <w:tab/>
        <w:tab/>
        <w:tab/>
      </w:r>
    </w:p>
    <w:p>
      <w:r>
        <w:tab/>
        <w:tab/>
        <w:tab/>
        <w:t>передаёт в Ros.Kibre.Data</w:t>
      </w:r>
    </w:p>
    <w:p>
      <w:r>
        <w:t>следующее неисправное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8"/>
        <w:gridCol w:w="1568"/>
        <w:gridCol w:w="1568"/>
        <w:gridCol w:w="1568"/>
        <w:gridCol w:w="1568"/>
        <w:gridCol w:w="1568"/>
      </w:tblGrid>
      <w:tr>
        <w:tc>
          <w:tcPr>
            <w:tcW w:type="dxa" w:w="1568"/>
          </w:tcPr>
          <w:p>
            <w:r>
              <w:t>ID</w:t>
            </w:r>
          </w:p>
        </w:tc>
        <w:tc>
          <w:tcPr>
            <w:tcW w:type="dxa" w:w="1568"/>
          </w:tcPr>
          <w:p>
            <w:r>
              <w:t>Тип оборудования</w:t>
            </w:r>
          </w:p>
        </w:tc>
        <w:tc>
          <w:tcPr>
            <w:tcW w:type="dxa" w:w="1568"/>
          </w:tcPr>
          <w:p>
            <w:r>
              <w:t>Модель</w:t>
            </w:r>
          </w:p>
        </w:tc>
        <w:tc>
          <w:tcPr>
            <w:tcW w:type="dxa" w:w="1568"/>
          </w:tcPr>
          <w:p>
            <w:r>
              <w:t>Серийный Номер</w:t>
            </w:r>
          </w:p>
        </w:tc>
        <w:tc>
          <w:tcPr>
            <w:tcW w:type="dxa" w:w="1568"/>
          </w:tcPr>
          <w:p>
            <w:r>
              <w:t>Инв. Номер Бухгалтерии</w:t>
            </w:r>
          </w:p>
        </w:tc>
        <w:tc>
          <w:tcPr>
            <w:tcW w:type="dxa" w:w="1568"/>
          </w:tcPr>
          <w:p>
            <w:r>
              <w:t>Описание неисправности</w:t>
            </w:r>
          </w:p>
        </w:tc>
      </w:tr>
      <w:tr>
        <w:tc>
          <w:tcPr>
            <w:tcW w:type="dxa" w:w="1568"/>
          </w:tcPr>
          <w:p>
            <w:r>
              <w:t>2</w:t>
            </w:r>
          </w:p>
        </w:tc>
        <w:tc>
          <w:tcPr>
            <w:tcW w:type="dxa" w:w="1568"/>
          </w:tcPr>
          <w:p>
            <w:r>
              <w:t>Сервер</w:t>
            </w:r>
          </w:p>
        </w:tc>
        <w:tc>
          <w:tcPr>
            <w:tcW w:type="dxa" w:w="1568"/>
          </w:tcPr>
          <w:p>
            <w:r>
              <w:t>Z32FDs322Fs91</w:t>
            </w:r>
          </w:p>
        </w:tc>
        <w:tc>
          <w:tcPr>
            <w:tcW w:type="dxa" w:w="1568"/>
          </w:tcPr>
          <w:p>
            <w:r>
              <w:t>421f1244edfdsf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  <w:tr>
        <w:tc>
          <w:tcPr>
            <w:tcW w:type="dxa" w:w="1568"/>
          </w:tcPr>
          <w:p>
            <w:r>
              <w:t>3</w:t>
            </w:r>
          </w:p>
        </w:tc>
        <w:tc>
          <w:tcPr>
            <w:tcW w:type="dxa" w:w="1568"/>
          </w:tcPr>
          <w:p>
            <w:r>
              <w:t>Камеры</w:t>
            </w:r>
          </w:p>
        </w:tc>
        <w:tc>
          <w:tcPr>
            <w:tcW w:type="dxa" w:w="1568"/>
          </w:tcPr>
          <w:p>
            <w:r>
              <w:t>WebRazer 2.3</w:t>
            </w:r>
          </w:p>
        </w:tc>
        <w:tc>
          <w:tcPr>
            <w:tcW w:type="dxa" w:w="1568"/>
          </w:tcPr>
          <w:p>
            <w:r>
              <w:t>28e97fdsf43qqe</w:t>
            </w:r>
          </w:p>
        </w:tc>
        <w:tc>
          <w:tcPr>
            <w:tcW w:type="dxa" w:w="1568"/>
          </w:tcPr>
          <w:p>
            <w:r>
              <w:t>766512.0</w:t>
            </w:r>
          </w:p>
        </w:tc>
        <w:tc>
          <w:tcPr>
            <w:tcW w:type="dxa" w:w="1568"/>
          </w:tcPr>
          <w:p>
            <w:r>
              <w:t>Описание отсутствует</w:t>
            </w:r>
          </w:p>
        </w:tc>
      </w:tr>
    </w:tbl>
    <w:p>
      <w:r>
        <w:br/>
      </w:r>
    </w:p>
    <w:p>
      <w:r>
        <w:t>Оборудование передал: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