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lease_planning_v1"/>
    <w:p>
      <w:pPr>
        <w:pStyle w:val="Heading1"/>
      </w:pPr>
      <w:r>
        <w:t xml:space="preserve">09_RELEASE_PLANNING_V1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CONGELADO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Definir la estrategia oficial de liberaciones (Releases) del ERP.</w:t>
      </w:r>
    </w:p>
    <w:p>
      <w:pPr>
        <w:pStyle w:val="BodyText"/>
      </w:pPr>
      <w:r>
        <w:t xml:space="preserve">Este documento traduce el Roadmap Estratégico en entregables ejecutables.</w:t>
      </w:r>
    </w:p>
    <w:p>
      <w:pPr>
        <w:pStyle w:val="BodyText"/>
      </w:pPr>
      <w:r>
        <w:t xml:space="preserve">Su objetivo es evitar desviaciones, pérdida de foco y crecimiento desordenado del producto.</w:t>
      </w:r>
    </w:p>
    <w:p>
      <w:r>
        <w:pict>
          <v:rect style="width:0;height:1.5pt" o:hralign="center" o:hrstd="t" o:hr="t"/>
        </w:pict>
      </w:r>
    </w:p>
    <w:bookmarkEnd w:id="23"/>
    <w:bookmarkStart w:id="28" w:name="principios"/>
    <w:p>
      <w:pPr>
        <w:pStyle w:val="Heading1"/>
      </w:pPr>
      <w:r>
        <w:t xml:space="preserve">2. PRINCIPIOS</w:t>
      </w:r>
    </w:p>
    <w:bookmarkStart w:id="24" w:name="valor-antes-que-completitud"/>
    <w:p>
      <w:pPr>
        <w:pStyle w:val="Heading2"/>
      </w:pPr>
      <w:r>
        <w:t xml:space="preserve">Valor antes que completitud</w:t>
      </w:r>
    </w:p>
    <w:p>
      <w:pPr>
        <w:pStyle w:val="FirstParagraph"/>
      </w:pPr>
      <w:r>
        <w:t xml:space="preserve">Los releases se construyen por valor de negocio.</w:t>
      </w:r>
    </w:p>
    <w:p>
      <w:pPr>
        <w:pStyle w:val="BodyText"/>
      </w:pPr>
      <w:r>
        <w:t xml:space="preserve">No por cantidad de módulos.</w:t>
      </w:r>
    </w:p>
    <w:p>
      <w:r>
        <w:pict>
          <v:rect style="width:0;height:1.5pt" o:hralign="center" o:hrstd="t" o:hr="t"/>
        </w:pict>
      </w:r>
    </w:p>
    <w:bookmarkEnd w:id="24"/>
    <w:bookmarkStart w:id="25" w:name="entregas-utilizables"/>
    <w:p>
      <w:pPr>
        <w:pStyle w:val="Heading2"/>
      </w:pPr>
      <w:r>
        <w:t xml:space="preserve">Entregas utilizables</w:t>
      </w:r>
    </w:p>
    <w:p>
      <w:pPr>
        <w:pStyle w:val="FirstParagraph"/>
      </w:pPr>
      <w:r>
        <w:t xml:space="preserve">Cada release debe poder ser utilizado por usuarios reales.</w:t>
      </w:r>
    </w:p>
    <w:p>
      <w:r>
        <w:pict>
          <v:rect style="width:0;height:1.5pt" o:hralign="center" o:hrstd="t" o:hr="t"/>
        </w:pict>
      </w:r>
    </w:p>
    <w:bookmarkEnd w:id="25"/>
    <w:bookmarkStart w:id="26" w:name="evolución-progresiva"/>
    <w:p>
      <w:pPr>
        <w:pStyle w:val="Heading2"/>
      </w:pPr>
      <w:r>
        <w:t xml:space="preserve">Evolución progresiva</w:t>
      </w:r>
    </w:p>
    <w:p>
      <w:pPr>
        <w:pStyle w:val="FirstParagraph"/>
      </w:pPr>
      <w:r>
        <w:t xml:space="preserve">Cada release amplía capacidades existentes.</w:t>
      </w:r>
    </w:p>
    <w:p>
      <w:pPr>
        <w:pStyle w:val="BodyText"/>
      </w:pPr>
      <w:r>
        <w:t xml:space="preserve">No reemplaza releases anteriores.</w:t>
      </w:r>
    </w:p>
    <w:p>
      <w:r>
        <w:pict>
          <v:rect style="width:0;height:1.5pt" o:hralign="center" o:hrstd="t" o:hr="t"/>
        </w:pict>
      </w:r>
    </w:p>
    <w:bookmarkEnd w:id="26"/>
    <w:bookmarkStart w:id="27" w:name="arquitectura-estable"/>
    <w:p>
      <w:pPr>
        <w:pStyle w:val="Heading2"/>
      </w:pPr>
      <w:r>
        <w:t xml:space="preserve">Arquitectura estable</w:t>
      </w:r>
    </w:p>
    <w:p>
      <w:pPr>
        <w:pStyle w:val="FirstParagraph"/>
      </w:pPr>
      <w:r>
        <w:t xml:space="preserve">Los releases evolucionan.</w:t>
      </w:r>
    </w:p>
    <w:p>
      <w:pPr>
        <w:pStyle w:val="BodyText"/>
      </w:pPr>
      <w:r>
        <w:t xml:space="preserve">La arquitectura permanece.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structura-general"/>
    <w:p>
      <w:pPr>
        <w:pStyle w:val="Heading1"/>
      </w:pPr>
      <w:r>
        <w:t xml:space="preserve">3. ESTRUCTURA GENERAL</w:t>
      </w:r>
    </w:p>
    <w:p>
      <w:pPr>
        <w:pStyle w:val="SourceCode"/>
      </w:pPr>
      <w:r>
        <w:rPr>
          <w:rStyle w:val="VerbatimChar"/>
        </w:rPr>
        <w:t xml:space="preserve">R0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R4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R5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R6</w:t>
      </w:r>
    </w:p>
    <w:p>
      <w:pPr>
        <w:pStyle w:val="FirstParagraph"/>
      </w:pPr>
      <w:r>
        <w:t xml:space="preserve">Cada release genera una nueva capacidad empresarial.</w:t>
      </w:r>
    </w:p>
    <w:p>
      <w:r>
        <w:pict>
          <v:rect style="width:0;height:1.5pt" o:hralign="center" o:hrstd="t" o:hr="t"/>
        </w:pict>
      </w:r>
    </w:p>
    <w:bookmarkEnd w:id="29"/>
    <w:bookmarkStart w:id="33" w:name="r0-foundation"/>
    <w:p>
      <w:pPr>
        <w:pStyle w:val="Heading1"/>
      </w:pPr>
      <w:r>
        <w:t xml:space="preserve">4. R0 — FOUNDATION</w:t>
      </w:r>
    </w:p>
    <w:bookmarkStart w:id="3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Diseñar el ERP.</w:t>
      </w:r>
    </w:p>
    <w:p>
      <w:r>
        <w:pict>
          <v:rect style="width:0;height:1.5pt" o:hralign="center" o:hrstd="t" o:hr="t"/>
        </w:pict>
      </w:r>
    </w:p>
    <w:bookmarkEnd w:id="30"/>
    <w:bookmarkStart w:id="31" w:name="incluye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Arquitectura</w:t>
      </w:r>
    </w:p>
    <w:p>
      <w:pPr>
        <w:pStyle w:val="BodyText"/>
      </w:pPr>
      <w:r>
        <w:t xml:space="preserve">Procesos</w:t>
      </w:r>
    </w:p>
    <w:p>
      <w:pPr>
        <w:pStyle w:val="BodyText"/>
      </w:pPr>
      <w:r>
        <w:t xml:space="preserve">Datos</w:t>
      </w:r>
    </w:p>
    <w:p>
      <w:pPr>
        <w:pStyle w:val="BodyText"/>
      </w:pPr>
      <w:r>
        <w:t xml:space="preserve">Roadmap</w:t>
      </w:r>
    </w:p>
    <w:p>
      <w:pPr>
        <w:pStyle w:val="BodyText"/>
      </w:pPr>
      <w:r>
        <w:t xml:space="preserve">Estándares</w:t>
      </w:r>
    </w:p>
    <w:p>
      <w:pPr>
        <w:pStyle w:val="BodyText"/>
      </w:pPr>
      <w:r>
        <w:t xml:space="preserve">Documentación</w:t>
      </w:r>
    </w:p>
    <w:p>
      <w:r>
        <w:pict>
          <v:rect style="width:0;height:1.5pt" o:hralign="center" o:hrstd="t" o:hr="t"/>
        </w:pict>
      </w:r>
    </w:p>
    <w:bookmarkEnd w:id="31"/>
    <w:bookmarkStart w:id="32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Base conceptual del proyecto.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1-operational-core"/>
    <w:p>
      <w:pPr>
        <w:pStyle w:val="Heading1"/>
      </w:pPr>
      <w:r>
        <w:t xml:space="preserve">5. R1 — OPERATIONAL CORE</w:t>
      </w:r>
    </w:p>
    <w:bookmarkStart w:id="34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Nacimiento oficial del ERP.</w:t>
      </w:r>
    </w:p>
    <w:p>
      <w:r>
        <w:pict>
          <v:rect style="width:0;height:1.5pt" o:hralign="center" o:hrstd="t" o:hr="t"/>
        </w:pict>
      </w:r>
    </w:p>
    <w:bookmarkEnd w:id="34"/>
    <w:bookmarkStart w:id="35" w:name="incluye-1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MDM</w:t>
      </w:r>
    </w:p>
    <w:p>
      <w:pPr>
        <w:pStyle w:val="BodyText"/>
      </w:pPr>
      <w:r>
        <w:t xml:space="preserve">Core</w:t>
      </w:r>
    </w:p>
    <w:p>
      <w:pPr>
        <w:pStyle w:val="BodyText"/>
      </w:pPr>
      <w:r>
        <w:t xml:space="preserve">SD (Marketing)</w:t>
      </w:r>
    </w:p>
    <w:p>
      <w:pPr>
        <w:pStyle w:val="BodyText"/>
      </w:pPr>
      <w:r>
        <w:t xml:space="preserve">SD (Ventas)</w:t>
      </w:r>
    </w:p>
    <w:p>
      <w:pPr>
        <w:pStyle w:val="BodyText"/>
      </w:pPr>
      <w:r>
        <w:t xml:space="preserve">Travel Agency</w:t>
      </w:r>
    </w:p>
    <w:p>
      <w:pPr>
        <w:pStyle w:val="BodyText"/>
      </w:pPr>
      <w:r>
        <w:t xml:space="preserve">Analytics Básico</w:t>
      </w:r>
    </w:p>
    <w:p>
      <w:r>
        <w:pict>
          <v:rect style="width:0;height:1.5pt" o:hralign="center" o:hrstd="t" o:hr="t"/>
        </w:pict>
      </w:r>
    </w:p>
    <w:bookmarkEnd w:id="35"/>
    <w:bookmarkStart w:id="36" w:name="procesos"/>
    <w:p>
      <w:pPr>
        <w:pStyle w:val="Heading2"/>
      </w:pPr>
      <w:r>
        <w:t xml:space="preserve">Procesos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Oportunidad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Expediente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Servicio</w:t>
      </w:r>
    </w:p>
    <w:p>
      <w:r>
        <w:pict>
          <v:rect style="width:0;height:1.5pt" o:hralign="center" o:hrstd="t" o:hr="t"/>
        </w:pict>
      </w:r>
    </w:p>
    <w:bookmarkEnd w:id="36"/>
    <w:bookmarkStart w:id="37" w:name="resultado-1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Operación comercial y operativa digitalizada.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2-financial-control"/>
    <w:p>
      <w:pPr>
        <w:pStyle w:val="Heading1"/>
      </w:pPr>
      <w:r>
        <w:t xml:space="preserve">6. R2 — FINANCIAL CONTROL</w:t>
      </w:r>
    </w:p>
    <w:bookmarkStart w:id="39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ingresos.</w:t>
      </w:r>
    </w:p>
    <w:p>
      <w:r>
        <w:pict>
          <v:rect style="width:0;height:1.5pt" o:hralign="center" o:hrstd="t" o:hr="t"/>
        </w:pict>
      </w:r>
    </w:p>
    <w:bookmarkEnd w:id="39"/>
    <w:bookmarkStart w:id="40" w:name="incluye-2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Billing</w:t>
      </w:r>
    </w:p>
    <w:p>
      <w:pPr>
        <w:pStyle w:val="BodyText"/>
      </w:pPr>
      <w:r>
        <w:t xml:space="preserve">CxC</w:t>
      </w:r>
    </w:p>
    <w:p>
      <w:pPr>
        <w:pStyle w:val="BodyText"/>
      </w:pPr>
      <w:r>
        <w:t xml:space="preserve">Tesorería Básica</w:t>
      </w:r>
    </w:p>
    <w:p>
      <w:r>
        <w:pict>
          <v:rect style="width:0;height:1.5pt" o:hralign="center" o:hrstd="t" o:hr="t"/>
        </w:pict>
      </w:r>
    </w:p>
    <w:bookmarkEnd w:id="40"/>
    <w:bookmarkStart w:id="41" w:name="procesos-1"/>
    <w:p>
      <w:pPr>
        <w:pStyle w:val="Heading2"/>
      </w:pPr>
      <w:r>
        <w:t xml:space="preserve">Procesos</w:t>
      </w:r>
    </w:p>
    <w:p>
      <w:pPr>
        <w:pStyle w:val="SourceCode"/>
      </w:pPr>
      <w:r>
        <w:rPr>
          <w:rStyle w:val="VerbatimChar"/>
        </w:rPr>
        <w:t xml:space="preserve">Servicio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Factura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Cuenta por Cobrar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Cobro</w:t>
      </w:r>
    </w:p>
    <w:p>
      <w:r>
        <w:pict>
          <v:rect style="width:0;height:1.5pt" o:hralign="center" o:hrstd="t" o:hr="t"/>
        </w:pict>
      </w:r>
    </w:p>
    <w:bookmarkEnd w:id="41"/>
    <w:bookmarkStart w:id="42" w:name="resultado-2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Control financiero inicial.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r3-internal-control"/>
    <w:p>
      <w:pPr>
        <w:pStyle w:val="Heading1"/>
      </w:pPr>
      <w:r>
        <w:t xml:space="preserve">7. R3 — INTERNAL CONTROL</w:t>
      </w:r>
    </w:p>
    <w:bookmarkStart w:id="4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recursos internos.</w:t>
      </w:r>
    </w:p>
    <w:p>
      <w:r>
        <w:pict>
          <v:rect style="width:0;height:1.5pt" o:hralign="center" o:hrstd="t" o:hr="t"/>
        </w:pict>
      </w:r>
    </w:p>
    <w:bookmarkEnd w:id="44"/>
    <w:bookmarkStart w:id="45" w:name="incluye-3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HCM Básico</w:t>
      </w:r>
    </w:p>
    <w:p>
      <w:pPr>
        <w:pStyle w:val="BodyText"/>
      </w:pPr>
      <w:r>
        <w:t xml:space="preserve">EAM</w:t>
      </w:r>
    </w:p>
    <w:p>
      <w:r>
        <w:pict>
          <v:rect style="width:0;height:1.5pt" o:hralign="center" o:hrstd="t" o:hr="t"/>
        </w:pict>
      </w:r>
    </w:p>
    <w:bookmarkEnd w:id="45"/>
    <w:bookmarkStart w:id="46" w:name="capacidades"/>
    <w:p>
      <w:pPr>
        <w:pStyle w:val="Heading2"/>
      </w:pPr>
      <w:r>
        <w:t xml:space="preserve">Capacidades</w:t>
      </w:r>
    </w:p>
    <w:p>
      <w:pPr>
        <w:pStyle w:val="FirstParagraph"/>
      </w:pPr>
      <w:r>
        <w:t xml:space="preserve">Empleados</w:t>
      </w:r>
    </w:p>
    <w:p>
      <w:pPr>
        <w:pStyle w:val="BodyText"/>
      </w:pPr>
      <w:r>
        <w:t xml:space="preserve">Contratos</w:t>
      </w:r>
    </w:p>
    <w:p>
      <w:pPr>
        <w:pStyle w:val="BodyText"/>
      </w:pPr>
      <w:r>
        <w:t xml:space="preserve">Activos</w:t>
      </w:r>
    </w:p>
    <w:p>
      <w:pPr>
        <w:pStyle w:val="BodyText"/>
      </w:pPr>
      <w:r>
        <w:t xml:space="preserve">Asignaciones</w:t>
      </w:r>
    </w:p>
    <w:p>
      <w:r>
        <w:pict>
          <v:rect style="width:0;height:1.5pt" o:hralign="center" o:hrstd="t" o:hr="t"/>
        </w:pict>
      </w:r>
    </w:p>
    <w:bookmarkEnd w:id="46"/>
    <w:bookmarkStart w:id="47" w:name="resultado-3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Control organizacional.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4-corporate-control"/>
    <w:p>
      <w:pPr>
        <w:pStyle w:val="Heading1"/>
      </w:pPr>
      <w:r>
        <w:t xml:space="preserve">8. R4 — CORPORATE CONTROL</w:t>
      </w:r>
    </w:p>
    <w:bookmarkStart w:id="49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Formalizar la gestión empresarial.</w:t>
      </w:r>
    </w:p>
    <w:p>
      <w:r>
        <w:pict>
          <v:rect style="width:0;height:1.5pt" o:hralign="center" o:hrstd="t" o:hr="t"/>
        </w:pict>
      </w:r>
    </w:p>
    <w:bookmarkEnd w:id="49"/>
    <w:bookmarkStart w:id="50" w:name="incluye-4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MM</w:t>
      </w:r>
    </w:p>
    <w:p>
      <w:pPr>
        <w:pStyle w:val="BodyText"/>
      </w:pPr>
      <w:r>
        <w:t xml:space="preserve">EREC</w:t>
      </w:r>
    </w:p>
    <w:p>
      <w:pPr>
        <w:pStyle w:val="BodyText"/>
      </w:pPr>
      <w:r>
        <w:t xml:space="preserve">HCM Avanzado</w:t>
      </w:r>
    </w:p>
    <w:p>
      <w:pPr>
        <w:pStyle w:val="BodyText"/>
      </w:pPr>
      <w:r>
        <w:t xml:space="preserve">FICO Completo</w:t>
      </w:r>
    </w:p>
    <w:p>
      <w:r>
        <w:pict>
          <v:rect style="width:0;height:1.5pt" o:hralign="center" o:hrstd="t" o:hr="t"/>
        </w:pict>
      </w:r>
    </w:p>
    <w:bookmarkEnd w:id="50"/>
    <w:bookmarkStart w:id="51" w:name="resultado-4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Gobierno corporativo.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5-intelligence"/>
    <w:p>
      <w:pPr>
        <w:pStyle w:val="Heading1"/>
      </w:pPr>
      <w:r>
        <w:t xml:space="preserve">9. R5 — INTELLIGENCE</w:t>
      </w:r>
    </w:p>
    <w:bookmarkStart w:id="53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datos en decisiones.</w:t>
      </w:r>
    </w:p>
    <w:p>
      <w:r>
        <w:pict>
          <v:rect style="width:0;height:1.5pt" o:hralign="center" o:hrstd="t" o:hr="t"/>
        </w:pict>
      </w:r>
    </w:p>
    <w:bookmarkEnd w:id="53"/>
    <w:bookmarkStart w:id="54" w:name="incluye-5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Analytics Avanzado</w:t>
      </w:r>
    </w:p>
    <w:p>
      <w:pPr>
        <w:pStyle w:val="BodyText"/>
      </w:pPr>
      <w:r>
        <w:t xml:space="preserve">Marketing Intelligence</w:t>
      </w:r>
    </w:p>
    <w:p>
      <w:pPr>
        <w:pStyle w:val="BodyText"/>
      </w:pPr>
      <w:r>
        <w:t xml:space="preserve">Forecasting</w:t>
      </w:r>
    </w:p>
    <w:p>
      <w:pPr>
        <w:pStyle w:val="BodyText"/>
      </w:pPr>
      <w:r>
        <w:t xml:space="preserve">IA Empresarial</w:t>
      </w:r>
    </w:p>
    <w:p>
      <w:r>
        <w:pict>
          <v:rect style="width:0;height:1.5pt" o:hralign="center" o:hrstd="t" o:hr="t"/>
        </w:pict>
      </w:r>
    </w:p>
    <w:bookmarkEnd w:id="54"/>
    <w:bookmarkStart w:id="55" w:name="resultado-5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ERP orientado a decisiones.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r6-regional-expansion"/>
    <w:p>
      <w:pPr>
        <w:pStyle w:val="Heading1"/>
      </w:pPr>
      <w:r>
        <w:t xml:space="preserve">10. R6 — REGIONAL EXPANSION</w:t>
      </w:r>
    </w:p>
    <w:bookmarkStart w:id="57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Escalar la plataforma.</w:t>
      </w:r>
    </w:p>
    <w:p>
      <w:r>
        <w:pict>
          <v:rect style="width:0;height:1.5pt" o:hralign="center" o:hrstd="t" o:hr="t"/>
        </w:pict>
      </w:r>
    </w:p>
    <w:bookmarkEnd w:id="57"/>
    <w:bookmarkStart w:id="58" w:name="incluye-6"/>
    <w:p>
      <w:pPr>
        <w:pStyle w:val="Heading2"/>
      </w:pPr>
      <w:r>
        <w:t xml:space="preserve">Incluye</w:t>
      </w:r>
    </w:p>
    <w:p>
      <w:pPr>
        <w:pStyle w:val="FirstParagraph"/>
      </w:pPr>
      <w:r>
        <w:t xml:space="preserve">Multiempresa</w:t>
      </w:r>
    </w:p>
    <w:p>
      <w:pPr>
        <w:pStyle w:val="BodyText"/>
      </w:pPr>
      <w:r>
        <w:t xml:space="preserve">Multipaís</w:t>
      </w:r>
    </w:p>
    <w:p>
      <w:pPr>
        <w:pStyle w:val="BodyText"/>
      </w:pPr>
      <w:r>
        <w:t xml:space="preserve">Multimoneda</w:t>
      </w:r>
    </w:p>
    <w:p>
      <w:pPr>
        <w:pStyle w:val="BodyText"/>
      </w:pPr>
      <w:r>
        <w:t xml:space="preserve">Consolidación Regional</w:t>
      </w:r>
    </w:p>
    <w:p>
      <w:r>
        <w:pict>
          <v:rect style="width:0;height:1.5pt" o:hralign="center" o:hrstd="t" o:hr="t"/>
        </w:pict>
      </w:r>
    </w:p>
    <w:bookmarkEnd w:id="58"/>
    <w:bookmarkStart w:id="59" w:name="resultado-6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ERP regional.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pendencias"/>
    <w:p>
      <w:pPr>
        <w:pStyle w:val="Heading1"/>
      </w:pPr>
      <w:r>
        <w:t xml:space="preserve">11. DEPENDENCIAS</w:t>
      </w:r>
    </w:p>
    <w:p>
      <w:pPr>
        <w:pStyle w:val="SourceCode"/>
      </w:pPr>
      <w:r>
        <w:rPr>
          <w:rStyle w:val="VerbatimChar"/>
        </w:rPr>
        <w:t xml:space="preserve">R0 → R1</w:t>
      </w:r>
      <w:r>
        <w:br/>
      </w:r>
      <w:r>
        <w:br/>
      </w:r>
      <w:r>
        <w:rPr>
          <w:rStyle w:val="VerbatimChar"/>
        </w:rPr>
        <w:t xml:space="preserve">R1 → R2</w:t>
      </w:r>
      <w:r>
        <w:br/>
      </w:r>
      <w:r>
        <w:br/>
      </w:r>
      <w:r>
        <w:rPr>
          <w:rStyle w:val="VerbatimChar"/>
        </w:rPr>
        <w:t xml:space="preserve">R2 → R3</w:t>
      </w:r>
      <w:r>
        <w:br/>
      </w:r>
      <w:r>
        <w:br/>
      </w:r>
      <w:r>
        <w:rPr>
          <w:rStyle w:val="VerbatimChar"/>
        </w:rPr>
        <w:t xml:space="preserve">R3 → R4</w:t>
      </w:r>
      <w:r>
        <w:br/>
      </w:r>
      <w:r>
        <w:br/>
      </w:r>
      <w:r>
        <w:rPr>
          <w:rStyle w:val="VerbatimChar"/>
        </w:rPr>
        <w:t xml:space="preserve">R4 → R5</w:t>
      </w:r>
      <w:r>
        <w:br/>
      </w:r>
      <w:r>
        <w:br/>
      </w:r>
      <w:r>
        <w:rPr>
          <w:rStyle w:val="VerbatimChar"/>
        </w:rPr>
        <w:t xml:space="preserve">R5 → R6</w:t>
      </w:r>
    </w:p>
    <w:p>
      <w:pPr>
        <w:pStyle w:val="FirstParagraph"/>
      </w:pPr>
      <w:r>
        <w:t xml:space="preserve">No se deben saltar releases.</w:t>
      </w:r>
    </w:p>
    <w:p>
      <w:r>
        <w:pict>
          <v:rect style="width:0;height:1.5pt" o:hralign="center" o:hrstd="t" o:hr="t"/>
        </w:pict>
      </w:r>
    </w:p>
    <w:bookmarkEnd w:id="61"/>
    <w:bookmarkStart w:id="62" w:name="criterios-de-finalización"/>
    <w:p>
      <w:pPr>
        <w:pStyle w:val="Heading1"/>
      </w:pPr>
      <w:r>
        <w:t xml:space="preserve">12. CRITERIOS DE FINALIZACIÓN</w:t>
      </w:r>
    </w:p>
    <w:p>
      <w:pPr>
        <w:pStyle w:val="FirstParagraph"/>
      </w:pPr>
      <w:r>
        <w:t xml:space="preserve">Un release se considera terminado cuando:</w:t>
      </w:r>
    </w:p>
    <w:p>
      <w:pPr>
        <w:pStyle w:val="Compact"/>
        <w:numPr>
          <w:ilvl w:val="0"/>
          <w:numId w:val="1001"/>
        </w:numPr>
      </w:pPr>
      <w:r>
        <w:t xml:space="preserve">Los procesos funcionan.</w:t>
      </w:r>
    </w:p>
    <w:p>
      <w:pPr>
        <w:pStyle w:val="Compact"/>
        <w:numPr>
          <w:ilvl w:val="0"/>
          <w:numId w:val="1001"/>
        </w:numPr>
      </w:pPr>
      <w:r>
        <w:t xml:space="preserve">Los usuarios operan el módulo.</w:t>
      </w:r>
    </w:p>
    <w:p>
      <w:pPr>
        <w:pStyle w:val="Compact"/>
        <w:numPr>
          <w:ilvl w:val="0"/>
          <w:numId w:val="1001"/>
        </w:numPr>
      </w:pPr>
      <w:r>
        <w:t xml:space="preserve">Existen reportes básicos.</w:t>
      </w:r>
    </w:p>
    <w:p>
      <w:pPr>
        <w:pStyle w:val="Compact"/>
        <w:numPr>
          <w:ilvl w:val="0"/>
          <w:numId w:val="1001"/>
        </w:numPr>
      </w:pPr>
      <w:r>
        <w:t xml:space="preserve">La información es trazable.</w:t>
      </w:r>
    </w:p>
    <w:p>
      <w:pPr>
        <w:pStyle w:val="Compact"/>
        <w:numPr>
          <w:ilvl w:val="0"/>
          <w:numId w:val="1001"/>
        </w:numPr>
      </w:pPr>
      <w:r>
        <w:t xml:space="preserve">La documentación está actualizada.</w:t>
      </w:r>
    </w:p>
    <w:p>
      <w:r>
        <w:pict>
          <v:rect style="width:0;height:1.5pt" o:hralign="center" o:hrstd="t" o:hr="t"/>
        </w:pict>
      </w:r>
    </w:p>
    <w:bookmarkEnd w:id="62"/>
    <w:bookmarkStart w:id="63" w:name="relación-con-el-mvp"/>
    <w:p>
      <w:pPr>
        <w:pStyle w:val="Heading1"/>
      </w:pPr>
      <w:r>
        <w:t xml:space="preserve">13. RELACIÓN CON EL MVP</w:t>
      </w:r>
    </w:p>
    <w:p>
      <w:pPr>
        <w:pStyle w:val="FirstParagraph"/>
      </w:pPr>
      <w:r>
        <w:t xml:space="preserve">El MVP oficial definido en:</w:t>
      </w:r>
    </w:p>
    <w:p>
      <w:pPr>
        <w:pStyle w:val="BodyText"/>
      </w:pPr>
      <w:r>
        <w:t xml:space="preserve">08_MVP_DEFINITIVO_V1.md</w:t>
      </w:r>
    </w:p>
    <w:p>
      <w:pPr>
        <w:pStyle w:val="BodyText"/>
      </w:pPr>
      <w:r>
        <w:t xml:space="preserve">corresponde al Release:</w:t>
      </w:r>
    </w:p>
    <w:p>
      <w:pPr>
        <w:pStyle w:val="SourceCode"/>
      </w:pPr>
      <w:r>
        <w:rPr>
          <w:rStyle w:val="VerbatimChar"/>
        </w:rPr>
        <w:t xml:space="preserve">R1_OPERATIONAL_CORE</w:t>
      </w:r>
    </w:p>
    <w:p>
      <w:r>
        <w:pict>
          <v:rect style="width:0;height:1.5pt" o:hralign="center" o:hrstd="t" o:hr="t"/>
        </w:pict>
      </w:r>
    </w:p>
    <w:bookmarkEnd w:id="63"/>
    <w:bookmarkStart w:id="64" w:name="visión-final"/>
    <w:p>
      <w:pPr>
        <w:pStyle w:val="Heading1"/>
      </w:pPr>
      <w:r>
        <w:t xml:space="preserve">14. VISIÓN FINAL</w:t>
      </w:r>
    </w:p>
    <w:p>
      <w:pPr>
        <w:pStyle w:val="FirstParagraph"/>
      </w:pPr>
      <w:r>
        <w:t xml:space="preserve">El ERP evolucionará mediante releases controlados.</w:t>
      </w:r>
    </w:p>
    <w:p>
      <w:pPr>
        <w:pStyle w:val="BodyText"/>
      </w:pPr>
      <w:r>
        <w:t xml:space="preserve">Cada release deberá generar valor real.</w:t>
      </w:r>
    </w:p>
    <w:p>
      <w:pPr>
        <w:pStyle w:val="BodyText"/>
      </w:pPr>
      <w:r>
        <w:t xml:space="preserve">Cada release deberá aumentar la madurez operativa de la organización.</w:t>
      </w:r>
    </w:p>
    <w:p>
      <w:pPr>
        <w:pStyle w:val="BodyText"/>
      </w:pPr>
      <w:r>
        <w:t xml:space="preserve">El objetivo final no es construir software.</w:t>
      </w:r>
    </w:p>
    <w:p>
      <w:pPr>
        <w:pStyle w:val="BodyText"/>
      </w:pPr>
      <w:r>
        <w:t xml:space="preserve">El objetivo final es construir una plataforma empresarial capaz de aprender, adaptarse y generar ventaja competitiva a partir de sus datos.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2026-06-13T16:55:08Z</dcterms:created>
  <dcterms:modified xsi:type="dcterms:W3CDTF">2026-06-13T16:55:08Z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