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r1_operational_core---release"/>
    <w:p>
      <w:pPr>
        <w:pStyle w:val="Heading1"/>
      </w:pPr>
      <w:r>
        <w:t xml:space="preserve">R1_OPERATIONAL_CORE - RELEASE</w:t>
      </w:r>
    </w:p>
    <w:bookmarkStart w:id="20" w:name="estado"/>
    <w:p>
      <w:pPr>
        <w:pStyle w:val="Heading2"/>
      </w:pPr>
      <w:r>
        <w:t xml:space="preserve">Estado</w:t>
      </w:r>
    </w:p>
    <w:p>
      <w:pPr>
        <w:pStyle w:val="FirstParagraph"/>
      </w:pPr>
      <w:r>
        <w:t xml:space="preserve">APROBADO</w:t>
      </w:r>
    </w:p>
    <w:bookmarkEnd w:id="20"/>
    <w:bookmarkStart w:id="21" w:name="versión"/>
    <w:p>
      <w:pPr>
        <w:pStyle w:val="Heading2"/>
      </w:pPr>
      <w:r>
        <w:t xml:space="preserve">Versión</w:t>
      </w:r>
    </w:p>
    <w:p>
      <w:pPr>
        <w:pStyle w:val="FirstParagraph"/>
      </w:pPr>
      <w:r>
        <w:t xml:space="preserve">1.0</w:t>
      </w:r>
    </w:p>
    <w:bookmarkEnd w:id="21"/>
    <w:bookmarkStart w:id="22" w:name="fase"/>
    <w:p>
      <w:pPr>
        <w:pStyle w:val="Heading2"/>
      </w:pPr>
      <w:r>
        <w:t xml:space="preserve">Fase</w:t>
      </w:r>
    </w:p>
    <w:p>
      <w:pPr>
        <w:pStyle w:val="FirstParagraph"/>
      </w:pPr>
      <w:r>
        <w:t xml:space="preserve">REALIZE</w:t>
      </w:r>
    </w:p>
    <w:bookmarkEnd w:id="22"/>
    <w:bookmarkStart w:id="23" w:name="release"/>
    <w:p>
      <w:pPr>
        <w:pStyle w:val="Heading2"/>
      </w:pPr>
      <w:r>
        <w:t xml:space="preserve">Release</w:t>
      </w:r>
    </w:p>
    <w:p>
      <w:pPr>
        <w:pStyle w:val="FirstParagraph"/>
      </w:pPr>
      <w:r>
        <w:t xml:space="preserve">R1 - Operational Core</w:t>
      </w:r>
    </w:p>
    <w:bookmarkEnd w:id="23"/>
    <w:bookmarkStart w:id="24" w:name="dependencias"/>
    <w:p>
      <w:pPr>
        <w:pStyle w:val="Heading2"/>
      </w:pPr>
      <w:r>
        <w:t xml:space="preserve">Dependencias</w:t>
      </w:r>
    </w:p>
    <w:p>
      <w:pPr>
        <w:pStyle w:val="Compact"/>
        <w:numPr>
          <w:ilvl w:val="0"/>
          <w:numId w:val="1001"/>
        </w:numPr>
      </w:pPr>
      <w:r>
        <w:t xml:space="preserve">01_ERP_CORE_MAP_V5.md</w:t>
      </w:r>
    </w:p>
    <w:p>
      <w:pPr>
        <w:pStyle w:val="Compact"/>
        <w:numPr>
          <w:ilvl w:val="0"/>
          <w:numId w:val="1001"/>
        </w:numPr>
      </w:pPr>
      <w:r>
        <w:t xml:space="preserve">03_MODELO_DATOS_EMPRESARIAL_V1.md</w:t>
      </w:r>
    </w:p>
    <w:p>
      <w:pPr>
        <w:pStyle w:val="Compact"/>
        <w:numPr>
          <w:ilvl w:val="0"/>
          <w:numId w:val="1001"/>
        </w:numPr>
      </w:pPr>
      <w:r>
        <w:t xml:space="preserve">07_IMPLEMENTATION_ROADMAP_V1.md</w:t>
      </w:r>
    </w:p>
    <w:p>
      <w:pPr>
        <w:pStyle w:val="Compact"/>
        <w:numPr>
          <w:ilvl w:val="0"/>
          <w:numId w:val="1001"/>
        </w:numPr>
      </w:pPr>
      <w:r>
        <w:t xml:space="preserve">08_MVP_DEFINITIVO_V1.md</w:t>
      </w:r>
    </w:p>
    <w:p>
      <w:pPr>
        <w:pStyle w:val="Compact"/>
        <w:numPr>
          <w:ilvl w:val="0"/>
          <w:numId w:val="1001"/>
        </w:numPr>
      </w:pPr>
      <w:r>
        <w:t xml:space="preserve">09_RELEASE_PLANNING_V1.md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propósito"/>
    <w:p>
      <w:pPr>
        <w:pStyle w:val="Heading1"/>
      </w:pPr>
      <w:r>
        <w:t xml:space="preserve">1. PROPÓSITO</w:t>
      </w:r>
    </w:p>
    <w:p>
      <w:pPr>
        <w:pStyle w:val="FirstParagraph"/>
      </w:pPr>
      <w:r>
        <w:t xml:space="preserve">R1 representa el nacimiento operativo del ERP.</w:t>
      </w:r>
    </w:p>
    <w:p>
      <w:pPr>
        <w:pStyle w:val="BodyText"/>
      </w:pPr>
      <w:r>
        <w:t xml:space="preserve">Su objetivo es digitalizar el núcleo comercial y operativo de WordClass y RapiVisa mediante una plataforma única capaz de administrar prospectos, oportunidades, expedientes y servicios.</w:t>
      </w:r>
    </w:p>
    <w:p>
      <w:pPr>
        <w:pStyle w:val="BodyText"/>
      </w:pPr>
      <w:r>
        <w:t xml:space="preserve">Este release valida:</w:t>
      </w:r>
    </w:p>
    <w:p>
      <w:pPr>
        <w:pStyle w:val="Compact"/>
        <w:numPr>
          <w:ilvl w:val="0"/>
          <w:numId w:val="1002"/>
        </w:numPr>
      </w:pPr>
      <w:r>
        <w:t xml:space="preserve">Arquitectura empresarial.</w:t>
      </w:r>
    </w:p>
    <w:p>
      <w:pPr>
        <w:pStyle w:val="Compact"/>
        <w:numPr>
          <w:ilvl w:val="0"/>
          <w:numId w:val="1002"/>
        </w:numPr>
      </w:pPr>
      <w:r>
        <w:t xml:space="preserve">Modelo de datos.</w:t>
      </w:r>
    </w:p>
    <w:p>
      <w:pPr>
        <w:pStyle w:val="Compact"/>
        <w:numPr>
          <w:ilvl w:val="0"/>
          <w:numId w:val="1002"/>
        </w:numPr>
      </w:pPr>
      <w:r>
        <w:t xml:space="preserve">Experiencia de usuario.</w:t>
      </w:r>
    </w:p>
    <w:p>
      <w:pPr>
        <w:pStyle w:val="Compact"/>
        <w:numPr>
          <w:ilvl w:val="0"/>
          <w:numId w:val="1002"/>
        </w:numPr>
      </w:pPr>
      <w:r>
        <w:t xml:space="preserve">Procesos comerciales.</w:t>
      </w:r>
    </w:p>
    <w:p>
      <w:pPr>
        <w:pStyle w:val="Compact"/>
        <w:numPr>
          <w:ilvl w:val="0"/>
          <w:numId w:val="1002"/>
        </w:numPr>
      </w:pPr>
      <w:r>
        <w:t xml:space="preserve">Procesos operativos.</w:t>
      </w:r>
    </w:p>
    <w:p>
      <w:pPr>
        <w:pStyle w:val="Compact"/>
        <w:numPr>
          <w:ilvl w:val="0"/>
          <w:numId w:val="1002"/>
        </w:numPr>
      </w:pPr>
      <w:r>
        <w:t xml:space="preserve">Adopción organizacional.</w:t>
      </w:r>
    </w:p>
    <w:p>
      <w:r>
        <w:pict>
          <v:rect style="width:0;height:1.5pt" o:hralign="center" o:hrstd="t" o:hr="t"/>
        </w:pict>
      </w:r>
    </w:p>
    <w:bookmarkEnd w:id="26"/>
    <w:bookmarkStart w:id="29" w:name="objetivos-del-release"/>
    <w:p>
      <w:pPr>
        <w:pStyle w:val="Heading1"/>
      </w:pPr>
      <w:r>
        <w:t xml:space="preserve">2. OBJETIVOS DEL RELEASE</w:t>
      </w:r>
    </w:p>
    <w:bookmarkStart w:id="27" w:name="objetivo-general"/>
    <w:p>
      <w:pPr>
        <w:pStyle w:val="Heading2"/>
      </w:pPr>
      <w:r>
        <w:t xml:space="preserve">Objetivo General</w:t>
      </w:r>
    </w:p>
    <w:p>
      <w:pPr>
        <w:pStyle w:val="FirstParagraph"/>
      </w:pPr>
      <w:r>
        <w:t xml:space="preserve">Permitir gestionar el ciclo completo desde la captación de un prospecto hasta la gestión de un expediente operativo.</w:t>
      </w:r>
    </w:p>
    <w:p>
      <w:r>
        <w:pict>
          <v:rect style="width:0;height:1.5pt" o:hralign="center" o:hrstd="t" o:hr="t"/>
        </w:pict>
      </w:r>
    </w:p>
    <w:bookmarkEnd w:id="27"/>
    <w:bookmarkStart w:id="28" w:name="objetivos-específicos"/>
    <w:p>
      <w:pPr>
        <w:pStyle w:val="Heading2"/>
      </w:pPr>
      <w:r>
        <w:t xml:space="preserve">Objetivos Específicos</w:t>
      </w:r>
    </w:p>
    <w:p>
      <w:pPr>
        <w:pStyle w:val="Compact"/>
        <w:numPr>
          <w:ilvl w:val="0"/>
          <w:numId w:val="1003"/>
        </w:numPr>
      </w:pPr>
      <w:r>
        <w:t xml:space="preserve">Centralizar la información empresarial.</w:t>
      </w:r>
    </w:p>
    <w:p>
      <w:pPr>
        <w:pStyle w:val="Compact"/>
        <w:numPr>
          <w:ilvl w:val="0"/>
          <w:numId w:val="1003"/>
        </w:numPr>
      </w:pPr>
      <w:r>
        <w:t xml:space="preserve">Eliminar duplicidad de datos.</w:t>
      </w:r>
    </w:p>
    <w:p>
      <w:pPr>
        <w:pStyle w:val="Compact"/>
        <w:numPr>
          <w:ilvl w:val="0"/>
          <w:numId w:val="1003"/>
        </w:numPr>
      </w:pPr>
      <w:r>
        <w:t xml:space="preserve">Unificar clientes, empleados y proveedores mediante Business Partner.</w:t>
      </w:r>
    </w:p>
    <w:p>
      <w:pPr>
        <w:pStyle w:val="Compact"/>
        <w:numPr>
          <w:ilvl w:val="0"/>
          <w:numId w:val="1003"/>
        </w:numPr>
      </w:pPr>
      <w:r>
        <w:t xml:space="preserve">Digitalizar el pipeline comercial.</w:t>
      </w:r>
    </w:p>
    <w:p>
      <w:pPr>
        <w:pStyle w:val="Compact"/>
        <w:numPr>
          <w:ilvl w:val="0"/>
          <w:numId w:val="1003"/>
        </w:numPr>
      </w:pPr>
      <w:r>
        <w:t xml:space="preserve">Digitalizar la gestión de expedientes.</w:t>
      </w:r>
    </w:p>
    <w:p>
      <w:pPr>
        <w:pStyle w:val="Compact"/>
        <w:numPr>
          <w:ilvl w:val="0"/>
          <w:numId w:val="1003"/>
        </w:numPr>
      </w:pPr>
      <w:r>
        <w:t xml:space="preserve">Crear la primera capa de indicadores empresariales.</w:t>
      </w:r>
    </w:p>
    <w:p>
      <w:pPr>
        <w:pStyle w:val="Compact"/>
        <w:numPr>
          <w:ilvl w:val="0"/>
          <w:numId w:val="1003"/>
        </w:numPr>
      </w:pPr>
      <w:r>
        <w:t xml:space="preserve">Generar información estructurada para futuras capacidades analíticas.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7" w:name="alcance"/>
    <w:p>
      <w:pPr>
        <w:pStyle w:val="Heading1"/>
      </w:pPr>
      <w:r>
        <w:t xml:space="preserve">3. ALCANCE</w:t>
      </w:r>
    </w:p>
    <w:bookmarkStart w:id="36" w:name="mdm"/>
    <w:p>
      <w:pPr>
        <w:pStyle w:val="Heading2"/>
      </w:pPr>
      <w:r>
        <w:t xml:space="preserve">MDM</w:t>
      </w:r>
    </w:p>
    <w:bookmarkStart w:id="30" w:name="business-partner"/>
    <w:p>
      <w:pPr>
        <w:pStyle w:val="Heading3"/>
      </w:pPr>
      <w:r>
        <w:t xml:space="preserve">Business Partner</w:t>
      </w:r>
    </w:p>
    <w:p>
      <w:pPr>
        <w:pStyle w:val="FirstParagraph"/>
      </w:pPr>
      <w:r>
        <w:t xml:space="preserve">Entidad maestra universal.</w:t>
      </w:r>
    </w:p>
    <w:p>
      <w:pPr>
        <w:pStyle w:val="BodyText"/>
      </w:pPr>
      <w:r>
        <w:t xml:space="preserve">Representa:</w:t>
      </w:r>
    </w:p>
    <w:p>
      <w:pPr>
        <w:pStyle w:val="Compact"/>
        <w:numPr>
          <w:ilvl w:val="0"/>
          <w:numId w:val="1004"/>
        </w:numPr>
      </w:pPr>
      <w:r>
        <w:t xml:space="preserve">Clientes</w:t>
      </w:r>
    </w:p>
    <w:p>
      <w:pPr>
        <w:pStyle w:val="Compact"/>
        <w:numPr>
          <w:ilvl w:val="0"/>
          <w:numId w:val="1004"/>
        </w:numPr>
      </w:pPr>
      <w:r>
        <w:t xml:space="preserve">Prospectos</w:t>
      </w:r>
    </w:p>
    <w:p>
      <w:pPr>
        <w:pStyle w:val="Compact"/>
        <w:numPr>
          <w:ilvl w:val="0"/>
          <w:numId w:val="1004"/>
        </w:numPr>
      </w:pPr>
      <w:r>
        <w:t xml:space="preserve">Empleados</w:t>
      </w:r>
    </w:p>
    <w:p>
      <w:pPr>
        <w:pStyle w:val="Compact"/>
        <w:numPr>
          <w:ilvl w:val="0"/>
          <w:numId w:val="1004"/>
        </w:numPr>
      </w:pPr>
      <w:r>
        <w:t xml:space="preserve">Proveedores</w:t>
      </w:r>
    </w:p>
    <w:p>
      <w:pPr>
        <w:pStyle w:val="Compact"/>
        <w:numPr>
          <w:ilvl w:val="0"/>
          <w:numId w:val="1004"/>
        </w:numPr>
      </w:pPr>
      <w:r>
        <w:t xml:space="preserve">Aliados</w:t>
      </w:r>
    </w:p>
    <w:p>
      <w:pPr>
        <w:pStyle w:val="Compact"/>
        <w:numPr>
          <w:ilvl w:val="0"/>
          <w:numId w:val="1004"/>
        </w:numPr>
      </w:pPr>
      <w:r>
        <w:t xml:space="preserve">Instituciones</w:t>
      </w:r>
    </w:p>
    <w:p>
      <w:r>
        <w:pict>
          <v:rect style="width:0;height:1.5pt" o:hralign="center" o:hrstd="t" o:hr="t"/>
        </w:pict>
      </w:r>
    </w:p>
    <w:bookmarkEnd w:id="30"/>
    <w:bookmarkStart w:id="31" w:name="persona"/>
    <w:p>
      <w:pPr>
        <w:pStyle w:val="Heading3"/>
      </w:pPr>
      <w:r>
        <w:t xml:space="preserve">Persona</w:t>
      </w:r>
    </w:p>
    <w:p>
      <w:pPr>
        <w:pStyle w:val="FirstParagraph"/>
      </w:pPr>
      <w:r>
        <w:t xml:space="preserve">Información personal.</w:t>
      </w:r>
    </w:p>
    <w:p>
      <w:r>
        <w:pict>
          <v:rect style="width:0;height:1.5pt" o:hralign="center" o:hrstd="t" o:hr="t"/>
        </w:pict>
      </w:r>
    </w:p>
    <w:bookmarkEnd w:id="31"/>
    <w:bookmarkStart w:id="32" w:name="organización"/>
    <w:p>
      <w:pPr>
        <w:pStyle w:val="Heading3"/>
      </w:pPr>
      <w:r>
        <w:t xml:space="preserve">Organización</w:t>
      </w:r>
    </w:p>
    <w:p>
      <w:pPr>
        <w:pStyle w:val="FirstParagraph"/>
      </w:pPr>
      <w:r>
        <w:t xml:space="preserve">Información empresarial.</w:t>
      </w:r>
    </w:p>
    <w:p>
      <w:r>
        <w:pict>
          <v:rect style="width:0;height:1.5pt" o:hralign="center" o:hrstd="t" o:hr="t"/>
        </w:pict>
      </w:r>
    </w:p>
    <w:bookmarkEnd w:id="32"/>
    <w:bookmarkStart w:id="33" w:name="ubicación"/>
    <w:p>
      <w:pPr>
        <w:pStyle w:val="Heading3"/>
      </w:pPr>
      <w:r>
        <w:t xml:space="preserve">Ubicación</w:t>
      </w:r>
    </w:p>
    <w:p>
      <w:pPr>
        <w:pStyle w:val="FirstParagraph"/>
      </w:pPr>
      <w:r>
        <w:t xml:space="preserve">Direcciones y referencias geográficas.</w:t>
      </w:r>
    </w:p>
    <w:p>
      <w:r>
        <w:pict>
          <v:rect style="width:0;height:1.5pt" o:hralign="center" o:hrstd="t" o:hr="t"/>
        </w:pict>
      </w:r>
    </w:p>
    <w:bookmarkEnd w:id="33"/>
    <w:bookmarkStart w:id="34" w:name="catálogos"/>
    <w:p>
      <w:pPr>
        <w:pStyle w:val="Heading3"/>
      </w:pPr>
      <w:r>
        <w:t xml:space="preserve">Catálogos</w:t>
      </w:r>
    </w:p>
    <w:p>
      <w:pPr>
        <w:pStyle w:val="FirstParagraph"/>
      </w:pPr>
      <w:r>
        <w:t xml:space="preserve">Datos parametrizables del sistema.</w:t>
      </w:r>
    </w:p>
    <w:p>
      <w:r>
        <w:pict>
          <v:rect style="width:0;height:1.5pt" o:hralign="center" o:hrstd="t" o:hr="t"/>
        </w:pict>
      </w:r>
    </w:p>
    <w:bookmarkEnd w:id="34"/>
    <w:bookmarkStart w:id="35" w:name="enterprise-structure"/>
    <w:p>
      <w:pPr>
        <w:pStyle w:val="Heading3"/>
      </w:pPr>
      <w:r>
        <w:t xml:space="preserve">Enterprise Structure</w:t>
      </w:r>
    </w:p>
    <w:p>
      <w:pPr>
        <w:pStyle w:val="FirstParagraph"/>
      </w:pPr>
      <w:r>
        <w:t xml:space="preserve">Estructura organizacional empresarial.</w:t>
      </w:r>
    </w:p>
    <w:p>
      <w:pPr>
        <w:pStyle w:val="BodyText"/>
      </w:pPr>
      <w:r>
        <w:t xml:space="preserve">Incluye:</w:t>
      </w:r>
    </w:p>
    <w:p>
      <w:pPr>
        <w:pStyle w:val="Compact"/>
        <w:numPr>
          <w:ilvl w:val="0"/>
          <w:numId w:val="1005"/>
        </w:numPr>
      </w:pPr>
      <w:r>
        <w:t xml:space="preserve">Empresa</w:t>
      </w:r>
    </w:p>
    <w:p>
      <w:pPr>
        <w:pStyle w:val="Compact"/>
        <w:numPr>
          <w:ilvl w:val="0"/>
          <w:numId w:val="1005"/>
        </w:numPr>
      </w:pPr>
      <w:r>
        <w:t xml:space="preserve">Sucursal</w:t>
      </w:r>
    </w:p>
    <w:p>
      <w:pPr>
        <w:pStyle w:val="Compact"/>
        <w:numPr>
          <w:ilvl w:val="0"/>
          <w:numId w:val="1005"/>
        </w:numPr>
      </w:pPr>
      <w:r>
        <w:t xml:space="preserve">Departamento</w:t>
      </w:r>
    </w:p>
    <w:p>
      <w:pPr>
        <w:pStyle w:val="Compact"/>
        <w:numPr>
          <w:ilvl w:val="0"/>
          <w:numId w:val="1005"/>
        </w:numPr>
      </w:pPr>
      <w:r>
        <w:t xml:space="preserve">Cargo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core"/>
    <w:p>
      <w:pPr>
        <w:pStyle w:val="Heading2"/>
      </w:pPr>
      <w:r>
        <w:t xml:space="preserve">CORE</w:t>
      </w:r>
    </w:p>
    <w:bookmarkStart w:id="37" w:name="seguridad"/>
    <w:p>
      <w:pPr>
        <w:pStyle w:val="Heading3"/>
      </w:pPr>
      <w:r>
        <w:t xml:space="preserve">Seguridad</w:t>
      </w:r>
    </w:p>
    <w:p>
      <w:pPr>
        <w:pStyle w:val="Compact"/>
        <w:numPr>
          <w:ilvl w:val="0"/>
          <w:numId w:val="1006"/>
        </w:numPr>
      </w:pPr>
      <w:r>
        <w:t xml:space="preserve">Usuarios</w:t>
      </w:r>
    </w:p>
    <w:p>
      <w:pPr>
        <w:pStyle w:val="Compact"/>
        <w:numPr>
          <w:ilvl w:val="0"/>
          <w:numId w:val="1006"/>
        </w:numPr>
      </w:pPr>
      <w:r>
        <w:t xml:space="preserve">Roles</w:t>
      </w:r>
    </w:p>
    <w:p>
      <w:pPr>
        <w:pStyle w:val="Compact"/>
        <w:numPr>
          <w:ilvl w:val="0"/>
          <w:numId w:val="1006"/>
        </w:numPr>
      </w:pPr>
      <w:r>
        <w:t xml:space="preserve">Permisos</w:t>
      </w:r>
    </w:p>
    <w:p>
      <w:r>
        <w:pict>
          <v:rect style="width:0;height:1.5pt" o:hralign="center" o:hrstd="t" o:hr="t"/>
        </w:pict>
      </w:r>
    </w:p>
    <w:bookmarkEnd w:id="37"/>
    <w:bookmarkStart w:id="38" w:name="configuración"/>
    <w:p>
      <w:pPr>
        <w:pStyle w:val="Heading3"/>
      </w:pPr>
      <w:r>
        <w:t xml:space="preserve">Configuración</w:t>
      </w:r>
    </w:p>
    <w:p>
      <w:pPr>
        <w:pStyle w:val="Compact"/>
        <w:numPr>
          <w:ilvl w:val="0"/>
          <w:numId w:val="1007"/>
        </w:numPr>
      </w:pPr>
      <w:r>
        <w:t xml:space="preserve">Parámetros</w:t>
      </w:r>
    </w:p>
    <w:p>
      <w:pPr>
        <w:pStyle w:val="Compact"/>
        <w:numPr>
          <w:ilvl w:val="0"/>
          <w:numId w:val="1007"/>
        </w:numPr>
      </w:pPr>
      <w:r>
        <w:t xml:space="preserve">Customizing</w:t>
      </w:r>
    </w:p>
    <w:p>
      <w:pPr>
        <w:pStyle w:val="Compact"/>
        <w:numPr>
          <w:ilvl w:val="0"/>
          <w:numId w:val="1007"/>
        </w:numPr>
      </w:pPr>
      <w:r>
        <w:t xml:space="preserve">Catálogos</w:t>
      </w:r>
    </w:p>
    <w:p>
      <w:r>
        <w:pict>
          <v:rect style="width:0;height:1.5pt" o:hralign="center" o:hrstd="t" o:hr="t"/>
        </w:pict>
      </w:r>
    </w:p>
    <w:bookmarkEnd w:id="38"/>
    <w:bookmarkStart w:id="39" w:name="navegación"/>
    <w:p>
      <w:pPr>
        <w:pStyle w:val="Heading3"/>
      </w:pPr>
      <w:r>
        <w:t xml:space="preserve">Navegación</w:t>
      </w:r>
    </w:p>
    <w:p>
      <w:pPr>
        <w:pStyle w:val="Compact"/>
        <w:numPr>
          <w:ilvl w:val="0"/>
          <w:numId w:val="1008"/>
        </w:numPr>
      </w:pPr>
      <w:r>
        <w:t xml:space="preserve">Menús</w:t>
      </w:r>
    </w:p>
    <w:p>
      <w:pPr>
        <w:pStyle w:val="Compact"/>
        <w:numPr>
          <w:ilvl w:val="0"/>
          <w:numId w:val="1008"/>
        </w:numPr>
      </w:pPr>
      <w:r>
        <w:t xml:space="preserve">Dashboard</w:t>
      </w:r>
    </w:p>
    <w:p>
      <w:pPr>
        <w:pStyle w:val="Compact"/>
        <w:numPr>
          <w:ilvl w:val="0"/>
          <w:numId w:val="1008"/>
        </w:numPr>
      </w:pPr>
      <w:r>
        <w:t xml:space="preserve">Preferencias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sd"/>
    <w:p>
      <w:pPr>
        <w:pStyle w:val="Heading2"/>
      </w:pPr>
      <w:r>
        <w:t xml:space="preserve">SD</w:t>
      </w:r>
    </w:p>
    <w:bookmarkStart w:id="41" w:name="marketing"/>
    <w:p>
      <w:pPr>
        <w:pStyle w:val="Heading3"/>
      </w:pPr>
      <w:r>
        <w:t xml:space="preserve">Marketing</w:t>
      </w:r>
    </w:p>
    <w:p>
      <w:pPr>
        <w:pStyle w:val="FirstParagraph"/>
      </w:pPr>
      <w:r>
        <w:t xml:space="preserve">Incluye:</w:t>
      </w:r>
    </w:p>
    <w:p>
      <w:pPr>
        <w:pStyle w:val="Compact"/>
        <w:numPr>
          <w:ilvl w:val="0"/>
          <w:numId w:val="1009"/>
        </w:numPr>
      </w:pPr>
      <w:r>
        <w:t xml:space="preserve">Leads</w:t>
      </w:r>
    </w:p>
    <w:p>
      <w:pPr>
        <w:pStyle w:val="Compact"/>
        <w:numPr>
          <w:ilvl w:val="0"/>
          <w:numId w:val="1009"/>
        </w:numPr>
      </w:pPr>
      <w:r>
        <w:t xml:space="preserve">Campañas</w:t>
      </w:r>
    </w:p>
    <w:p>
      <w:pPr>
        <w:pStyle w:val="Compact"/>
        <w:numPr>
          <w:ilvl w:val="0"/>
          <w:numId w:val="1009"/>
        </w:numPr>
      </w:pPr>
      <w:r>
        <w:t xml:space="preserve">Fuentes de captación</w:t>
      </w:r>
    </w:p>
    <w:p>
      <w:r>
        <w:pict>
          <v:rect style="width:0;height:1.5pt" o:hralign="center" o:hrstd="t" o:hr="t"/>
        </w:pict>
      </w:r>
    </w:p>
    <w:bookmarkEnd w:id="41"/>
    <w:bookmarkStart w:id="42" w:name="ventas"/>
    <w:p>
      <w:pPr>
        <w:pStyle w:val="Heading3"/>
      </w:pPr>
      <w:r>
        <w:t xml:space="preserve">Ventas</w:t>
      </w:r>
    </w:p>
    <w:p>
      <w:pPr>
        <w:pStyle w:val="FirstParagraph"/>
      </w:pPr>
      <w:r>
        <w:t xml:space="preserve">Incluye:</w:t>
      </w:r>
    </w:p>
    <w:p>
      <w:pPr>
        <w:pStyle w:val="Compact"/>
        <w:numPr>
          <w:ilvl w:val="0"/>
          <w:numId w:val="1010"/>
        </w:numPr>
      </w:pPr>
      <w:r>
        <w:t xml:space="preserve">Oportunidades</w:t>
      </w:r>
    </w:p>
    <w:p>
      <w:pPr>
        <w:pStyle w:val="Compact"/>
        <w:numPr>
          <w:ilvl w:val="0"/>
          <w:numId w:val="1010"/>
        </w:numPr>
      </w:pPr>
      <w:r>
        <w:t xml:space="preserve">Actividades</w:t>
      </w:r>
    </w:p>
    <w:p>
      <w:pPr>
        <w:pStyle w:val="Compact"/>
        <w:numPr>
          <w:ilvl w:val="0"/>
          <w:numId w:val="1010"/>
        </w:numPr>
      </w:pPr>
      <w:r>
        <w:t xml:space="preserve">Pipeline</w:t>
      </w:r>
    </w:p>
    <w:p>
      <w:pPr>
        <w:pStyle w:val="Compact"/>
        <w:numPr>
          <w:ilvl w:val="0"/>
          <w:numId w:val="1010"/>
        </w:numPr>
      </w:pPr>
      <w:r>
        <w:t xml:space="preserve">Seguimiento comercial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travel_agency"/>
    <w:p>
      <w:pPr>
        <w:pStyle w:val="Heading2"/>
      </w:pPr>
      <w:r>
        <w:t xml:space="preserve">TRAVEL_AGENCY</w:t>
      </w:r>
    </w:p>
    <w:bookmarkStart w:id="44" w:name="expedientes"/>
    <w:p>
      <w:pPr>
        <w:pStyle w:val="Heading3"/>
      </w:pPr>
      <w:r>
        <w:t xml:space="preserve">Expedientes</w:t>
      </w:r>
    </w:p>
    <w:p>
      <w:pPr>
        <w:pStyle w:val="FirstParagraph"/>
      </w:pPr>
      <w:r>
        <w:t xml:space="preserve">Incluye:</w:t>
      </w:r>
    </w:p>
    <w:p>
      <w:pPr>
        <w:pStyle w:val="Compact"/>
        <w:numPr>
          <w:ilvl w:val="0"/>
          <w:numId w:val="1011"/>
        </w:numPr>
      </w:pPr>
      <w:r>
        <w:t xml:space="preserve">Apertura</w:t>
      </w:r>
    </w:p>
    <w:p>
      <w:pPr>
        <w:pStyle w:val="Compact"/>
        <w:numPr>
          <w:ilvl w:val="0"/>
          <w:numId w:val="1011"/>
        </w:numPr>
      </w:pPr>
      <w:r>
        <w:t xml:space="preserve">Seguimiento</w:t>
      </w:r>
    </w:p>
    <w:p>
      <w:pPr>
        <w:pStyle w:val="Compact"/>
        <w:numPr>
          <w:ilvl w:val="0"/>
          <w:numId w:val="1011"/>
        </w:numPr>
      </w:pPr>
      <w:r>
        <w:t xml:space="preserve">Estado</w:t>
      </w:r>
    </w:p>
    <w:p>
      <w:pPr>
        <w:pStyle w:val="Compact"/>
        <w:numPr>
          <w:ilvl w:val="0"/>
          <w:numId w:val="1011"/>
        </w:numPr>
      </w:pPr>
      <w:r>
        <w:t xml:space="preserve">Historial</w:t>
      </w:r>
    </w:p>
    <w:p>
      <w:r>
        <w:pict>
          <v:rect style="width:0;height:1.5pt" o:hralign="center" o:hrstd="t" o:hr="t"/>
        </w:pict>
      </w:r>
    </w:p>
    <w:bookmarkEnd w:id="44"/>
    <w:bookmarkStart w:id="45" w:name="servicios"/>
    <w:p>
      <w:pPr>
        <w:pStyle w:val="Heading3"/>
      </w:pPr>
      <w:r>
        <w:t xml:space="preserve">Servicios</w:t>
      </w:r>
    </w:p>
    <w:p>
      <w:pPr>
        <w:pStyle w:val="FirstParagraph"/>
      </w:pPr>
      <w:r>
        <w:t xml:space="preserve">Incluye:</w:t>
      </w:r>
    </w:p>
    <w:p>
      <w:pPr>
        <w:pStyle w:val="Compact"/>
        <w:numPr>
          <w:ilvl w:val="0"/>
          <w:numId w:val="1012"/>
        </w:numPr>
      </w:pPr>
      <w:r>
        <w:t xml:space="preserve">Visa</w:t>
      </w:r>
    </w:p>
    <w:p>
      <w:pPr>
        <w:pStyle w:val="Compact"/>
        <w:numPr>
          <w:ilvl w:val="0"/>
          <w:numId w:val="1012"/>
        </w:numPr>
      </w:pPr>
      <w:r>
        <w:t xml:space="preserve">Pasaporte</w:t>
      </w:r>
    </w:p>
    <w:p>
      <w:pPr>
        <w:pStyle w:val="Compact"/>
        <w:numPr>
          <w:ilvl w:val="0"/>
          <w:numId w:val="1012"/>
        </w:numPr>
      </w:pPr>
      <w:r>
        <w:t xml:space="preserve">Cita Consular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1" w:name="procesos-del-release"/>
    <w:p>
      <w:pPr>
        <w:pStyle w:val="Heading1"/>
      </w:pPr>
      <w:r>
        <w:t xml:space="preserve">4. PROCESOS DEL RELEASE</w:t>
      </w:r>
    </w:p>
    <w:bookmarkStart w:id="48" w:name="proceso-comercial"/>
    <w:p>
      <w:pPr>
        <w:pStyle w:val="Heading2"/>
      </w:pPr>
      <w:r>
        <w:t xml:space="preserve">Proceso Comercial</w:t>
      </w:r>
    </w:p>
    <w:p>
      <w:pPr>
        <w:pStyle w:val="FirstParagraph"/>
      </w:pPr>
      <w:r>
        <w:t xml:space="preserve">Lead</w:t>
      </w:r>
      <w:r>
        <w:t xml:space="preserve"> </w:t>
      </w:r>
      <w:r>
        <w:t xml:space="preserve">↓</w:t>
      </w:r>
      <w:r>
        <w:t xml:space="preserve"> </w:t>
      </w:r>
      <w:r>
        <w:t xml:space="preserve">Calificación</w:t>
      </w:r>
      <w:r>
        <w:t xml:space="preserve"> </w:t>
      </w:r>
      <w:r>
        <w:t xml:space="preserve">↓</w:t>
      </w:r>
      <w:r>
        <w:t xml:space="preserve"> </w:t>
      </w:r>
      <w:r>
        <w:t xml:space="preserve">Oportunidad</w:t>
      </w:r>
      <w:r>
        <w:t xml:space="preserve"> </w:t>
      </w:r>
      <w:r>
        <w:t xml:space="preserve">↓</w:t>
      </w:r>
      <w:r>
        <w:t xml:space="preserve"> </w:t>
      </w:r>
      <w:r>
        <w:t xml:space="preserve">Seguimiento</w:t>
      </w:r>
    </w:p>
    <w:p>
      <w:r>
        <w:pict>
          <v:rect style="width:0;height:1.5pt" o:hralign="center" o:hrstd="t" o:hr="t"/>
        </w:pict>
      </w:r>
    </w:p>
    <w:bookmarkEnd w:id="48"/>
    <w:bookmarkStart w:id="49" w:name="proceso-operativo"/>
    <w:p>
      <w:pPr>
        <w:pStyle w:val="Heading2"/>
      </w:pPr>
      <w:r>
        <w:t xml:space="preserve">Proceso Operativo</w:t>
      </w:r>
    </w:p>
    <w:p>
      <w:pPr>
        <w:pStyle w:val="FirstParagraph"/>
      </w:pPr>
      <w:r>
        <w:t xml:space="preserve">Oportunidad</w:t>
      </w:r>
      <w:r>
        <w:t xml:space="preserve"> </w:t>
      </w:r>
      <w:r>
        <w:t xml:space="preserve">↓</w:t>
      </w:r>
      <w:r>
        <w:t xml:space="preserve"> </w:t>
      </w:r>
      <w:r>
        <w:t xml:space="preserve">Expediente</w:t>
      </w:r>
      <w:r>
        <w:t xml:space="preserve"> </w:t>
      </w:r>
      <w:r>
        <w:t xml:space="preserve">↓</w:t>
      </w:r>
      <w:r>
        <w:t xml:space="preserve"> </w:t>
      </w:r>
      <w:r>
        <w:t xml:space="preserve">Servicio</w:t>
      </w:r>
      <w:r>
        <w:t xml:space="preserve"> </w:t>
      </w:r>
      <w:r>
        <w:t xml:space="preserve">↓</w:t>
      </w:r>
      <w:r>
        <w:t xml:space="preserve"> </w:t>
      </w:r>
      <w:r>
        <w:t xml:space="preserve">Seguimiento</w:t>
      </w:r>
    </w:p>
    <w:p>
      <w:r>
        <w:pict>
          <v:rect style="width:0;height:1.5pt" o:hralign="center" o:hrstd="t" o:hr="t"/>
        </w:pict>
      </w:r>
    </w:p>
    <w:bookmarkEnd w:id="49"/>
    <w:bookmarkStart w:id="50" w:name="proceso-gerencial"/>
    <w:p>
      <w:pPr>
        <w:pStyle w:val="Heading2"/>
      </w:pPr>
      <w:r>
        <w:t xml:space="preserve">Proceso Gerencial</w:t>
      </w:r>
    </w:p>
    <w:p>
      <w:pPr>
        <w:pStyle w:val="FirstParagraph"/>
      </w:pPr>
      <w:r>
        <w:t xml:space="preserve">Datos</w:t>
      </w:r>
      <w:r>
        <w:t xml:space="preserve"> </w:t>
      </w:r>
      <w:r>
        <w:t xml:space="preserve">↓</w:t>
      </w:r>
      <w:r>
        <w:t xml:space="preserve"> </w:t>
      </w:r>
      <w:r>
        <w:t xml:space="preserve">Indicadores</w:t>
      </w:r>
      <w:r>
        <w:t xml:space="preserve"> </w:t>
      </w:r>
      <w:r>
        <w:t xml:space="preserve">↓</w:t>
      </w:r>
      <w:r>
        <w:t xml:space="preserve"> </w:t>
      </w:r>
      <w:r>
        <w:t xml:space="preserve">Decisiones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entregables-funcionales"/>
    <w:p>
      <w:pPr>
        <w:pStyle w:val="Heading1"/>
      </w:pPr>
      <w:r>
        <w:t xml:space="preserve">5. ENTREGABLES FUNCIONALES</w:t>
      </w:r>
    </w:p>
    <w:bookmarkStart w:id="52" w:name="mdm-1"/>
    <w:p>
      <w:pPr>
        <w:pStyle w:val="Heading2"/>
      </w:pPr>
      <w:r>
        <w:t xml:space="preserve">MDM</w:t>
      </w:r>
    </w:p>
    <w:p>
      <w:pPr>
        <w:pStyle w:val="Compact"/>
        <w:numPr>
          <w:ilvl w:val="0"/>
          <w:numId w:val="1013"/>
        </w:numPr>
      </w:pPr>
      <w:r>
        <w:t xml:space="preserve">Gestión de Business Partner</w:t>
      </w:r>
    </w:p>
    <w:p>
      <w:pPr>
        <w:pStyle w:val="Compact"/>
        <w:numPr>
          <w:ilvl w:val="0"/>
          <w:numId w:val="1013"/>
        </w:numPr>
      </w:pPr>
      <w:r>
        <w:t xml:space="preserve">Gestión de Personas</w:t>
      </w:r>
    </w:p>
    <w:p>
      <w:pPr>
        <w:pStyle w:val="Compact"/>
        <w:numPr>
          <w:ilvl w:val="0"/>
          <w:numId w:val="1013"/>
        </w:numPr>
      </w:pPr>
      <w:r>
        <w:t xml:space="preserve">Gestión de Organizaciones</w:t>
      </w:r>
    </w:p>
    <w:p>
      <w:pPr>
        <w:pStyle w:val="Compact"/>
        <w:numPr>
          <w:ilvl w:val="0"/>
          <w:numId w:val="1013"/>
        </w:numPr>
      </w:pPr>
      <w:r>
        <w:t xml:space="preserve">Gestión de Ubicaciones</w:t>
      </w:r>
    </w:p>
    <w:p>
      <w:pPr>
        <w:pStyle w:val="Compact"/>
        <w:numPr>
          <w:ilvl w:val="0"/>
          <w:numId w:val="1013"/>
        </w:numPr>
      </w:pPr>
      <w:r>
        <w:t xml:space="preserve">Gestión de Catálogos</w:t>
      </w:r>
    </w:p>
    <w:p>
      <w:r>
        <w:pict>
          <v:rect style="width:0;height:1.5pt" o:hralign="center" o:hrstd="t" o:hr="t"/>
        </w:pict>
      </w:r>
    </w:p>
    <w:bookmarkEnd w:id="52"/>
    <w:bookmarkStart w:id="53" w:name="core-1"/>
    <w:p>
      <w:pPr>
        <w:pStyle w:val="Heading2"/>
      </w:pPr>
      <w:r>
        <w:t xml:space="preserve">CORE</w:t>
      </w:r>
    </w:p>
    <w:p>
      <w:pPr>
        <w:pStyle w:val="Compact"/>
        <w:numPr>
          <w:ilvl w:val="0"/>
          <w:numId w:val="1014"/>
        </w:numPr>
      </w:pPr>
      <w:r>
        <w:t xml:space="preserve">Login</w:t>
      </w:r>
    </w:p>
    <w:p>
      <w:pPr>
        <w:pStyle w:val="Compact"/>
        <w:numPr>
          <w:ilvl w:val="0"/>
          <w:numId w:val="1014"/>
        </w:numPr>
      </w:pPr>
      <w:r>
        <w:t xml:space="preserve">Gestión de Usuarios</w:t>
      </w:r>
    </w:p>
    <w:p>
      <w:pPr>
        <w:pStyle w:val="Compact"/>
        <w:numPr>
          <w:ilvl w:val="0"/>
          <w:numId w:val="1014"/>
        </w:numPr>
      </w:pPr>
      <w:r>
        <w:t xml:space="preserve">Gestión de Roles</w:t>
      </w:r>
    </w:p>
    <w:p>
      <w:pPr>
        <w:pStyle w:val="Compact"/>
        <w:numPr>
          <w:ilvl w:val="0"/>
          <w:numId w:val="1014"/>
        </w:numPr>
      </w:pPr>
      <w:r>
        <w:t xml:space="preserve">Gestión de Permisos</w:t>
      </w:r>
    </w:p>
    <w:p>
      <w:r>
        <w:pict>
          <v:rect style="width:0;height:1.5pt" o:hralign="center" o:hrstd="t" o:hr="t"/>
        </w:pict>
      </w:r>
    </w:p>
    <w:bookmarkEnd w:id="53"/>
    <w:bookmarkStart w:id="54" w:name="sd-1"/>
    <w:p>
      <w:pPr>
        <w:pStyle w:val="Heading2"/>
      </w:pPr>
      <w:r>
        <w:t xml:space="preserve">SD</w:t>
      </w:r>
    </w:p>
    <w:p>
      <w:pPr>
        <w:pStyle w:val="Compact"/>
        <w:numPr>
          <w:ilvl w:val="0"/>
          <w:numId w:val="1015"/>
        </w:numPr>
      </w:pPr>
      <w:r>
        <w:t xml:space="preserve">Gestión de Leads</w:t>
      </w:r>
    </w:p>
    <w:p>
      <w:pPr>
        <w:pStyle w:val="Compact"/>
        <w:numPr>
          <w:ilvl w:val="0"/>
          <w:numId w:val="1015"/>
        </w:numPr>
      </w:pPr>
      <w:r>
        <w:t xml:space="preserve">Gestión de Oportunidades</w:t>
      </w:r>
    </w:p>
    <w:p>
      <w:pPr>
        <w:pStyle w:val="Compact"/>
        <w:numPr>
          <w:ilvl w:val="0"/>
          <w:numId w:val="1015"/>
        </w:numPr>
      </w:pPr>
      <w:r>
        <w:t xml:space="preserve">Pipeline Comercial</w:t>
      </w:r>
    </w:p>
    <w:p>
      <w:pPr>
        <w:pStyle w:val="Compact"/>
        <w:numPr>
          <w:ilvl w:val="0"/>
          <w:numId w:val="1015"/>
        </w:numPr>
      </w:pPr>
      <w:r>
        <w:t xml:space="preserve">Actividades Comerciales</w:t>
      </w:r>
    </w:p>
    <w:p>
      <w:r>
        <w:pict>
          <v:rect style="width:0;height:1.5pt" o:hralign="center" o:hrstd="t" o:hr="t"/>
        </w:pict>
      </w:r>
    </w:p>
    <w:bookmarkEnd w:id="54"/>
    <w:bookmarkStart w:id="55" w:name="travel_agency-1"/>
    <w:p>
      <w:pPr>
        <w:pStyle w:val="Heading2"/>
      </w:pPr>
      <w:r>
        <w:t xml:space="preserve">TRAVEL_AGENCY</w:t>
      </w:r>
    </w:p>
    <w:p>
      <w:pPr>
        <w:pStyle w:val="Compact"/>
        <w:numPr>
          <w:ilvl w:val="0"/>
          <w:numId w:val="1016"/>
        </w:numPr>
      </w:pPr>
      <w:r>
        <w:t xml:space="preserve">Gestión de Expedientes</w:t>
      </w:r>
    </w:p>
    <w:p>
      <w:pPr>
        <w:pStyle w:val="Compact"/>
        <w:numPr>
          <w:ilvl w:val="0"/>
          <w:numId w:val="1016"/>
        </w:numPr>
      </w:pPr>
      <w:r>
        <w:t xml:space="preserve">Gestión de Servicios</w:t>
      </w:r>
    </w:p>
    <w:p>
      <w:pPr>
        <w:pStyle w:val="Compact"/>
        <w:numPr>
          <w:ilvl w:val="0"/>
          <w:numId w:val="1016"/>
        </w:numPr>
      </w:pPr>
      <w:r>
        <w:t xml:space="preserve">Seguimiento Operativo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dashboards"/>
    <w:p>
      <w:pPr>
        <w:pStyle w:val="Heading1"/>
      </w:pPr>
      <w:r>
        <w:t xml:space="preserve">6. DASHBOARDS</w:t>
      </w:r>
    </w:p>
    <w:bookmarkStart w:id="57" w:name="comercial"/>
    <w:p>
      <w:pPr>
        <w:pStyle w:val="Heading2"/>
      </w:pPr>
      <w:r>
        <w:t xml:space="preserve">Comercial</w:t>
      </w:r>
    </w:p>
    <w:p>
      <w:pPr>
        <w:pStyle w:val="FirstParagraph"/>
      </w:pPr>
      <w:r>
        <w:t xml:space="preserve">Indicadores:</w:t>
      </w:r>
    </w:p>
    <w:p>
      <w:pPr>
        <w:pStyle w:val="Compact"/>
        <w:numPr>
          <w:ilvl w:val="0"/>
          <w:numId w:val="1017"/>
        </w:numPr>
      </w:pPr>
      <w:r>
        <w:t xml:space="preserve">Leads generados</w:t>
      </w:r>
    </w:p>
    <w:p>
      <w:pPr>
        <w:pStyle w:val="Compact"/>
        <w:numPr>
          <w:ilvl w:val="0"/>
          <w:numId w:val="1017"/>
        </w:numPr>
      </w:pPr>
      <w:r>
        <w:t xml:space="preserve">Leads por fuente</w:t>
      </w:r>
    </w:p>
    <w:p>
      <w:pPr>
        <w:pStyle w:val="Compact"/>
        <w:numPr>
          <w:ilvl w:val="0"/>
          <w:numId w:val="1017"/>
        </w:numPr>
      </w:pPr>
      <w:r>
        <w:t xml:space="preserve">Oportunidades activas</w:t>
      </w:r>
    </w:p>
    <w:p>
      <w:pPr>
        <w:pStyle w:val="Compact"/>
        <w:numPr>
          <w:ilvl w:val="0"/>
          <w:numId w:val="1017"/>
        </w:numPr>
      </w:pPr>
      <w:r>
        <w:t xml:space="preserve">Conversión</w:t>
      </w:r>
    </w:p>
    <w:p>
      <w:pPr>
        <w:pStyle w:val="Compact"/>
        <w:numPr>
          <w:ilvl w:val="0"/>
          <w:numId w:val="1017"/>
        </w:numPr>
      </w:pPr>
      <w:r>
        <w:t xml:space="preserve">Embudo comercial</w:t>
      </w:r>
    </w:p>
    <w:p>
      <w:r>
        <w:pict>
          <v:rect style="width:0;height:1.5pt" o:hralign="center" o:hrstd="t" o:hr="t"/>
        </w:pict>
      </w:r>
    </w:p>
    <w:bookmarkEnd w:id="57"/>
    <w:bookmarkStart w:id="58" w:name="operaciones"/>
    <w:p>
      <w:pPr>
        <w:pStyle w:val="Heading2"/>
      </w:pPr>
      <w:r>
        <w:t xml:space="preserve">Operaciones</w:t>
      </w:r>
    </w:p>
    <w:p>
      <w:pPr>
        <w:pStyle w:val="FirstParagraph"/>
      </w:pPr>
      <w:r>
        <w:t xml:space="preserve">Indicadores:</w:t>
      </w:r>
    </w:p>
    <w:p>
      <w:pPr>
        <w:pStyle w:val="Compact"/>
        <w:numPr>
          <w:ilvl w:val="0"/>
          <w:numId w:val="1018"/>
        </w:numPr>
      </w:pPr>
      <w:r>
        <w:t xml:space="preserve">Expedientes activos</w:t>
      </w:r>
    </w:p>
    <w:p>
      <w:pPr>
        <w:pStyle w:val="Compact"/>
        <w:numPr>
          <w:ilvl w:val="0"/>
          <w:numId w:val="1018"/>
        </w:numPr>
      </w:pPr>
      <w:r>
        <w:t xml:space="preserve">Expedientes por estado</w:t>
      </w:r>
    </w:p>
    <w:p>
      <w:pPr>
        <w:pStyle w:val="Compact"/>
        <w:numPr>
          <w:ilvl w:val="0"/>
          <w:numId w:val="1018"/>
        </w:numPr>
      </w:pPr>
      <w:r>
        <w:t xml:space="preserve">Visas gestionadas</w:t>
      </w:r>
    </w:p>
    <w:p>
      <w:pPr>
        <w:pStyle w:val="Compact"/>
        <w:numPr>
          <w:ilvl w:val="0"/>
          <w:numId w:val="1018"/>
        </w:numPr>
      </w:pPr>
      <w:r>
        <w:t xml:space="preserve">Pasaportes gestionados</w:t>
      </w:r>
    </w:p>
    <w:p>
      <w:pPr>
        <w:pStyle w:val="Compact"/>
        <w:numPr>
          <w:ilvl w:val="0"/>
          <w:numId w:val="1018"/>
        </w:numPr>
      </w:pPr>
      <w:r>
        <w:t xml:space="preserve">Citas programadas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kpis-del-release"/>
    <w:p>
      <w:pPr>
        <w:pStyle w:val="Heading1"/>
      </w:pPr>
      <w:r>
        <w:t xml:space="preserve">7. KPIS DEL RELEASE</w:t>
      </w:r>
    </w:p>
    <w:bookmarkStart w:id="60" w:name="marketing-1"/>
    <w:p>
      <w:pPr>
        <w:pStyle w:val="Heading2"/>
      </w:pPr>
      <w:r>
        <w:t xml:space="preserve">Marketing</w:t>
      </w:r>
    </w:p>
    <w:p>
      <w:pPr>
        <w:pStyle w:val="Compact"/>
        <w:numPr>
          <w:ilvl w:val="0"/>
          <w:numId w:val="1019"/>
        </w:numPr>
      </w:pPr>
      <w:r>
        <w:t xml:space="preserve">Leads generados</w:t>
      </w:r>
    </w:p>
    <w:p>
      <w:pPr>
        <w:pStyle w:val="Compact"/>
        <w:numPr>
          <w:ilvl w:val="0"/>
          <w:numId w:val="1019"/>
        </w:numPr>
      </w:pPr>
      <w:r>
        <w:t xml:space="preserve">Leads por canal</w:t>
      </w:r>
    </w:p>
    <w:p>
      <w:pPr>
        <w:pStyle w:val="Compact"/>
        <w:numPr>
          <w:ilvl w:val="0"/>
          <w:numId w:val="1019"/>
        </w:numPr>
      </w:pPr>
      <w:r>
        <w:t xml:space="preserve">Tasa de conversión</w:t>
      </w:r>
    </w:p>
    <w:p>
      <w:r>
        <w:pict>
          <v:rect style="width:0;height:1.5pt" o:hralign="center" o:hrstd="t" o:hr="t"/>
        </w:pict>
      </w:r>
    </w:p>
    <w:bookmarkEnd w:id="60"/>
    <w:bookmarkStart w:id="61" w:name="ventas-1"/>
    <w:p>
      <w:pPr>
        <w:pStyle w:val="Heading2"/>
      </w:pPr>
      <w:r>
        <w:t xml:space="preserve">Ventas</w:t>
      </w:r>
    </w:p>
    <w:p>
      <w:pPr>
        <w:pStyle w:val="Compact"/>
        <w:numPr>
          <w:ilvl w:val="0"/>
          <w:numId w:val="1020"/>
        </w:numPr>
      </w:pPr>
      <w:r>
        <w:t xml:space="preserve">Oportunidades abiertas</w:t>
      </w:r>
    </w:p>
    <w:p>
      <w:pPr>
        <w:pStyle w:val="Compact"/>
        <w:numPr>
          <w:ilvl w:val="0"/>
          <w:numId w:val="1020"/>
        </w:numPr>
      </w:pPr>
      <w:r>
        <w:t xml:space="preserve">Oportunidades ganadas</w:t>
      </w:r>
    </w:p>
    <w:p>
      <w:pPr>
        <w:pStyle w:val="Compact"/>
        <w:numPr>
          <w:ilvl w:val="0"/>
          <w:numId w:val="1020"/>
        </w:numPr>
      </w:pPr>
      <w:r>
        <w:t xml:space="preserve">Oportunidades perdidas</w:t>
      </w:r>
    </w:p>
    <w:p>
      <w:r>
        <w:pict>
          <v:rect style="width:0;height:1.5pt" o:hralign="center" o:hrstd="t" o:hr="t"/>
        </w:pict>
      </w:r>
    </w:p>
    <w:bookmarkEnd w:id="61"/>
    <w:bookmarkStart w:id="62" w:name="operaciones-1"/>
    <w:p>
      <w:pPr>
        <w:pStyle w:val="Heading2"/>
      </w:pPr>
      <w:r>
        <w:t xml:space="preserve">Operaciones</w:t>
      </w:r>
    </w:p>
    <w:p>
      <w:pPr>
        <w:pStyle w:val="Compact"/>
        <w:numPr>
          <w:ilvl w:val="0"/>
          <w:numId w:val="1021"/>
        </w:numPr>
      </w:pPr>
      <w:r>
        <w:t xml:space="preserve">Expedientes activos</w:t>
      </w:r>
    </w:p>
    <w:p>
      <w:pPr>
        <w:pStyle w:val="Compact"/>
        <w:numPr>
          <w:ilvl w:val="0"/>
          <w:numId w:val="1021"/>
        </w:numPr>
      </w:pPr>
      <w:r>
        <w:t xml:space="preserve">Tiempo promedio de gestión</w:t>
      </w:r>
    </w:p>
    <w:p>
      <w:pPr>
        <w:pStyle w:val="Compact"/>
        <w:numPr>
          <w:ilvl w:val="0"/>
          <w:numId w:val="1021"/>
        </w:numPr>
      </w:pPr>
      <w:r>
        <w:t xml:space="preserve">Servicios completados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go-live"/>
    <w:p>
      <w:pPr>
        <w:pStyle w:val="Heading1"/>
      </w:pPr>
      <w:r>
        <w:t xml:space="preserve">8. GO LIVE</w:t>
      </w:r>
    </w:p>
    <w:p>
      <w:pPr>
        <w:pStyle w:val="FirstParagraph"/>
      </w:pPr>
      <w:r>
        <w:t xml:space="preserve">R1 se considera terminado cuando:</w:t>
      </w:r>
    </w:p>
    <w:p>
      <w:pPr>
        <w:pStyle w:val="Compact"/>
        <w:numPr>
          <w:ilvl w:val="0"/>
          <w:numId w:val="1022"/>
        </w:numPr>
      </w:pPr>
      <w:r>
        <w:t xml:space="preserve">Los usuarios pueden iniciar sesión.</w:t>
      </w:r>
    </w:p>
    <w:p>
      <w:pPr>
        <w:pStyle w:val="Compact"/>
        <w:numPr>
          <w:ilvl w:val="0"/>
          <w:numId w:val="1022"/>
        </w:numPr>
      </w:pPr>
      <w:r>
        <w:t xml:space="preserve">Existe Business Partner funcional.</w:t>
      </w:r>
    </w:p>
    <w:p>
      <w:pPr>
        <w:pStyle w:val="Compact"/>
        <w:numPr>
          <w:ilvl w:val="0"/>
          <w:numId w:val="1022"/>
        </w:numPr>
      </w:pPr>
      <w:r>
        <w:t xml:space="preserve">Existe Lead funcional.</w:t>
      </w:r>
    </w:p>
    <w:p>
      <w:pPr>
        <w:pStyle w:val="Compact"/>
        <w:numPr>
          <w:ilvl w:val="0"/>
          <w:numId w:val="1022"/>
        </w:numPr>
      </w:pPr>
      <w:r>
        <w:t xml:space="preserve">Existe Oportunidad funcional.</w:t>
      </w:r>
    </w:p>
    <w:p>
      <w:pPr>
        <w:pStyle w:val="Compact"/>
        <w:numPr>
          <w:ilvl w:val="0"/>
          <w:numId w:val="1022"/>
        </w:numPr>
      </w:pPr>
      <w:r>
        <w:t xml:space="preserve">Existe Expediente funcional.</w:t>
      </w:r>
    </w:p>
    <w:p>
      <w:pPr>
        <w:pStyle w:val="Compact"/>
        <w:numPr>
          <w:ilvl w:val="0"/>
          <w:numId w:val="1022"/>
        </w:numPr>
      </w:pPr>
      <w:r>
        <w:t xml:space="preserve">Existe Dashboard Comercial.</w:t>
      </w:r>
    </w:p>
    <w:p>
      <w:pPr>
        <w:pStyle w:val="Compact"/>
        <w:numPr>
          <w:ilvl w:val="0"/>
          <w:numId w:val="1022"/>
        </w:numPr>
      </w:pPr>
      <w:r>
        <w:t xml:space="preserve">Existe Dashboard Operativo.</w:t>
      </w:r>
    </w:p>
    <w:p>
      <w:pPr>
        <w:pStyle w:val="Compact"/>
        <w:numPr>
          <w:ilvl w:val="0"/>
          <w:numId w:val="1022"/>
        </w:numPr>
      </w:pPr>
      <w:r>
        <w:t xml:space="preserve">La operación diaria puede ejecutarse dentro del ERP.</w:t>
      </w:r>
    </w:p>
    <w:p>
      <w:r>
        <w:pict>
          <v:rect style="width:0;height:1.5pt" o:hralign="center" o:hrstd="t" o:hr="t"/>
        </w:pict>
      </w:r>
    </w:p>
    <w:bookmarkEnd w:id="64"/>
    <w:bookmarkStart w:id="71" w:name="exclusiones"/>
    <w:p>
      <w:pPr>
        <w:pStyle w:val="Heading1"/>
      </w:pPr>
      <w:r>
        <w:t xml:space="preserve">9. EXCLUSIONES</w:t>
      </w:r>
    </w:p>
    <w:p>
      <w:pPr>
        <w:pStyle w:val="FirstParagraph"/>
      </w:pPr>
      <w:r>
        <w:t xml:space="preserve">No forman parte de R1.</w:t>
      </w:r>
    </w:p>
    <w:bookmarkStart w:id="65" w:name="fico"/>
    <w:p>
      <w:pPr>
        <w:pStyle w:val="Heading2"/>
      </w:pPr>
      <w:r>
        <w:t xml:space="preserve">FICO</w:t>
      </w:r>
    </w:p>
    <w:p>
      <w:pPr>
        <w:pStyle w:val="Compact"/>
        <w:numPr>
          <w:ilvl w:val="0"/>
          <w:numId w:val="1023"/>
        </w:numPr>
      </w:pPr>
      <w:r>
        <w:t xml:space="preserve">Facturación</w:t>
      </w:r>
    </w:p>
    <w:p>
      <w:pPr>
        <w:pStyle w:val="Compact"/>
        <w:numPr>
          <w:ilvl w:val="0"/>
          <w:numId w:val="1023"/>
        </w:numPr>
      </w:pPr>
      <w:r>
        <w:t xml:space="preserve">Cuentas por Cobrar</w:t>
      </w:r>
    </w:p>
    <w:p>
      <w:pPr>
        <w:pStyle w:val="Compact"/>
        <w:numPr>
          <w:ilvl w:val="0"/>
          <w:numId w:val="1023"/>
        </w:numPr>
      </w:pPr>
      <w:r>
        <w:t xml:space="preserve">Tesorería</w:t>
      </w:r>
    </w:p>
    <w:p>
      <w:pPr>
        <w:pStyle w:val="Compact"/>
        <w:numPr>
          <w:ilvl w:val="0"/>
          <w:numId w:val="1023"/>
        </w:numPr>
      </w:pPr>
      <w:r>
        <w:t xml:space="preserve">Contabilidad</w:t>
      </w:r>
    </w:p>
    <w:p>
      <w:r>
        <w:pict>
          <v:rect style="width:0;height:1.5pt" o:hralign="center" o:hrstd="t" o:hr="t"/>
        </w:pict>
      </w:r>
    </w:p>
    <w:bookmarkEnd w:id="65"/>
    <w:bookmarkStart w:id="66" w:name="mm"/>
    <w:p>
      <w:pPr>
        <w:pStyle w:val="Heading2"/>
      </w:pPr>
      <w:r>
        <w:t xml:space="preserve">MM</w:t>
      </w:r>
    </w:p>
    <w:p>
      <w:pPr>
        <w:pStyle w:val="Compact"/>
        <w:numPr>
          <w:ilvl w:val="0"/>
          <w:numId w:val="1024"/>
        </w:numPr>
      </w:pPr>
      <w:r>
        <w:t xml:space="preserve">Compras</w:t>
      </w:r>
    </w:p>
    <w:p>
      <w:pPr>
        <w:pStyle w:val="Compact"/>
        <w:numPr>
          <w:ilvl w:val="0"/>
          <w:numId w:val="1024"/>
        </w:numPr>
      </w:pPr>
      <w:r>
        <w:t xml:space="preserve">Inventario</w:t>
      </w:r>
    </w:p>
    <w:p>
      <w:pPr>
        <w:pStyle w:val="Compact"/>
        <w:numPr>
          <w:ilvl w:val="0"/>
          <w:numId w:val="1024"/>
        </w:numPr>
      </w:pPr>
      <w:r>
        <w:t xml:space="preserve">Abastecimiento</w:t>
      </w:r>
    </w:p>
    <w:p>
      <w:r>
        <w:pict>
          <v:rect style="width:0;height:1.5pt" o:hralign="center" o:hrstd="t" o:hr="t"/>
        </w:pict>
      </w:r>
    </w:p>
    <w:bookmarkEnd w:id="66"/>
    <w:bookmarkStart w:id="67" w:name="hcm"/>
    <w:p>
      <w:pPr>
        <w:pStyle w:val="Heading2"/>
      </w:pPr>
      <w:r>
        <w:t xml:space="preserve">HCM</w:t>
      </w:r>
    </w:p>
    <w:p>
      <w:pPr>
        <w:pStyle w:val="Compact"/>
        <w:numPr>
          <w:ilvl w:val="0"/>
          <w:numId w:val="1025"/>
        </w:numPr>
      </w:pPr>
      <w:r>
        <w:t xml:space="preserve">Nómina</w:t>
      </w:r>
    </w:p>
    <w:p>
      <w:pPr>
        <w:pStyle w:val="Compact"/>
        <w:numPr>
          <w:ilvl w:val="0"/>
          <w:numId w:val="1025"/>
        </w:numPr>
      </w:pPr>
      <w:r>
        <w:t xml:space="preserve">Vacaciones</w:t>
      </w:r>
    </w:p>
    <w:p>
      <w:pPr>
        <w:pStyle w:val="Compact"/>
        <w:numPr>
          <w:ilvl w:val="0"/>
          <w:numId w:val="1025"/>
        </w:numPr>
      </w:pPr>
      <w:r>
        <w:t xml:space="preserve">Evaluaciones</w:t>
      </w:r>
    </w:p>
    <w:p>
      <w:r>
        <w:pict>
          <v:rect style="width:0;height:1.5pt" o:hralign="center" o:hrstd="t" o:hr="t"/>
        </w:pict>
      </w:r>
    </w:p>
    <w:bookmarkEnd w:id="67"/>
    <w:bookmarkStart w:id="68" w:name="eam"/>
    <w:p>
      <w:pPr>
        <w:pStyle w:val="Heading2"/>
      </w:pPr>
      <w:r>
        <w:t xml:space="preserve">EAM</w:t>
      </w:r>
    </w:p>
    <w:p>
      <w:pPr>
        <w:pStyle w:val="Compact"/>
        <w:numPr>
          <w:ilvl w:val="0"/>
          <w:numId w:val="1026"/>
        </w:numPr>
      </w:pPr>
      <w:r>
        <w:t xml:space="preserve">Activos</w:t>
      </w:r>
    </w:p>
    <w:p>
      <w:pPr>
        <w:pStyle w:val="Compact"/>
        <w:numPr>
          <w:ilvl w:val="0"/>
          <w:numId w:val="1026"/>
        </w:numPr>
      </w:pPr>
      <w:r>
        <w:t xml:space="preserve">Asignaciones</w:t>
      </w:r>
    </w:p>
    <w:p>
      <w:pPr>
        <w:pStyle w:val="Compact"/>
        <w:numPr>
          <w:ilvl w:val="0"/>
          <w:numId w:val="1026"/>
        </w:numPr>
      </w:pPr>
      <w:r>
        <w:t xml:space="preserve">Mantenimiento</w:t>
      </w:r>
    </w:p>
    <w:p>
      <w:r>
        <w:pict>
          <v:rect style="width:0;height:1.5pt" o:hralign="center" o:hrstd="t" o:hr="t"/>
        </w:pict>
      </w:r>
    </w:p>
    <w:bookmarkEnd w:id="68"/>
    <w:bookmarkStart w:id="69" w:name="erec"/>
    <w:p>
      <w:pPr>
        <w:pStyle w:val="Heading2"/>
      </w:pPr>
      <w:r>
        <w:t xml:space="preserve">EREC</w:t>
      </w:r>
    </w:p>
    <w:p>
      <w:pPr>
        <w:pStyle w:val="Compact"/>
        <w:numPr>
          <w:ilvl w:val="0"/>
          <w:numId w:val="1027"/>
        </w:numPr>
      </w:pPr>
      <w:r>
        <w:t xml:space="preserve">Reclutamiento</w:t>
      </w:r>
    </w:p>
    <w:p>
      <w:r>
        <w:pict>
          <v:rect style="width:0;height:1.5pt" o:hralign="center" o:hrstd="t" o:hr="t"/>
        </w:pict>
      </w:r>
    </w:p>
    <w:bookmarkEnd w:id="69"/>
    <w:bookmarkStart w:id="70" w:name="ia"/>
    <w:p>
      <w:pPr>
        <w:pStyle w:val="Heading2"/>
      </w:pPr>
      <w:r>
        <w:t xml:space="preserve">IA</w:t>
      </w:r>
    </w:p>
    <w:p>
      <w:pPr>
        <w:pStyle w:val="Compact"/>
        <w:numPr>
          <w:ilvl w:val="0"/>
          <w:numId w:val="1028"/>
        </w:numPr>
      </w:pPr>
      <w:r>
        <w:t xml:space="preserve">Predicciones</w:t>
      </w:r>
    </w:p>
    <w:p>
      <w:pPr>
        <w:pStyle w:val="Compact"/>
        <w:numPr>
          <w:ilvl w:val="0"/>
          <w:numId w:val="1028"/>
        </w:numPr>
      </w:pPr>
      <w:r>
        <w:t xml:space="preserve">Automatizaciones Inteligentes</w:t>
      </w:r>
    </w:p>
    <w:p>
      <w:pPr>
        <w:pStyle w:val="Compact"/>
        <w:numPr>
          <w:ilvl w:val="0"/>
          <w:numId w:val="1028"/>
        </w:numPr>
      </w:pPr>
      <w:r>
        <w:t xml:space="preserve">Asistentes Virtuales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criterios-de-éxito"/>
    <w:p>
      <w:pPr>
        <w:pStyle w:val="Heading1"/>
      </w:pPr>
      <w:r>
        <w:t xml:space="preserve">10. CRITERIOS DE ÉXITO</w:t>
      </w:r>
    </w:p>
    <w:p>
      <w:pPr>
        <w:pStyle w:val="FirstParagraph"/>
      </w:pPr>
      <w:r>
        <w:t xml:space="preserve">El release será considerado exitoso cuando:</w:t>
      </w:r>
    </w:p>
    <w:p>
      <w:pPr>
        <w:numPr>
          <w:ilvl w:val="0"/>
          <w:numId w:val="1029"/>
        </w:numPr>
      </w:pPr>
      <w:r>
        <w:t xml:space="preserve">WordClass pueda gestionar prospectos y expedientes desde el ERP.</w:t>
      </w:r>
    </w:p>
    <w:p>
      <w:pPr>
        <w:numPr>
          <w:ilvl w:val="0"/>
          <w:numId w:val="1029"/>
        </w:numPr>
      </w:pPr>
      <w:r>
        <w:t xml:space="preserve">RapiVisa pueda gestionar prospectos y expedientes desde el ERP.</w:t>
      </w:r>
    </w:p>
    <w:p>
      <w:pPr>
        <w:numPr>
          <w:ilvl w:val="0"/>
          <w:numId w:val="1029"/>
        </w:numPr>
      </w:pPr>
      <w:r>
        <w:t xml:space="preserve">La información se encuentre centralizada.</w:t>
      </w:r>
    </w:p>
    <w:p>
      <w:pPr>
        <w:numPr>
          <w:ilvl w:val="0"/>
          <w:numId w:val="1029"/>
        </w:numPr>
      </w:pPr>
      <w:r>
        <w:t xml:space="preserve">Los usuarios adopten el sistema para su operación diaria.</w:t>
      </w:r>
    </w:p>
    <w:p>
      <w:pPr>
        <w:numPr>
          <w:ilvl w:val="0"/>
          <w:numId w:val="1029"/>
        </w:numPr>
      </w:pPr>
      <w:r>
        <w:t xml:space="preserve">La gerencia disponga de indicadores operativos confiables.</w:t>
      </w:r>
    </w:p>
    <w:p>
      <w:pPr>
        <w:numPr>
          <w:ilvl w:val="0"/>
          <w:numId w:val="1029"/>
        </w:numPr>
      </w:pPr>
      <w:r>
        <w:t xml:space="preserve">Se genere una base de datos consistente para los releases posteriores.</w:t>
      </w:r>
    </w:p>
    <w:p>
      <w:r>
        <w:pict>
          <v:rect style="width:0;height:1.5pt" o:hralign="center" o:hrstd="t" o:hr="t"/>
        </w:pict>
      </w:r>
    </w:p>
    <w:bookmarkEnd w:id="72"/>
    <w:bookmarkStart w:id="73" w:name="visión"/>
    <w:p>
      <w:pPr>
        <w:pStyle w:val="Heading1"/>
      </w:pPr>
      <w:r>
        <w:t xml:space="preserve">11. VISIÓN</w:t>
      </w:r>
    </w:p>
    <w:p>
      <w:pPr>
        <w:pStyle w:val="FirstParagraph"/>
      </w:pPr>
      <w:r>
        <w:t xml:space="preserve">R1 no busca terminar el ERP.</w:t>
      </w:r>
    </w:p>
    <w:p>
      <w:pPr>
        <w:pStyle w:val="BodyText"/>
      </w:pPr>
      <w:r>
        <w:t xml:space="preserve">R1 busca demostrar que la arquitectura empresarial diseñada es capaz de operar el negocio real.</w:t>
      </w:r>
    </w:p>
    <w:p>
      <w:pPr>
        <w:pStyle w:val="BodyText"/>
      </w:pPr>
      <w:r>
        <w:t xml:space="preserve">Representa el nacimiento oficial de la plataforma ERP y la primera transición desde una operación basada en hojas de cálculo hacia una gestión empresarial integrada, orientada a procesos, datos y toma de decisiones.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2026-06-13T19:40:32Z</dcterms:created>
  <dcterms:modified xsi:type="dcterms:W3CDTF">2026-06-13T19:40:32Z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