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n1irr8c2tqb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MiRutApp busca ayudar a las personas que utilizan transporte rural e interurbano, especialmente en el trayecto Peñaflor–Santiago, mediante mapas y alertas colaborativas sobre incidentes y cambios en los recorridos. El equipo trabaja con siete sprints de dos semanas; según el avance informado, se ha llegado a las actividades de las semanas 9–10 (Sprint 5).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Hasta este corte se desarrolló un prototipo móvil navegable con mapa, pantallas de acceso, perfil, favoritos y formulario de reportes. También se creó una API modular en NestJS para identidad, recorridos, incidentes, confianza, notificaciones y privacidad. En el repositorio hay tres migraciones SQL de PostgreSQL/PostGIS que definen el modelo de datos previsto, pero no está acreditada la conexión operativa del backend con esa base.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avance no significa que todas las funciones de los Sprints 1–5 estén terminadas: las rutas y favoritos visibles aún incluyen datos de demostración; el formulario no registra reportes desde la app en una base persistente y no se ha verificado el envío real de notificaciones. Permanecen con retraso el geofencing por trazado del Sprint 3 y, del Sprint 4, la integración comunitaria y el Score de reputación acumulado por usuario. El backend sí contiene reacciones y un puntaje de confianza por incidente, pero en memoria y sin integración completa.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mantiene el objetivo general: desarrollar MiRutApp como una plataforma móvil de información colaborativa para transporte rural e interurbano. No se reemplazó la idea central; se ajustó el orden de los objetivos específicos para priorizar un producto que funcione de extremo a extremo antes de ampliar características.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Prioridad inmediata: conectar aplicación móvil, servicios backend y persistencia de datos para los reportes y recorridos del piloto.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la validación de ubicación por trazado de ruta (Sprint 3) y el Score de reputación de usuarios con votos comunitarios verificables (Sprint 4).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Después de integrar estas funciones, realizar pruebas completas de seguridad, funcionamiento y rendimiento antes de un piloto con usuarios.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mantiene Scrum, con siete sprints de 14 días, complementado con un tablero Kanban para visualizar tareas en desarrollo, revisión, pruebas y bloqueos. El ajuste ha consistido en reconocer tareas parciales o atrasadas y darles prioridad; no se considera finalizada una historia solo porque exista su pantalla o una prueba aislada del backend. No se dispone de actas para asegurar que todas las ceremonias Scrum se hayan ejecutado.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evidencias seleccionadas provienen del ZIP final del proyecto y de las revisiones y pruebas documentadas. Permiten comprobar código y avances reales, pero no reemplazan pruebas de funcionamiento completo en dispositivos, base de datos o servicios externos.</w:t>
            </w:r>
          </w:p>
          <w:sdt>
            <w:sdtPr>
              <w:lock w:val="contentLocked"/>
              <w:id w:val="-171393755"/>
              <w:tag w:val="goog_rdk_0"/>
            </w:sdtPr>
            <w:sdtContent>
              <w:tbl>
                <w:tblPr>
                  <w:tblStyle w:val="Table3"/>
                  <w:tblW w:w="687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2895"/>
                  <w:gridCol w:w="3975"/>
                  <w:tblGridChange w:id="0">
                    <w:tblGrid>
                      <w:gridCol w:w="2895"/>
                      <w:gridCol w:w="397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243d62" w:val="clear"/>
                      <w:tcMar>
                        <w:top w:w="100.0" w:type="dxa"/>
                        <w:left w:w="0.0" w:type="dxa"/>
                        <w:bottom w:w="100.0" w:type="dxa"/>
                        <w:right w:w="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01C">
                      <w:pPr>
                        <w:widowControl w:val="0"/>
                        <w:pBdr>
                          <w:top w:color="22303f" w:space="0" w:sz="0" w:val="none"/>
                          <w:left w:color="22303f" w:space="0" w:sz="0" w:val="none"/>
                          <w:bottom w:color="22303f" w:space="0" w:sz="0" w:val="none"/>
                          <w:right w:color="22303f" w:space="0" w:sz="0" w:val="none"/>
                          <w:between w:color="22303f" w:space="0" w:sz="0" w:val="none"/>
                        </w:pBdr>
                        <w:spacing w:after="0" w:line="256.8" w:lineRule="auto"/>
                        <w:rPr>
                          <w:rFonts w:ascii="Arial" w:cs="Arial" w:eastAsia="Arial" w:hAnsi="Arial"/>
                          <w:b w:val="1"/>
                          <w:bCs w:val="1"/>
                          <w:color w:val="ffffff"/>
                          <w:sz w:val="17"/>
                          <w:szCs w:val="17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color w:val="ffffff"/>
                          <w:sz w:val="17"/>
                          <w:szCs w:val="17"/>
                          <w:rtl w:val="0"/>
                        </w:rPr>
                        <w:t xml:space="preserve">Evidencia </w:t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243d62" w:val="clear"/>
                      <w:tcMar>
                        <w:top w:w="100.0" w:type="dxa"/>
                        <w:left w:w="0.0" w:type="dxa"/>
                        <w:bottom w:w="100.0" w:type="dxa"/>
                        <w:right w:w="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01D">
                      <w:pPr>
                        <w:widowControl w:val="0"/>
                        <w:pBdr>
                          <w:top w:color="22303f" w:space="0" w:sz="0" w:val="none"/>
                          <w:left w:color="22303f" w:space="0" w:sz="0" w:val="none"/>
                          <w:bottom w:color="22303f" w:space="0" w:sz="0" w:val="none"/>
                          <w:right w:color="22303f" w:space="0" w:sz="0" w:val="none"/>
                          <w:between w:color="22303f" w:space="0" w:sz="0" w:val="none"/>
                        </w:pBdr>
                        <w:spacing w:after="0" w:line="256.8" w:lineRule="auto"/>
                        <w:rPr>
                          <w:rFonts w:ascii="Arial" w:cs="Arial" w:eastAsia="Arial" w:hAnsi="Arial"/>
                          <w:b w:val="1"/>
                          <w:bCs w:val="1"/>
                          <w:color w:val="ffffff"/>
                          <w:sz w:val="17"/>
                          <w:szCs w:val="17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color w:val="ffffff"/>
                          <w:sz w:val="17"/>
                          <w:szCs w:val="17"/>
                          <w:rtl w:val="0"/>
                        </w:rPr>
                        <w:t xml:space="preserve">Qué demuestra y cuál es su límite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ZIP mirutapp-main.zip: src/app y assets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Pantallas móviles, mapa con MapLibre y recursos visuales; algunos favoritos/recorridos usan datos de demostración.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backend/src/modules y backend/migrations/001–003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Estructura de API NestJS, servicios de negocio y definición SQL espacial; no acredita conexión PostgreSQL en ejecución.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backend/src/modules/trust/trust.service.ts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Reglas preliminares de reacciones y confianza de incidentes; no acredita Score persistente de reputación por usuario.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docs/verification.md, dentro del ZIP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Registro histórico de verificaciones de compilación y revisión del proyecto; no se atribuye una ejecución nueva.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Acta de pruebas APT (19-10-2026)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24 comprobaciones locales de lógica: 21 aprobadas y 3 hallazgos. Fueron aisladas, sin pruebas E2E, PostGIS ni carga HTTP.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sdt>
      <w:sdtPr>
        <w:lock w:val="contentLocked"/>
        <w:id w:val="1650843354"/>
        <w:tag w:val="goog_rdk_1"/>
      </w:sdtPr>
      <w:sdtContent>
        <w:tbl>
          <w:tblPr>
            <w:tblStyle w:val="Table4"/>
            <w:tblW w:w="10155.0" w:type="dxa"/>
            <w:jc w:val="left"/>
            <w:tblInd w:w="-6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90"/>
            <w:gridCol w:w="1350"/>
            <w:gridCol w:w="1035"/>
            <w:gridCol w:w="1125"/>
            <w:gridCol w:w="1440"/>
            <w:gridCol w:w="1425"/>
            <w:gridCol w:w="885"/>
            <w:gridCol w:w="1605"/>
            <w:tblGridChange w:id="0">
              <w:tblGrid>
                <w:gridCol w:w="1290"/>
                <w:gridCol w:w="1350"/>
                <w:gridCol w:w="1035"/>
                <w:gridCol w:w="1125"/>
                <w:gridCol w:w="1440"/>
                <w:gridCol w:w="1425"/>
                <w:gridCol w:w="885"/>
                <w:gridCol w:w="16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jc w:val="center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jc w:val="center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jc w:val="center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jc w:val="center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jc w:val="center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901.562499999999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Análisis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S1 · Diseñar rutas, variantes y base espacial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Migraciones SQL, datos de transporte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 sem.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Christopher; apoyo Sebastián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Tres migraciones definidas; no hay catálogo real aprobado ni BD ejecutándose.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Ajustada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Mantener esquema como diseño y priorizar fuentes autorizadas y conexión real.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Desarrollo móvil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highlight w:val="white"/>
                    <w:rtl w:val="0"/>
                  </w:rPr>
                  <w:t xml:space="preserve">S2 · Pantallas, navegación y mapa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React Native, Expo, MapLibre, OpenFreeMap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 sem.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Bastián.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 prototipo móvil se puede navegar y presenta mapa; rutas visibles no equivalen a datos operacionales.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highlight w:val="white"/>
                    <w:rtl w:val="0"/>
                  </w:rPr>
                  <w:t xml:space="preserve">Completado (interfaz)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Separar visualización del mapa y carga de recorridos reales.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Integración / acceso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S2 · Autenticación y favoritos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Expo + API NestJS; servicios en memoria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 sem.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Bastián y Christopher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Acceso demostrativo y favoritos mock/temporales; sin persistencia entre sesiones acreditada.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En curso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Conectar interfaz y servicios con autorización y almacenamiento real.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Desarrollo móvil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S3 · Formulario de incidentes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Vista móvil, Expo Location, API Incidents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 sem.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Bastián y Christopher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Existe formulario, pero no envía reportes reales al backend desde la app.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En curso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Integrar POST de reporte y validación de respuesta/errores.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Lógica geoespacial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S3 · Geofencing por ruta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PostGIS, migración 002, GPS, servicios NestJS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 sem.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Sebastián y Christopher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Círculo de prueba en backend y trigger espacial diseñado; sin control por trazado operativo.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 retraso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Conectar ruta real, lógica servidor y pruebas dentro/fuera/borde.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Comunicación / alertas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S4 · Notificaciones y preferencias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NotificationsService, Expo Push/FCM previstos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 sem.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Christopher y Bastián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Gestión y filtros parciales en backend; entrega push efectiva sin verificar.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En curso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Completar receptor, consentimientos y prueba real de recepción.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Confianza / 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S4 · Votos y Score de reputación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TrustService; modelo de datos por definir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 sem.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Christopher y Sebastián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Score por incidente y reacciones en memoria; sin Score de usuario, persistencia ni UI conectada.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 retraso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Definir reglas, crear persistencia, integrar votos y prevenir abuso.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Integración de sistemas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S5 · App, API y 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Expo, NestJS, migraciones PostgreSQL/PostGIS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 sem.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Bastián y Christopher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Prototipo y servicios disponibles, sin flujo integrado app–API–BD para reportes.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 retraso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Priorizar recorrido completo de reporte y validación.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Calidad de software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S5 · Pruebas y revisión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Código ZIP, acta APT, Node.js, TypeScript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 sem.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Sebastián; apoyo equipo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24 comprobaciones aisladas: 21 aprobadas, 3 hallazgos; sin carga HTTP ni E2E móvil.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En curso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Corregir hallazgos y completar pruebas con servicios reales.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Validación del producto</w:t>
                </w:r>
              </w:p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S6 · Piloto Peñaflor–Santiago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Usuarios piloto, dispositivos, rutas validadas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 sem.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Equipo (por confirmar)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No se aportó evidencia de piloto ni mediciones de campo.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No iniciado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Ejecutarlo tras resolver datos, permisos e integraciones esenciales.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Entrega / despliegue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S7 · Estabilización, Docker y entrega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Repositorio, contenedores, README, QA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after="0" w:line="240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 sem.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Equipo (por confirmar)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Sin despliegue Docker ni publicación de versión final acreditados.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No iniciado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Documentar ejecución reproducible, validar build final y QA.</w:t>
                </w:r>
              </w:p>
            </w:tc>
          </w:tr>
        </w:tbl>
      </w:sdtContent>
    </w:sdt>
    <w:p w:rsidR="00000000" w:rsidDel="00000000" w:rsidP="00000000" w:rsidRDefault="00000000" w:rsidRPr="00000000" w14:paraId="0000008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9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factores positivos destacamos que el equipo logró organizar un proyecto con responsabilidades diferenciadas y avanzar desde la idea hasta un prototipo móvil con mapa y servicios de backend. El uso de un repositorio, una planificación por sprints y verificaciones de código ha ayudado a identificar avances y problemas.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mayores dificultades han sido conectar las partes de la aplicación y disponer de datos reales y autorizados de recorridos. También se retrasaron la validación geográfica de los reportes y la reputación comunitaria de los usuarios. Para enfrentarlo, se separaron las funciones demostrativas de las integradas, se revisó el código y se definieron pruebas y prioridades más claras para las tareas pendientes.</w:t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eliminó el objetivo principal ni se cambió la metodología Scrum. El ajuste fue reorganizar el trabajo: concentrarse primero en que un usuario pueda consultar una ruta, emitir un reporte válido y verlo registrado, antes de incorporar nuevas mejoras. El geofencing del Sprint 3 y la validación comunitaria/Score de reputación del Sprint 4 se mantienen en el plan como actividades incompletas, aunque ya se haya avanzado a tareas del Sprint 5.</w:t>
            </w:r>
          </w:p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También se diferencia el prototipo visual de las funciones conectadas: el mapa está desarrollado, pero el catálogo real de rutas requiere validación; el backend contiene servicios de reportes, pero el envío desde la app y la persistencia aún necesitan integración. Las actividades posteriores de piloto y publicación no se presentan como completadas.</w:t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Geofencing por trazago (S3) </w:t>
            </w:r>
          </w:p>
          <w:p w:rsidR="00000000" w:rsidDel="00000000" w:rsidP="00000000" w:rsidRDefault="00000000" w:rsidRPr="00000000" w14:paraId="000000A2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Motivo: Existe diseño SQL y comprobación circular de desarrollo, pero falta conectar la ruta y la validación del servidor.</w:t>
            </w:r>
          </w:p>
          <w:p w:rsidR="00000000" w:rsidDel="00000000" w:rsidP="00000000" w:rsidRDefault="00000000" w:rsidRPr="00000000" w14:paraId="000000A3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Estrategia para avanzar: Conseguir rutas piloto autorizadas, conectar PostgreSQL/PostGIS, definir tolerancia y comprobar casos dentro/fuera/borde.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7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 de reputación y validación comunitaria (S4)</w:t>
            </w:r>
          </w:p>
          <w:p w:rsidR="00000000" w:rsidDel="00000000" w:rsidP="00000000" w:rsidRDefault="00000000" w:rsidRPr="00000000" w14:paraId="000000A5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Motivo: TrustService procesa reacciones y score por incidente en memoria, no reputación persistente por perfil ni votos desde la app.</w:t>
            </w:r>
          </w:p>
          <w:p w:rsidR="00000000" w:rsidDel="00000000" w:rsidP="00000000" w:rsidRDefault="00000000" w:rsidRPr="00000000" w14:paraId="000000A6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Estrategia para avanzar: Definir criterios de puntuación y moderación; crear tablas y conectar UI, API y pruebas antiabuso.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y pruebas completas (S5)</w:t>
            </w:r>
          </w:p>
          <w:p w:rsidR="00000000" w:rsidDel="00000000" w:rsidP="00000000" w:rsidRDefault="00000000" w:rsidRPr="00000000" w14:paraId="000000A8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Motivo: El formulario de incidencias no registra en base operativa; faltan envío push y ensayos de carga/E2E.</w:t>
            </w:r>
          </w:p>
          <w:p w:rsidR="00000000" w:rsidDel="00000000" w:rsidP="00000000" w:rsidRDefault="00000000" w:rsidRPr="00000000" w14:paraId="000000A9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Estrategia para avanzar: Resolver dependencias técnicas, corregir tres hallazgos y repetir pruebas en entorno conectado.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Piloto y cierre (S6–S7)</w:t>
            </w:r>
          </w:p>
          <w:p w:rsidR="00000000" w:rsidDel="00000000" w:rsidP="00000000" w:rsidRDefault="00000000" w:rsidRPr="00000000" w14:paraId="000000AB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Motivo: No se acreditan aún pruebas en terreno, Docker ni publicación final.</w:t>
            </w:r>
          </w:p>
          <w:p w:rsidR="00000000" w:rsidDel="00000000" w:rsidP="00000000" w:rsidRDefault="00000000" w:rsidRPr="00000000" w14:paraId="000000AC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Estrategia para avanzar: Realizar piloto solo tras validar seguridad, datos y funcionamiento; luego preparar documentación y entrega.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general del proyecto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MiRutApp dispone de un prototipo móvil y de código desarrollado hasta la planificación del Sprint 5, pero el flujo completo de reportes y alertas aún no está integrado. Las prioridades son conectar datos, completar geofencing (S3), reputación comunitaria (S4) y ejecutar pruebas de extremo a extremo.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B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9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mDFyZeQQ3dJ535EgKqzxz3iiuQ==">CgMxLjAaHwoBMBIaChgICVIUChJ0YWJsZS5lbzc2OWV3ZXMxZDcaHwoBMRIaChgICVIUChJ0YWJsZS5wenhrbXE1N2RtNWQyDmgubjFpcnI4YzJ0cWJxOAByITFQcUhvTGZtY0lycWdnUHdGQjUxdUFMNU4yT1pnZmFzbg==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