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6569D" w14:textId="77777777" w:rsidR="005C444C" w:rsidRDefault="00000000">
      <w:pPr>
        <w:spacing w:after="0" w:line="320" w:lineRule="exact"/>
        <w:jc w:val="center"/>
      </w:pPr>
      <w:r>
        <w:rPr>
          <w:rFonts w:ascii="Calibri" w:hAnsi="Calibri"/>
          <w:b/>
          <w:color w:val="1A1A2E"/>
          <w:sz w:val="28"/>
        </w:rPr>
        <w:t>DEVYANI P. KUMAR</w:t>
      </w:r>
    </w:p>
    <w:p w14:paraId="25558A6C" w14:textId="77777777" w:rsidR="005C444C" w:rsidRDefault="00000000">
      <w:pPr>
        <w:spacing w:after="0" w:line="220" w:lineRule="exact"/>
        <w:jc w:val="center"/>
      </w:pPr>
      <w:r>
        <w:rPr>
          <w:rFonts w:ascii="Calibri" w:hAnsi="Calibri"/>
          <w:color w:val="444466"/>
          <w:sz w:val="20"/>
        </w:rPr>
        <w:t xml:space="preserve">Senior Lead </w:t>
      </w:r>
      <w:proofErr w:type="gramStart"/>
      <w:r>
        <w:rPr>
          <w:rFonts w:ascii="Calibri" w:hAnsi="Calibri"/>
          <w:color w:val="444466"/>
          <w:sz w:val="20"/>
        </w:rPr>
        <w:t>Developer  ·</w:t>
      </w:r>
      <w:proofErr w:type="gramEnd"/>
      <w:r>
        <w:rPr>
          <w:rFonts w:ascii="Calibri" w:hAnsi="Calibri"/>
          <w:color w:val="444466"/>
          <w:sz w:val="20"/>
        </w:rPr>
        <w:t xml:space="preserve">  Solutions </w:t>
      </w:r>
      <w:proofErr w:type="gramStart"/>
      <w:r>
        <w:rPr>
          <w:rFonts w:ascii="Calibri" w:hAnsi="Calibri"/>
          <w:color w:val="444466"/>
          <w:sz w:val="20"/>
        </w:rPr>
        <w:t>Architect  ·</w:t>
      </w:r>
      <w:proofErr w:type="gramEnd"/>
      <w:r>
        <w:rPr>
          <w:rFonts w:ascii="Calibri" w:hAnsi="Calibri"/>
          <w:color w:val="444466"/>
          <w:sz w:val="20"/>
        </w:rPr>
        <w:t xml:space="preserve">  Deloitte Digital</w:t>
      </w:r>
    </w:p>
    <w:p w14:paraId="5DAC0C5A" w14:textId="5C7C42FD" w:rsidR="005C444C" w:rsidRDefault="00000000">
      <w:pPr>
        <w:spacing w:after="20" w:line="200" w:lineRule="exact"/>
        <w:jc w:val="center"/>
      </w:pPr>
      <w:r>
        <w:rPr>
          <w:rFonts w:ascii="Calibri" w:hAnsi="Calibri"/>
          <w:color w:val="555555"/>
          <w:sz w:val="18"/>
        </w:rPr>
        <w:t xml:space="preserve">+91-7014-405-433  ·  </w:t>
      </w:r>
      <w:hyperlink r:id="rId6" w:history="1">
        <w:r w:rsidR="005C444C" w:rsidRPr="000E6C59">
          <w:rPr>
            <w:rStyle w:val="Hyperlink"/>
            <w:rFonts w:ascii="Calibri" w:hAnsi="Calibri"/>
            <w:sz w:val="18"/>
          </w:rPr>
          <w:t xml:space="preserve">dev16pk@gmail.com </w:t>
        </w:r>
      </w:hyperlink>
      <w:r>
        <w:rPr>
          <w:rFonts w:ascii="Calibri" w:hAnsi="Calibri"/>
          <w:color w:val="555555"/>
          <w:sz w:val="18"/>
        </w:rPr>
        <w:t xml:space="preserve"> ·  </w:t>
      </w:r>
      <w:hyperlink r:id="rId7" w:history="1">
        <w:r w:rsidR="000E6C59" w:rsidRPr="0093686E">
          <w:rPr>
            <w:rStyle w:val="Hyperlink"/>
            <w:sz w:val="18"/>
          </w:rPr>
          <w:t>linkedin.com/in/</w:t>
        </w:r>
        <w:proofErr w:type="spellStart"/>
        <w:r w:rsidR="000E6C59" w:rsidRPr="0093686E">
          <w:rPr>
            <w:rStyle w:val="Hyperlink"/>
            <w:sz w:val="18"/>
          </w:rPr>
          <w:t>devyani</w:t>
        </w:r>
        <w:proofErr w:type="spellEnd"/>
        <w:r w:rsidR="000E6C59" w:rsidRPr="0093686E">
          <w:rPr>
            <w:rStyle w:val="Hyperlink"/>
            <w:sz w:val="18"/>
          </w:rPr>
          <w:t>-p-kumar</w:t>
        </w:r>
      </w:hyperlink>
    </w:p>
    <w:p w14:paraId="7EAA2350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2C62BE99" w14:textId="6A2092BC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PROFESSIONAL SUMMARY</w:t>
      </w:r>
    </w:p>
    <w:p w14:paraId="6336CE9E" w14:textId="7FC795EE" w:rsidR="005C444C" w:rsidRDefault="00000000">
      <w:pPr>
        <w:spacing w:after="20" w:line="240" w:lineRule="exact"/>
      </w:pPr>
      <w:r>
        <w:rPr>
          <w:rFonts w:ascii="Calibri" w:hAnsi="Calibri"/>
          <w:sz w:val="19"/>
        </w:rPr>
        <w:t xml:space="preserve">Solutions Architect and AI Developer with 5.8 years at Deloitte. Delivered 8+ SAP CPQ implementations for </w:t>
      </w:r>
      <w:r w:rsidR="00F542CB">
        <w:rPr>
          <w:rFonts w:ascii="Calibri" w:hAnsi="Calibri"/>
          <w:sz w:val="19"/>
        </w:rPr>
        <w:t>top performing industry</w:t>
      </w:r>
      <w:r>
        <w:rPr>
          <w:rFonts w:ascii="Calibri" w:hAnsi="Calibri"/>
          <w:sz w:val="19"/>
        </w:rPr>
        <w:t xml:space="preserve"> clients (HP, IBM, Disney, ESPN, FedEx, Sanofi, Symetra). Architected production GenAI systems with RAG, agentic workflows, and multi-agent orchestration. </w:t>
      </w:r>
      <w:r w:rsidR="00F542CB">
        <w:rPr>
          <w:rFonts w:ascii="Calibri" w:hAnsi="Calibri"/>
          <w:sz w:val="19"/>
        </w:rPr>
        <w:t>Co-founded AR pipelines (</w:t>
      </w:r>
      <w:proofErr w:type="gramStart"/>
      <w:r w:rsidR="00F542CB">
        <w:rPr>
          <w:rFonts w:ascii="Calibri" w:hAnsi="Calibri"/>
          <w:sz w:val="19"/>
        </w:rPr>
        <w:t>open source</w:t>
      </w:r>
      <w:proofErr w:type="gramEnd"/>
      <w:r w:rsidR="00F542CB">
        <w:rPr>
          <w:rFonts w:ascii="Calibri" w:hAnsi="Calibri"/>
          <w:sz w:val="19"/>
        </w:rPr>
        <w:t xml:space="preserve"> AR frames library and toolkit to generate AR frameworks)</w:t>
      </w:r>
    </w:p>
    <w:p w14:paraId="56CBF383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48A177D6" w14:textId="6019BF47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TECHNICAL SKILLS</w:t>
      </w:r>
    </w:p>
    <w:p w14:paraId="757F30EB" w14:textId="77777777" w:rsidR="005C444C" w:rsidRDefault="00000000">
      <w:pPr>
        <w:spacing w:after="20" w:line="240" w:lineRule="exact"/>
      </w:pPr>
      <w:r>
        <w:rPr>
          <w:rFonts w:ascii="Calibri" w:hAnsi="Calibri"/>
          <w:sz w:val="18"/>
        </w:rPr>
        <w:t xml:space="preserve">SAP: CPQ, CPI, BTP, S4 HANA, Commerce Cloud, C4C, SAP AI Core, SAP Joule  |  AI/ML: </w:t>
      </w:r>
      <w:proofErr w:type="spellStart"/>
      <w:r>
        <w:rPr>
          <w:rFonts w:ascii="Calibri" w:hAnsi="Calibri"/>
          <w:sz w:val="18"/>
        </w:rPr>
        <w:t>LangChain</w:t>
      </w:r>
      <w:proofErr w:type="spellEnd"/>
      <w:r>
        <w:rPr>
          <w:rFonts w:ascii="Calibri" w:hAnsi="Calibri"/>
          <w:sz w:val="18"/>
        </w:rPr>
        <w:t xml:space="preserve">, </w:t>
      </w:r>
      <w:proofErr w:type="spellStart"/>
      <w:r>
        <w:rPr>
          <w:rFonts w:ascii="Calibri" w:hAnsi="Calibri"/>
          <w:sz w:val="18"/>
        </w:rPr>
        <w:t>LangGraph</w:t>
      </w:r>
      <w:proofErr w:type="spellEnd"/>
      <w:r>
        <w:rPr>
          <w:rFonts w:ascii="Calibri" w:hAnsi="Calibri"/>
          <w:sz w:val="18"/>
        </w:rPr>
        <w:t xml:space="preserve">, AWS Bedrock, RAG, Agentic AI, GPT-4, Gemini, </w:t>
      </w:r>
      <w:proofErr w:type="spellStart"/>
      <w:r>
        <w:rPr>
          <w:rFonts w:ascii="Calibri" w:hAnsi="Calibri"/>
          <w:sz w:val="18"/>
        </w:rPr>
        <w:t>WatsonX</w:t>
      </w:r>
      <w:proofErr w:type="spellEnd"/>
      <w:r>
        <w:rPr>
          <w:rFonts w:ascii="Calibri" w:hAnsi="Calibri"/>
          <w:sz w:val="18"/>
        </w:rPr>
        <w:t xml:space="preserve">, Prompt Engineering  |  Backend: Python, </w:t>
      </w:r>
      <w:proofErr w:type="spellStart"/>
      <w:r>
        <w:rPr>
          <w:rFonts w:ascii="Calibri" w:hAnsi="Calibri"/>
          <w:sz w:val="18"/>
        </w:rPr>
        <w:t>FastAPI</w:t>
      </w:r>
      <w:proofErr w:type="spellEnd"/>
      <w:r>
        <w:rPr>
          <w:rFonts w:ascii="Calibri" w:hAnsi="Calibri"/>
          <w:sz w:val="18"/>
        </w:rPr>
        <w:t xml:space="preserve">, .NET, </w:t>
      </w:r>
      <w:proofErr w:type="spellStart"/>
      <w:r>
        <w:rPr>
          <w:rFonts w:ascii="Calibri" w:hAnsi="Calibri"/>
          <w:sz w:val="18"/>
        </w:rPr>
        <w:t>GraphQL</w:t>
      </w:r>
      <w:proofErr w:type="spellEnd"/>
      <w:r>
        <w:rPr>
          <w:rFonts w:ascii="Calibri" w:hAnsi="Calibri"/>
          <w:sz w:val="18"/>
        </w:rPr>
        <w:t>, REST APIs, PostgreSQL, Redis  |  Frontend: React, Next.js, TypeScript  |  Cloud: AWS, Docker, CI/CD  |  Other: AR/VR, IoT, Agile/Scrum</w:t>
      </w:r>
    </w:p>
    <w:p w14:paraId="50EDC284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2B84A1F5" w14:textId="6949D7EE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PROFESSIONAL EXPERIENCE</w:t>
      </w:r>
    </w:p>
    <w:p w14:paraId="1A45EDC7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HP Inc.</w:t>
      </w:r>
      <w:r>
        <w:rPr>
          <w:rFonts w:ascii="Calibri" w:hAnsi="Calibri"/>
          <w:color w:val="555555"/>
          <w:sz w:val="19"/>
        </w:rPr>
        <w:t xml:space="preserve">  </w:t>
      </w:r>
      <w:proofErr w:type="gramStart"/>
      <w:r>
        <w:rPr>
          <w:rFonts w:ascii="Calibri" w:hAnsi="Calibri"/>
          <w:color w:val="555555"/>
          <w:sz w:val="19"/>
        </w:rPr>
        <w:t xml:space="preserve">|  </w:t>
      </w:r>
      <w:r>
        <w:rPr>
          <w:rFonts w:ascii="Calibri" w:hAnsi="Calibri"/>
          <w:i/>
          <w:sz w:val="19"/>
        </w:rPr>
        <w:t>Senior</w:t>
      </w:r>
      <w:proofErr w:type="gramEnd"/>
      <w:r>
        <w:rPr>
          <w:rFonts w:ascii="Calibri" w:hAnsi="Calibri"/>
          <w:i/>
          <w:sz w:val="19"/>
        </w:rPr>
        <w:t xml:space="preserve"> </w:t>
      </w:r>
      <w:proofErr w:type="gramStart"/>
      <w:r>
        <w:rPr>
          <w:rFonts w:ascii="Calibri" w:hAnsi="Calibri"/>
          <w:i/>
          <w:sz w:val="19"/>
        </w:rPr>
        <w:t>Developer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2024–2025 (1.5 Yr)</w:t>
      </w:r>
    </w:p>
    <w:p w14:paraId="07BFA07F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Architected pricing engine for 30+ countries (EMEA, APAC, Americas), reducing quote time ~40%</w:t>
      </w:r>
    </w:p>
    <w:p w14:paraId="5D7CDA43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Designed ETO product profiling system supporting 50K+ hardware configuration SKUs</w:t>
      </w:r>
    </w:p>
    <w:p w14:paraId="19CE2A0A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 xml:space="preserve">IBM </w:t>
      </w:r>
      <w:proofErr w:type="gramStart"/>
      <w:r>
        <w:rPr>
          <w:rFonts w:ascii="Calibri" w:hAnsi="Calibri"/>
          <w:b/>
          <w:sz w:val="19"/>
        </w:rPr>
        <w:t>Software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</w:t>
      </w:r>
      <w:r>
        <w:rPr>
          <w:rFonts w:ascii="Calibri" w:hAnsi="Calibri"/>
          <w:i/>
          <w:sz w:val="19"/>
        </w:rPr>
        <w:t xml:space="preserve">Lead </w:t>
      </w:r>
      <w:proofErr w:type="gramStart"/>
      <w:r>
        <w:rPr>
          <w:rFonts w:ascii="Calibri" w:hAnsi="Calibri"/>
          <w:i/>
          <w:sz w:val="19"/>
        </w:rPr>
        <w:t>Developer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2021–2023 (2.5 Yr)</w:t>
      </w:r>
    </w:p>
    <w:p w14:paraId="152F721D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Delivered end-to-end quote-to-cash platform (SAP CPQ + CPI + S4 HANA) for IBM global division</w:t>
      </w:r>
    </w:p>
    <w:p w14:paraId="58398A04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 xml:space="preserve">•  Shipped 15+ </w:t>
      </w:r>
      <w:proofErr w:type="spellStart"/>
      <w:r>
        <w:rPr>
          <w:rFonts w:ascii="Calibri" w:hAnsi="Calibri"/>
          <w:sz w:val="19"/>
        </w:rPr>
        <w:t>GraphQL</w:t>
      </w:r>
      <w:proofErr w:type="spellEnd"/>
      <w:r>
        <w:rPr>
          <w:rFonts w:ascii="Calibri" w:hAnsi="Calibri"/>
          <w:sz w:val="19"/>
        </w:rPr>
        <w:t>/REST APIs connecting SAP CPQ to SFDC, Commerce Cloud, and middleware</w:t>
      </w:r>
    </w:p>
    <w:p w14:paraId="3270A03C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 xml:space="preserve">IBM </w:t>
      </w:r>
      <w:proofErr w:type="gramStart"/>
      <w:r>
        <w:rPr>
          <w:rFonts w:ascii="Calibri" w:hAnsi="Calibri"/>
          <w:b/>
          <w:sz w:val="19"/>
        </w:rPr>
        <w:t>Hardware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</w:t>
      </w:r>
      <w:proofErr w:type="spellStart"/>
      <w:r>
        <w:rPr>
          <w:rFonts w:ascii="Calibri" w:hAnsi="Calibri"/>
          <w:i/>
          <w:sz w:val="19"/>
        </w:rPr>
        <w:t>Fullstack</w:t>
      </w:r>
      <w:proofErr w:type="spellEnd"/>
      <w:r>
        <w:rPr>
          <w:rFonts w:ascii="Calibri" w:hAnsi="Calibri"/>
          <w:i/>
          <w:sz w:val="19"/>
        </w:rPr>
        <w:t xml:space="preserve"> </w:t>
      </w:r>
      <w:proofErr w:type="gramStart"/>
      <w:r>
        <w:rPr>
          <w:rFonts w:ascii="Calibri" w:hAnsi="Calibri"/>
          <w:i/>
          <w:sz w:val="19"/>
        </w:rPr>
        <w:t>Developer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2023–2024 (1 Yr)</w:t>
      </w:r>
    </w:p>
    <w:p w14:paraId="25BFDD0A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 xml:space="preserve">•  Built 3D/AR visualization and </w:t>
      </w:r>
      <w:proofErr w:type="spellStart"/>
      <w:r>
        <w:rPr>
          <w:rFonts w:ascii="Calibri" w:hAnsi="Calibri"/>
          <w:sz w:val="19"/>
        </w:rPr>
        <w:t>WatsonX</w:t>
      </w:r>
      <w:proofErr w:type="spellEnd"/>
      <w:r>
        <w:rPr>
          <w:rFonts w:ascii="Calibri" w:hAnsi="Calibri"/>
          <w:sz w:val="19"/>
        </w:rPr>
        <w:t>-powered product recommendations for hardware catalog</w:t>
      </w:r>
    </w:p>
    <w:p w14:paraId="4C8F87CC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 xml:space="preserve">Konica </w:t>
      </w:r>
      <w:proofErr w:type="gramStart"/>
      <w:r>
        <w:rPr>
          <w:rFonts w:ascii="Calibri" w:hAnsi="Calibri"/>
          <w:b/>
          <w:sz w:val="19"/>
        </w:rPr>
        <w:t>Minolta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</w:t>
      </w:r>
      <w:proofErr w:type="gramStart"/>
      <w:r>
        <w:rPr>
          <w:rFonts w:ascii="Calibri" w:hAnsi="Calibri"/>
          <w:i/>
          <w:sz w:val="19"/>
        </w:rPr>
        <w:t>Developer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2021–2022 (9 Mo)</w:t>
      </w:r>
    </w:p>
    <w:p w14:paraId="39597BAB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Engineered pricing for 100+ configurations; launched ticketing platform (+30% resolution speed)</w:t>
      </w:r>
    </w:p>
    <w:p w14:paraId="38EA31CD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 xml:space="preserve">FARO </w:t>
      </w:r>
      <w:proofErr w:type="gramStart"/>
      <w:r>
        <w:rPr>
          <w:rFonts w:ascii="Calibri" w:hAnsi="Calibri"/>
          <w:b/>
          <w:sz w:val="19"/>
        </w:rPr>
        <w:t>Technologies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</w:t>
      </w:r>
      <w:proofErr w:type="gramStart"/>
      <w:r>
        <w:rPr>
          <w:rFonts w:ascii="Calibri" w:hAnsi="Calibri"/>
          <w:i/>
          <w:sz w:val="19"/>
        </w:rPr>
        <w:t>Developer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2022 (6 Mo)</w:t>
      </w:r>
    </w:p>
    <w:p w14:paraId="0B8567C8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Led production deployment and zero-downtime go-live across global pricing infrastructure</w:t>
      </w:r>
    </w:p>
    <w:p w14:paraId="17EB2320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Symetra 10</w:t>
      </w:r>
      <w:proofErr w:type="gramStart"/>
      <w:r>
        <w:rPr>
          <w:rFonts w:ascii="Calibri" w:hAnsi="Calibri"/>
          <w:b/>
          <w:sz w:val="19"/>
        </w:rPr>
        <w:t>x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</w:t>
      </w:r>
      <w:r>
        <w:rPr>
          <w:rFonts w:ascii="Calibri" w:hAnsi="Calibri"/>
          <w:i/>
          <w:sz w:val="19"/>
        </w:rPr>
        <w:t xml:space="preserve">Senior </w:t>
      </w:r>
      <w:proofErr w:type="gramStart"/>
      <w:r>
        <w:rPr>
          <w:rFonts w:ascii="Calibri" w:hAnsi="Calibri"/>
          <w:i/>
          <w:sz w:val="19"/>
        </w:rPr>
        <w:t>Architect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2026 (Ongoing)</w:t>
      </w:r>
    </w:p>
    <w:p w14:paraId="32AF3055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Architecting agentic AI for financial document analysis with PII redaction and compliance checks</w:t>
      </w:r>
    </w:p>
    <w:p w14:paraId="05DDFF14" w14:textId="1C34F31F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 xml:space="preserve">AI Advantage (Disney, ESPN, BioMarin, </w:t>
      </w:r>
      <w:proofErr w:type="gramStart"/>
      <w:r>
        <w:rPr>
          <w:rFonts w:ascii="Calibri" w:hAnsi="Calibri"/>
          <w:b/>
          <w:sz w:val="19"/>
        </w:rPr>
        <w:t>FedEx)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</w:t>
      </w:r>
      <w:r>
        <w:rPr>
          <w:rFonts w:ascii="Calibri" w:hAnsi="Calibri"/>
          <w:i/>
          <w:sz w:val="19"/>
        </w:rPr>
        <w:t xml:space="preserve">AI </w:t>
      </w:r>
      <w:proofErr w:type="gramStart"/>
      <w:r>
        <w:rPr>
          <w:rFonts w:ascii="Calibri" w:hAnsi="Calibri"/>
          <w:i/>
          <w:sz w:val="19"/>
        </w:rPr>
        <w:t>Architect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2025–2026</w:t>
      </w:r>
      <w:r w:rsidR="00074FBA">
        <w:rPr>
          <w:rFonts w:ascii="Calibri" w:hAnsi="Calibri"/>
          <w:color w:val="555555"/>
          <w:sz w:val="19"/>
        </w:rPr>
        <w:t xml:space="preserve"> (7 Mo)</w:t>
      </w:r>
    </w:p>
    <w:p w14:paraId="308F5FB5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Automated review of 10K+ documents via AWS Strand Agents across 4 Fortune 500 clients</w:t>
      </w:r>
    </w:p>
    <w:p w14:paraId="07577A80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Shipped enterprise GenAI platform with RAG and multi-agent orchestration in production</w:t>
      </w:r>
    </w:p>
    <w:p w14:paraId="42032883" w14:textId="6B7C8FA4" w:rsidR="005C444C" w:rsidRDefault="00000000">
      <w:pPr>
        <w:spacing w:before="50" w:after="0" w:line="230" w:lineRule="exact"/>
      </w:pPr>
      <w:proofErr w:type="gramStart"/>
      <w:r>
        <w:rPr>
          <w:rFonts w:ascii="Calibri" w:hAnsi="Calibri"/>
          <w:b/>
          <w:sz w:val="19"/>
        </w:rPr>
        <w:t>SANOFI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</w:t>
      </w:r>
      <w:r>
        <w:rPr>
          <w:rFonts w:ascii="Calibri" w:hAnsi="Calibri"/>
          <w:i/>
          <w:sz w:val="19"/>
        </w:rPr>
        <w:t xml:space="preserve">Lead </w:t>
      </w:r>
      <w:proofErr w:type="gramStart"/>
      <w:r>
        <w:rPr>
          <w:rFonts w:ascii="Calibri" w:hAnsi="Calibri"/>
          <w:i/>
          <w:sz w:val="19"/>
        </w:rPr>
        <w:t>Developer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2025</w:t>
      </w:r>
      <w:r w:rsidR="00074FBA">
        <w:rPr>
          <w:rFonts w:ascii="Calibri" w:hAnsi="Calibri"/>
          <w:color w:val="555555"/>
          <w:sz w:val="19"/>
        </w:rPr>
        <w:t xml:space="preserve"> (3 Mo)</w:t>
      </w:r>
    </w:p>
    <w:p w14:paraId="0E360348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 xml:space="preserve">•  Built automation pipeline cutting 80% manual </w:t>
      </w:r>
      <w:proofErr w:type="gramStart"/>
      <w:r>
        <w:rPr>
          <w:rFonts w:ascii="Calibri" w:hAnsi="Calibri"/>
          <w:sz w:val="19"/>
        </w:rPr>
        <w:t>effort;</w:t>
      </w:r>
      <w:proofErr w:type="gramEnd"/>
      <w:r>
        <w:rPr>
          <w:rFonts w:ascii="Calibri" w:hAnsi="Calibri"/>
          <w:sz w:val="19"/>
        </w:rPr>
        <w:t xml:space="preserve"> adopted as Deloitte firm-wide accelerator</w:t>
      </w:r>
    </w:p>
    <w:p w14:paraId="4928A4E4" w14:textId="7BAAD28C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 xml:space="preserve">SAP CX C2C — </w:t>
      </w:r>
      <w:proofErr w:type="gramStart"/>
      <w:r>
        <w:rPr>
          <w:rFonts w:ascii="Calibri" w:hAnsi="Calibri"/>
          <w:b/>
          <w:sz w:val="19"/>
        </w:rPr>
        <w:t>Deloitte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</w:t>
      </w:r>
      <w:proofErr w:type="gramStart"/>
      <w:r>
        <w:rPr>
          <w:rFonts w:ascii="Calibri" w:hAnsi="Calibri"/>
          <w:i/>
          <w:sz w:val="19"/>
        </w:rPr>
        <w:t>Architect</w:t>
      </w:r>
      <w:r>
        <w:rPr>
          <w:rFonts w:ascii="Calibri" w:hAnsi="Calibri"/>
          <w:color w:val="555555"/>
          <w:sz w:val="19"/>
        </w:rPr>
        <w:t xml:space="preserve">  |</w:t>
      </w:r>
      <w:proofErr w:type="gramEnd"/>
      <w:r>
        <w:rPr>
          <w:rFonts w:ascii="Calibri" w:hAnsi="Calibri"/>
          <w:color w:val="555555"/>
          <w:sz w:val="19"/>
        </w:rPr>
        <w:t xml:space="preserve">  2025–2026</w:t>
      </w:r>
      <w:r w:rsidR="00074FBA">
        <w:rPr>
          <w:rFonts w:ascii="Calibri" w:hAnsi="Calibri"/>
          <w:color w:val="555555"/>
          <w:sz w:val="19"/>
        </w:rPr>
        <w:t xml:space="preserve"> (Ongoing)</w:t>
      </w:r>
    </w:p>
    <w:p w14:paraId="374AA076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Built AI agents with SAP Core AI and SAP Joule across 2 phases for firm-wide CPQ tooling</w:t>
      </w:r>
    </w:p>
    <w:p w14:paraId="1FBBE1F2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44FA9C58" w14:textId="4C4C21DC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EDUCATION</w:t>
      </w:r>
    </w:p>
    <w:p w14:paraId="3B8FEF5C" w14:textId="14363094" w:rsidR="003C688F" w:rsidRDefault="00000000">
      <w:pPr>
        <w:spacing w:after="0" w:line="220" w:lineRule="exact"/>
        <w:rPr>
          <w:rFonts w:ascii="Calibri" w:hAnsi="Calibri"/>
          <w:color w:val="555555"/>
          <w:sz w:val="19"/>
        </w:rPr>
      </w:pPr>
      <w:r>
        <w:rPr>
          <w:rFonts w:ascii="Calibri" w:hAnsi="Calibri"/>
          <w:b/>
          <w:sz w:val="19"/>
        </w:rPr>
        <w:t>M.Sc. Applied Mathematics</w:t>
      </w:r>
      <w:r w:rsidR="009608B2">
        <w:rPr>
          <w:rFonts w:ascii="Calibri" w:hAnsi="Calibri"/>
          <w:color w:val="555555"/>
          <w:sz w:val="19"/>
        </w:rPr>
        <w:t xml:space="preserve"> </w:t>
      </w:r>
      <w:r>
        <w:rPr>
          <w:rFonts w:ascii="Calibri" w:hAnsi="Calibri"/>
          <w:color w:val="555555"/>
          <w:sz w:val="19"/>
        </w:rPr>
        <w:t xml:space="preserve">(Ongoing)    </w:t>
      </w:r>
    </w:p>
    <w:p w14:paraId="5D4CAEC3" w14:textId="6F84CE9C" w:rsidR="005C444C" w:rsidRDefault="00000000">
      <w:pPr>
        <w:spacing w:after="0" w:line="220" w:lineRule="exact"/>
      </w:pPr>
      <w:proofErr w:type="spellStart"/>
      <w:proofErr w:type="gramStart"/>
      <w:r>
        <w:rPr>
          <w:rFonts w:ascii="Calibri" w:hAnsi="Calibri"/>
          <w:b/>
          <w:sz w:val="19"/>
        </w:rPr>
        <w:t>B.Tech</w:t>
      </w:r>
      <w:proofErr w:type="spellEnd"/>
      <w:proofErr w:type="gramEnd"/>
      <w:r>
        <w:rPr>
          <w:rFonts w:ascii="Calibri" w:hAnsi="Calibri"/>
          <w:b/>
          <w:sz w:val="19"/>
        </w:rPr>
        <w:t xml:space="preserve"> Computer Science</w:t>
      </w:r>
      <w:r>
        <w:rPr>
          <w:rFonts w:ascii="Calibri" w:hAnsi="Calibri"/>
          <w:color w:val="555555"/>
          <w:sz w:val="19"/>
        </w:rPr>
        <w:t xml:space="preserve"> (Cognitive Computing)</w:t>
      </w:r>
    </w:p>
    <w:p w14:paraId="40D6BEFD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61D96407" w14:textId="05D7BF68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KEY ACHIEVEMENTS</w:t>
      </w:r>
    </w:p>
    <w:p w14:paraId="6BDF3DAD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Double Promotion — Analyst → Consultant → Senior Consultant in 5 years at Deloitte</w:t>
      </w:r>
    </w:p>
    <w:p w14:paraId="6E4E0D95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Enterprise Architect — 8+ SAP CPQ implementations for IBM, HP Inc., Konica Minolta globally</w:t>
      </w:r>
    </w:p>
    <w:p w14:paraId="436BF129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 xml:space="preserve">•  AI Innovator — Production GenAI (RAG, </w:t>
      </w:r>
      <w:proofErr w:type="gramStart"/>
      <w:r>
        <w:rPr>
          <w:rFonts w:ascii="Calibri" w:hAnsi="Calibri"/>
          <w:sz w:val="19"/>
        </w:rPr>
        <w:t>agentic</w:t>
      </w:r>
      <w:proofErr w:type="gramEnd"/>
      <w:r>
        <w:rPr>
          <w:rFonts w:ascii="Calibri" w:hAnsi="Calibri"/>
          <w:sz w:val="19"/>
        </w:rPr>
        <w:t>, LLM orchestration) serving 4 Fortune 500 clients</w:t>
      </w:r>
    </w:p>
    <w:p w14:paraId="1F0F7841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 xml:space="preserve">•  SANOFI Accelerator — GenAI solution adopted as Deloitte firm-wide accelerator (500+ </w:t>
      </w:r>
      <w:proofErr w:type="spellStart"/>
      <w:r>
        <w:rPr>
          <w:rFonts w:ascii="Calibri" w:hAnsi="Calibri"/>
          <w:sz w:val="19"/>
        </w:rPr>
        <w:t>hrs</w:t>
      </w:r>
      <w:proofErr w:type="spellEnd"/>
      <w:r>
        <w:rPr>
          <w:rFonts w:ascii="Calibri" w:hAnsi="Calibri"/>
          <w:sz w:val="19"/>
        </w:rPr>
        <w:t xml:space="preserve"> saved)</w:t>
      </w:r>
    </w:p>
    <w:sectPr w:rsidR="005C444C" w:rsidSect="00034616">
      <w:pgSz w:w="12240" w:h="15840"/>
      <w:pgMar w:top="576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453687">
    <w:abstractNumId w:val="8"/>
  </w:num>
  <w:num w:numId="2" w16cid:durableId="548151973">
    <w:abstractNumId w:val="6"/>
  </w:num>
  <w:num w:numId="3" w16cid:durableId="1582178544">
    <w:abstractNumId w:val="5"/>
  </w:num>
  <w:num w:numId="4" w16cid:durableId="670261346">
    <w:abstractNumId w:val="4"/>
  </w:num>
  <w:num w:numId="5" w16cid:durableId="1762875493">
    <w:abstractNumId w:val="7"/>
  </w:num>
  <w:num w:numId="6" w16cid:durableId="1056125845">
    <w:abstractNumId w:val="3"/>
  </w:num>
  <w:num w:numId="7" w16cid:durableId="244337655">
    <w:abstractNumId w:val="2"/>
  </w:num>
  <w:num w:numId="8" w16cid:durableId="1259024320">
    <w:abstractNumId w:val="1"/>
  </w:num>
  <w:num w:numId="9" w16cid:durableId="892499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FBA"/>
    <w:rsid w:val="000E6C59"/>
    <w:rsid w:val="0015074B"/>
    <w:rsid w:val="0029639D"/>
    <w:rsid w:val="00326F90"/>
    <w:rsid w:val="003C688F"/>
    <w:rsid w:val="005C444C"/>
    <w:rsid w:val="009608B2"/>
    <w:rsid w:val="009973B7"/>
    <w:rsid w:val="00AA1D8D"/>
    <w:rsid w:val="00B47730"/>
    <w:rsid w:val="00BA3C1F"/>
    <w:rsid w:val="00CB0664"/>
    <w:rsid w:val="00E64DFA"/>
    <w:rsid w:val="00F542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34B3E"/>
  <w14:defaultImageDpi w14:val="300"/>
  <w15:docId w15:val="{F1417D12-8995-4CE6-98AC-E42A0B08B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E6C5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6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devyani-p-kuma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dev16pk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Kumar, Devyani Prafulla</cp:lastModifiedBy>
  <cp:revision>6</cp:revision>
  <dcterms:created xsi:type="dcterms:W3CDTF">2013-12-23T23:15:00Z</dcterms:created>
  <dcterms:modified xsi:type="dcterms:W3CDTF">2026-04-21T14:41:00Z</dcterms:modified>
  <cp:category/>
</cp:coreProperties>
</file>