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8"/>
        </w:rPr>
        <w:t>Aegis AI SDK — Sequence Diagrams Reference</w:t>
      </w:r>
    </w:p>
    <w:p>
      <w:pPr>
        <w:jc w:val="center"/>
      </w:pPr>
      <w:r>
        <w:rPr>
          <w:i/>
          <w:color w:val="555555"/>
          <w:sz w:val="28"/>
        </w:rPr>
        <w:t>Technical System Architecture &amp; Call Flows</w:t>
      </w:r>
    </w:p>
    <w:p/>
    <w:p>
      <w:pPr>
        <w:pStyle w:val="Heading1"/>
        <w:jc w:val="left"/>
      </w:pPr>
      <w:r>
        <w:rPr>
          <w:color w:val="1B365D"/>
        </w:rPr>
        <w:t>1. System Architecture Overview</w:t>
      </w:r>
    </w:p>
    <w:p>
      <w:r>
        <w:t>This document describes the end-to-end communication pathways, authentication flows, and integration architectures implemented within the Aegis AI SDK and its companion applications. The components participating in this ecosystem include:</w:t>
      </w:r>
    </w:p>
    <w:p>
      <w:pPr>
        <w:pStyle w:val="ListBullet"/>
      </w:pPr>
      <w:r>
        <w:t>• User Client / CLI (auth_client.py &amp; agent_a.py): The caller requesting services.</w:t>
      </w:r>
    </w:p>
    <w:p>
      <w:pPr>
        <w:pStyle w:val="ListBullet"/>
      </w:pPr>
      <w:r>
        <w:t>• Client FastAPI Application (main.py): Represents 'Agent A' microservice on port 8001.</w:t>
      </w:r>
    </w:p>
    <w:p>
      <w:pPr>
        <w:pStyle w:val="ListBullet"/>
      </w:pPr>
      <w:r>
        <w:t>• Aegis AI Security Gateway (server.py): Core security pipeline and validation hub on port 8080.</w:t>
      </w:r>
    </w:p>
    <w:p>
      <w:pPr>
        <w:pStyle w:val="ListBullet"/>
      </w:pPr>
      <w:r>
        <w:t>• Mock Identity Provider (mock_idp_server.py): Simulates corporate identity directory on port 9000.</w:t>
      </w:r>
    </w:p>
    <w:p>
      <w:pPr>
        <w:pStyle w:val="ListBullet"/>
      </w:pPr>
      <w:r>
        <w:t>• LLM Cloud Providers (OpenAI, Anthropic, Google Gemini): Serves security-validated queries.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of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9"/>
        </w:rPr>
        <w:t>Figure 1.1: Component Interconnectivity Topology</w:t>
      </w:r>
    </w:p>
    <w:p>
      <w:r>
        <w:br w:type="page"/>
      </w:r>
    </w:p>
    <w:p>
      <w:pPr>
        <w:pStyle w:val="Heading1"/>
      </w:pPr>
      <w:r>
        <w:rPr>
          <w:color w:val="1B365D"/>
        </w:rPr>
        <w:t>2. Authentication Flow (auth_client.py)</w:t>
      </w:r>
    </w:p>
    <w:p>
      <w:r>
        <w:t>The authentication client utilizes a resilient 3-step loop-engineered token exchange process. It exchanges user credentials for a cryptographically signed RS256 JWT, validates the profile context, and verifies claims introspection directly at the Aegis Security Gateway.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7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authentic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2.1: Step-by-Step User Authentication Sequence</w:t>
      </w:r>
    </w:p>
    <w:p>
      <w:r>
        <w:br w:type="page"/>
      </w:r>
    </w:p>
    <w:p>
      <w:pPr>
        <w:pStyle w:val="Heading1"/>
      </w:pPr>
      <w:r>
        <w:rPr>
          <w:color w:val="1B365D"/>
        </w:rPr>
        <w:t>3. Agent A Secure Analysis Flow (main.py)</w:t>
      </w:r>
    </w:p>
    <w:p>
      <w:r>
        <w:t>The microservice (Agent A API) securely passes end-user prompts to the Aegis Gateway by validating the end-user JWT and attaching its own M2M (Machine-to-Machine) delegation token. The Gateway routes the request through a complete 9-stage EVLAS safety pipeline (Auth, AuthZ, Rate-Limiting, Guardrails, PII masking, LLM invocation, Response Validation, zero-retention compliance, and audit trail).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569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secure_analysi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56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3.1: Microservice secure routing and security pipeline execution</w:t>
      </w:r>
    </w:p>
    <w:p>
      <w:r>
        <w:br w:type="page"/>
      </w:r>
    </w:p>
    <w:p>
      <w:pPr>
        <w:pStyle w:val="Heading1"/>
      </w:pPr>
      <w:r>
        <w:rPr>
          <w:color w:val="1B365D"/>
        </w:rPr>
        <w:t>4. Standalone CLI Agent Flow (agent_a.py)</w:t>
      </w:r>
    </w:p>
    <w:p>
      <w:r>
        <w:t>A standalone CLI agent script that uses a stable, process-lifetime private key to generate token assertions, minimizing external handshakes while maintaining strict authorization parameters on gateway calls.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449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cli_ag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44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4.1: CLI Tool Key Initialisation and Gateway Ingress</w:t>
      </w:r>
    </w:p>
    <w:p>
      <w:r>
        <w:br w:type="page"/>
      </w:r>
    </w:p>
    <w:p>
      <w:pPr>
        <w:pStyle w:val="Heading1"/>
      </w:pPr>
      <w:r>
        <w:rPr>
          <w:color w:val="1B365D"/>
        </w:rPr>
        <w:t>5. Error Paths &amp; Retry Policy Decisions</w:t>
      </w:r>
    </w:p>
    <w:p>
      <w:r>
        <w:t>Describes the resilient loop-engineering logic utilized by the client adapters. Errors are separated into transient (eligible for retry with full-jitter exponential backoff) and terminal/non-retryable (aborts call chain immediately to preserve bandwidth and audit details).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198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error_paths_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9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5.1: Error Handling and Backoff Strategy Matrices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