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z w:val="52"/>
          <w:szCs w:val="52"/>
        </w:rPr>
        <w:t xml:space="preserve">PRAMANA</w:t>
      </w:r>
    </w:p>
    <w:p>
      <w:pPr>
        <w:spacing w:after="60"/>
      </w:pPr>
      <w:r>
        <w:rPr>
          <w:rFonts w:ascii="Calibri" w:cs="Calibri" w:eastAsia="Calibri" w:hAnsi="Calibri"/>
          <w:color w:val="1F2937"/>
          <w:sz w:val="28"/>
          <w:szCs w:val="28"/>
        </w:rPr>
        <w:t xml:space="preserve">Final technical document: physics, ML, system and limits</w:t>
      </w:r>
    </w:p>
    <w:p>
      <w:pPr>
        <w:pBdr>
          <w:bottom w:val="single" w:color="0F766E" w:sz="8" w:space="6"/>
        </w:pBdr>
        <w:spacing w:after="200"/>
      </w:pPr>
      <w:r>
        <w:rPr>
          <w:rFonts w:ascii="Calibri" w:cs="Calibri" w:eastAsia="Calibri" w:hAnsi="Calibri"/>
          <w:color w:val="6B7280"/>
          <w:sz w:val="18"/>
          <w:szCs w:val="18"/>
        </w:rPr>
        <w:t xml:space="preserve">SIH26054 (DRDO) · VRDE 180 hp aero-diesel digital twin · branch demo-final · every number below was measured on the recording PC unless marked otherwise</w:t>
      </w:r>
    </w:p>
    <w:p>
      <w:pPr>
        <w:pStyle w:val="Heading1"/>
        <w:spacing w:after="120" w:before="320"/>
      </w:pPr>
      <w:r>
        <w:rPr>
          <w:rFonts w:ascii="Calibri" w:cs="Calibri" w:eastAsia="Calibri" w:hAnsi="Calibri"/>
          <w:b/>
          <w:bCs/>
          <w:color w:val="0F766E"/>
          <w:sz w:val="30"/>
          <w:szCs w:val="30"/>
        </w:rPr>
        <w:t xml:space="preserve">1. Summary</w:t>
      </w:r>
    </w:p>
    <w:p>
      <w:pPr>
        <w:spacing w:after="100" w:line="276"/>
      </w:pPr>
      <w:r>
        <w:rPr>
          <w:rFonts w:ascii="Calibri" w:cs="Calibri" w:eastAsia="Calibri" w:hAnsi="Calibri"/>
          <w:color w:val="1F2937"/>
          <w:sz w:val="21"/>
          <w:szCs w:val="21"/>
        </w:rPr>
        <w:t xml:space="preserve">PRAMANA is a digital twin of a 4-cylinder, turbocharged 180 hp diesel aero engine. A physics model runs in a FastAPI backend and streams telemetry at 1 Hz over a WebSocket. Residuals between measured and predicted values feed an ML layer that detects an anomaly, names the fault, locates the cylinder and flags sensor faults. A local, read-only LLM assistant explains the state in plain English and by voice. Nothing leaves the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Headline result (live model)</w:t>
            </w:r>
          </w:p>
        </w:tc>
        <w:tc>
          <w:tcPr>
            <w:tcW w:type="dxa" w:w="60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Measured value</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Recall (faulty runs alarmed)</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206 of 218 = 94.5%</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Accuracy (top-1 after alarm)</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98.6% over 33,407 ticks; top-2 99.9%</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Macro F1 across 14 fault classes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0.988</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Cylinder localisation</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99.5%</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False alarms (offline)</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0.73 episodes per hour on 82 healthy runs</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False alarms (live soak)</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TOTAL 0 false-alarm episodes in 6 x 900s = 1.50 engine-hours -&gt; 0.00 per hour</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Time to alarm (median, per fault)</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 s (fuel filter) to 125 s (detonation)</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ML inference per tick</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median 8.0 ms, p95 9.0 ms</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Live end-to-end test</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15 of 15 fault scenarios detected through the real WebSocket</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Database</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None. File-based storage only (see section 5)</w:t>
            </w:r>
          </w:p>
        </w:tc>
      </w:tr>
    </w:tbl>
    <w:p>
      <w:pPr>
        <w:spacing w:after="80"/>
      </w:pPr>
    </w:p>
    <w:p>
      <w:pPr>
        <w:pStyle w:val="Heading1"/>
        <w:spacing w:after="120" w:before="320"/>
      </w:pPr>
      <w:r>
        <w:rPr>
          <w:rFonts w:ascii="Calibri" w:cs="Calibri" w:eastAsia="Calibri" w:hAnsi="Calibri"/>
          <w:b/>
          <w:bCs/>
          <w:color w:val="0F766E"/>
          <w:sz w:val="30"/>
          <w:szCs w:val="30"/>
        </w:rPr>
        <w:t xml:space="preserve">2. Physics model</w:t>
      </w:r>
    </w:p>
    <w:p>
      <w:pPr>
        <w:pStyle w:val="Heading2"/>
        <w:spacing w:after="80" w:before="200"/>
      </w:pPr>
      <w:r>
        <w:rPr>
          <w:rFonts w:ascii="Calibri" w:cs="Calibri" w:eastAsia="Calibri" w:hAnsi="Calibri"/>
          <w:b/>
          <w:bCs/>
          <w:color w:val="1F2937"/>
          <w:sz w:val="24"/>
          <w:szCs w:val="24"/>
        </w:rPr>
        <w:t xml:space="preserve">2.1 What it is</w:t>
      </w:r>
    </w:p>
    <w:p>
      <w:pPr>
        <w:spacing w:after="100" w:line="276"/>
      </w:pPr>
      <w:r>
        <w:rPr>
          <w:rFonts w:ascii="Calibri" w:cs="Calibri" w:eastAsia="Calibri" w:hAnsi="Calibri"/>
          <w:color w:val="1F2937"/>
          <w:sz w:val="21"/>
          <w:szCs w:val="21"/>
        </w:rPr>
        <w:t xml:space="preserve">A mean-value engine model (MVEM) in sih-project/backend/twin/mvem.py. It is not a crank-angle simulation. It steps air path, turbocharger, fuelling, per-cylinder thermal state, coolant and oil loops, and the propeller load. The same model generates both the live telemetry and the ML training data, so the ML sees the physics it will meet in the demo.</w:t>
      </w:r>
    </w:p>
    <w:p>
      <w:pPr>
        <w:pStyle w:val="Heading2"/>
        <w:spacing w:after="80" w:before="200"/>
      </w:pPr>
      <w:r>
        <w:rPr>
          <w:rFonts w:ascii="Calibri" w:cs="Calibri" w:eastAsia="Calibri" w:hAnsi="Calibri"/>
          <w:b/>
          <w:bCs/>
          <w:color w:val="1F2937"/>
          <w:sz w:val="24"/>
          <w:szCs w:val="24"/>
        </w:rPr>
        <w:t xml:space="preserve">2.2 Engine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Item</w:t>
            </w:r>
          </w:p>
        </w:tc>
        <w:tc>
          <w:tcPr>
            <w:tcW w:type="dxa" w:w="58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Value and provenance</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Engine</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VRDE 180 hp aero-diesel, 4 cylinders inline, turbocharged, FADEC (published)</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Rated power</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134.2 kW / 180 hp, held to 11,000 ft critical altitude (published)</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Displacement</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2.179 L, bore 85 mm, stroke 96 mm (unverified community source; bore and stroke assumed)</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Compression ratio</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15.5 (published for the automotive base engine; the aero build is not public)</w:t>
            </w:r>
          </w:p>
        </w:tc>
      </w:tr>
      <w:t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Provenance rule</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Each block in the YAML is tagged published, derived or assumed. Assumed values must be labelled as assumed on any slide.</w:t>
            </w:r>
          </w:p>
        </w:tc>
      </w:tr>
    </w:tbl>
    <w:p>
      <w:pPr>
        <w:spacing w:after="80"/>
      </w:pPr>
    </w:p>
    <w:p>
      <w:pPr>
        <w:pStyle w:val="Heading2"/>
        <w:spacing w:after="80" w:before="200"/>
      </w:pPr>
      <w:r>
        <w:rPr>
          <w:rFonts w:ascii="Calibri" w:cs="Calibri" w:eastAsia="Calibri" w:hAnsi="Calibri"/>
          <w:b/>
          <w:bCs/>
          <w:color w:val="1F2937"/>
          <w:sz w:val="24"/>
          <w:szCs w:val="24"/>
        </w:rPr>
        <w:t xml:space="preserve">2.3 Verification (run on this PC)</w:t>
      </w:r>
    </w:p>
    <w:p>
      <w:pPr>
        <w:spacing w:after="100" w:line="276"/>
      </w:pPr>
      <w:r>
        <w:rPr>
          <w:rFonts w:ascii="Calibri" w:cs="Calibri" w:eastAsia="Calibri" w:hAnsi="Calibri"/>
          <w:color w:val="1F2937"/>
          <w:sz w:val="21"/>
          <w:szCs w:val="21"/>
        </w:rPr>
        <w:t xml:space="preserve">backend/gates_check.py passed 6 of 6 and backend/verify.py passed all tests. The gates and what they actually prove: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Gate</w:t>
            </w:r>
          </w:p>
        </w:tc>
        <w:tc>
          <w:tcPr>
            <w:tcW w:type="dxa" w:w="33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Measured</w:t>
            </w:r>
          </w:p>
        </w:tc>
        <w:tc>
          <w:tcPr>
            <w:tcW w:type="dxa" w:w="33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Criterion</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 MAP at 11 kft, 72% throttle</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1.368 bar</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0.9 to 1.4 bar</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2 Turbo speed</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142,621 rpm</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114k to 172k rpm</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3 Shaft power and speed</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92.6 kW (69% rated), 3588 rpm</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at least 50% rated, speed within 5%</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4 Residual sensitivity</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rho1 50 sigma, rho10 49 sigma</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at least 3 sigma each</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5 Oil residual responds to friction</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3.54 to 2.17 bar</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must differ</w:t>
            </w:r>
          </w:p>
        </w:tc>
      </w:tr>
      <w:t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6 Altitude sweep (100% throttle)</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2.20 bar flat to 4 kft, 2.12 at 6 kft, 1.32 at 20 kft</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flat to 11 kft then falls</w:t>
            </w:r>
          </w:p>
        </w:tc>
      </w:tr>
    </w:tbl>
    <w:p>
      <w:pPr>
        <w:spacing w:after="80"/>
      </w:pPr>
    </w:p>
    <w:p>
      <w:pPr>
        <w:spacing w:after="100" w:line="276"/>
      </w:pPr>
      <w:r>
        <w:rPr>
          <w:rFonts w:ascii="Calibri" w:cs="Calibri" w:eastAsia="Calibri" w:hAnsi="Calibri"/>
          <w:b/>
          <w:bCs/>
          <w:color w:val="1F2937"/>
          <w:sz w:val="21"/>
          <w:szCs w:val="21"/>
        </w:rPr>
        <w:t xml:space="preserve">Honest caveats. </w:t>
      </w:r>
      <w:r>
        <w:rPr>
          <w:rFonts w:ascii="Calibri" w:cs="Calibri" w:eastAsia="Calibri" w:hAnsi="Calibri"/>
          <w:color w:val="1F2937"/>
          <w:sz w:val="21"/>
          <w:szCs w:val="21"/>
        </w:rPr>
        <w:t xml:space="preserve">Gate 3 uses a loose criterion (at least 50% of rated power). Gate 6 is looser than its label: intake pressure starts falling at about 6,000 ft, not at 11,000 ft. A separate verify.py run gave 137.8 kW at sea-level take-off. Physics accuracy against a real VRDE engine has not been tested; the calibration targets DRDO published figures only.</w:t>
      </w:r>
    </w:p>
    <w:p>
      <w:pPr>
        <w:pStyle w:val="Heading1"/>
        <w:spacing w:after="120" w:before="320"/>
      </w:pPr>
      <w:r>
        <w:rPr>
          <w:rFonts w:ascii="Calibri" w:cs="Calibri" w:eastAsia="Calibri" w:hAnsi="Calibri"/>
          <w:b/>
          <w:bCs/>
          <w:color w:val="0F766E"/>
          <w:sz w:val="30"/>
          <w:szCs w:val="30"/>
        </w:rPr>
        <w:t xml:space="preserve">3. Machine learning</w:t>
      </w:r>
    </w:p>
    <w:p>
      <w:pPr>
        <w:pStyle w:val="Heading2"/>
        <w:spacing w:after="80" w:before="200"/>
      </w:pPr>
      <w:r>
        <w:rPr>
          <w:rFonts w:ascii="Calibri" w:cs="Calibri" w:eastAsia="Calibri" w:hAnsi="Calibri"/>
          <w:b/>
          <w:bCs/>
          <w:color w:val="1F2937"/>
          <w:sz w:val="24"/>
          <w:szCs w:val="24"/>
        </w:rPr>
        <w:t xml:space="preserve">3.1 Data</w:t>
      </w:r>
    </w:p>
    <w:p>
      <w:pPr>
        <w:pStyle w:val="ListParagraph"/>
        <w:numPr>
          <w:ilvl w:val="0"/>
          <w:numId w:val="2"/>
        </w:numPr>
        <w:spacing w:after="60" w:line="268"/>
      </w:pPr>
      <w:r>
        <w:rPr>
          <w:rFonts w:ascii="Calibri" w:cs="Calibri" w:eastAsia="Calibri" w:hAnsi="Calibri"/>
          <w:color w:val="1F2937"/>
          <w:sz w:val="21"/>
          <w:szCs w:val="21"/>
        </w:rPr>
        <w:t xml:space="preserve">Dataset generated from the same engine model: 80 installations x 50 runs x 300 s = 4,000 runs (about 59 minutes on 22 workers).</w:t>
      </w:r>
    </w:p>
    <w:p>
      <w:pPr>
        <w:pStyle w:val="ListParagraph"/>
        <w:numPr>
          <w:ilvl w:val="0"/>
          <w:numId w:val="2"/>
        </w:numPr>
        <w:spacing w:after="60" w:line="268"/>
      </w:pPr>
      <w:r>
        <w:rPr>
          <w:rFonts w:ascii="Calibri" w:cs="Calibri" w:eastAsia="Calibri" w:hAnsi="Calibri"/>
          <w:color w:val="1F2937"/>
          <w:sz w:val="21"/>
          <w:szCs w:val="21"/>
        </w:rPr>
        <w:t xml:space="preserve">Each installation is a distinct simulated engine with its own baseline. Train, validation and test are split by installation, so test engines are never seen in training, threshold setting or calibration.</w:t>
      </w:r>
    </w:p>
    <w:p>
      <w:pPr>
        <w:pStyle w:val="ListParagraph"/>
        <w:numPr>
          <w:ilvl w:val="0"/>
          <w:numId w:val="2"/>
        </w:numPr>
        <w:spacing w:after="60" w:line="268"/>
      </w:pPr>
      <w:r>
        <w:rPr>
          <w:rFonts w:ascii="Calibri" w:cs="Calibri" w:eastAsia="Calibri" w:hAnsi="Calibri"/>
          <w:color w:val="1F2937"/>
          <w:sz w:val="21"/>
          <w:szCs w:val="21"/>
        </w:rPr>
        <w:t xml:space="preserve">Test set: 300 runs, of which 218 faulty and 82 healthy (34,630 healthy ticks).</w:t>
      </w:r>
    </w:p>
    <w:p>
      <w:pPr>
        <w:pStyle w:val="ListParagraph"/>
        <w:numPr>
          <w:ilvl w:val="0"/>
          <w:numId w:val="2"/>
        </w:numPr>
        <w:spacing w:after="60" w:line="268"/>
      </w:pPr>
      <w:r>
        <w:rPr>
          <w:rFonts w:ascii="Calibri" w:cs="Calibri" w:eastAsia="Calibri" w:hAnsi="Calibri"/>
          <w:color w:val="1F2937"/>
          <w:sz w:val="21"/>
          <w:szCs w:val="21"/>
        </w:rPr>
        <w:t xml:space="preserve">20 features per second: physics residuals (rho1, 2, 4, 5, 10, 11) plus per-cylinder EGT and CHT deviations, coolant, head, EGT, oil, fuel and boost indicators.</w:t>
      </w:r>
    </w:p>
    <w:p>
      <w:pPr>
        <w:pStyle w:val="Heading2"/>
        <w:spacing w:after="80" w:before="200"/>
      </w:pPr>
      <w:r>
        <w:rPr>
          <w:rFonts w:ascii="Calibri" w:cs="Calibri" w:eastAsia="Calibri" w:hAnsi="Calibri"/>
          <w:b/>
          <w:bCs/>
          <w:color w:val="1F2937"/>
          <w:sz w:val="24"/>
          <w:szCs w:val="24"/>
        </w:rPr>
        <w:t xml:space="preserve">3.2 Models</w:t>
      </w:r>
    </w:p>
    <w:p>
      <w:pPr>
        <w:pStyle w:val="ListParagraph"/>
        <w:numPr>
          <w:ilvl w:val="0"/>
          <w:numId w:val="2"/>
        </w:numPr>
        <w:spacing w:after="60" w:line="268"/>
      </w:pPr>
      <w:r>
        <w:rPr>
          <w:rFonts w:ascii="Calibri" w:cs="Calibri" w:eastAsia="Calibri" w:hAnsi="Calibri"/>
          <w:b/>
          <w:bCs/>
          <w:color w:val="1F2937"/>
          <w:sz w:val="21"/>
          <w:szCs w:val="21"/>
        </w:rPr>
        <w:t xml:space="preserve">M2 anomaly gate: </w:t>
      </w:r>
      <w:r>
        <w:rPr>
          <w:rFonts w:ascii="Calibri" w:cs="Calibri" w:eastAsia="Calibri" w:hAnsi="Calibri"/>
          <w:color w:val="1F2937"/>
          <w:sz w:val="21"/>
          <w:szCs w:val="21"/>
        </w:rPr>
        <w:t xml:space="preserve">autoencoder on healthy data. Threshold is the 99.9th percentile of healthy validation error; an alarm needs 4 of the last 5 ticks above it.</w:t>
      </w:r>
    </w:p>
    <w:p>
      <w:pPr>
        <w:pStyle w:val="ListParagraph"/>
        <w:numPr>
          <w:ilvl w:val="0"/>
          <w:numId w:val="2"/>
        </w:numPr>
        <w:spacing w:after="60" w:line="268"/>
      </w:pPr>
      <w:r>
        <w:rPr>
          <w:rFonts w:ascii="Calibri" w:cs="Calibri" w:eastAsia="Calibri" w:hAnsi="Calibri"/>
          <w:b/>
          <w:bCs/>
          <w:color w:val="1F2937"/>
          <w:sz w:val="21"/>
          <w:szCs w:val="21"/>
        </w:rPr>
        <w:t xml:space="preserve">M3 classifier: </w:t>
      </w:r>
      <w:r>
        <w:rPr>
          <w:rFonts w:ascii="Calibri" w:cs="Calibri" w:eastAsia="Calibri" w:hAnsi="Calibri"/>
          <w:color w:val="1F2937"/>
          <w:sz w:val="21"/>
          <w:szCs w:val="21"/>
        </w:rPr>
        <w:t xml:space="preserve">15-class fault classifier with severity head, plus a cylinder rule and declared ambiguity groups.</w:t>
      </w:r>
    </w:p>
    <w:p>
      <w:pPr>
        <w:pStyle w:val="ListParagraph"/>
        <w:numPr>
          <w:ilvl w:val="0"/>
          <w:numId w:val="2"/>
        </w:numPr>
        <w:spacing w:after="60" w:line="268"/>
      </w:pPr>
      <w:r>
        <w:rPr>
          <w:rFonts w:ascii="Calibri" w:cs="Calibri" w:eastAsia="Calibri" w:hAnsi="Calibri"/>
          <w:b/>
          <w:bCs/>
          <w:color w:val="1F2937"/>
          <w:sz w:val="21"/>
          <w:szCs w:val="21"/>
        </w:rPr>
        <w:t xml:space="preserve">Novelty test: </w:t>
      </w:r>
      <w:r>
        <w:rPr>
          <w:rFonts w:ascii="Calibri" w:cs="Calibri" w:eastAsia="Calibri" w:hAnsi="Calibri"/>
          <w:color w:val="1F2937"/>
          <w:sz w:val="21"/>
          <w:szCs w:val="21"/>
        </w:rPr>
        <w:t xml:space="preserve">flags a fault the classifier was never trained on; the ranking is then reported as unreliable.</w:t>
      </w:r>
    </w:p>
    <w:p>
      <w:pPr>
        <w:pStyle w:val="ListParagraph"/>
        <w:numPr>
          <w:ilvl w:val="0"/>
          <w:numId w:val="2"/>
        </w:numPr>
        <w:spacing w:after="60" w:line="268"/>
      </w:pPr>
      <w:r>
        <w:rPr>
          <w:rFonts w:ascii="Calibri" w:cs="Calibri" w:eastAsia="Calibri" w:hAnsi="Calibri"/>
          <w:b/>
          <w:bCs/>
          <w:color w:val="1F2937"/>
          <w:sz w:val="21"/>
          <w:szCs w:val="21"/>
        </w:rPr>
        <w:t xml:space="preserve">Parameter estimation and prognostics: </w:t>
      </w:r>
      <w:r>
        <w:rPr>
          <w:rFonts w:ascii="Calibri" w:cs="Calibri" w:eastAsia="Calibri" w:hAnsi="Calibri"/>
          <w:color w:val="1F2937"/>
          <w:sz w:val="21"/>
          <w:szCs w:val="21"/>
        </w:rPr>
        <w:t xml:space="preserve">Jacobian sensitivity, health parameters (1.0 = nominal), redline-crossing table for remaining life.</w:t>
      </w:r>
    </w:p>
    <w:p>
      <w:pPr>
        <w:pStyle w:val="ListParagraph"/>
        <w:numPr>
          <w:ilvl w:val="0"/>
          <w:numId w:val="2"/>
        </w:numPr>
        <w:spacing w:after="60" w:line="268"/>
      </w:pPr>
      <w:r>
        <w:rPr>
          <w:rFonts w:ascii="Calibri" w:cs="Calibri" w:eastAsia="Calibri" w:hAnsi="Calibri"/>
          <w:color w:val="1F2937"/>
          <w:sz w:val="21"/>
          <w:szCs w:val="21"/>
        </w:rPr>
        <w:t xml:space="preserve">Training took 103 seconds on the RTX 4500 Ada GPU.</w:t>
      </w:r>
    </w:p>
    <w:p>
      <w:pPr>
        <w:pStyle w:val="Heading2"/>
        <w:spacing w:after="80" w:before="200"/>
      </w:pPr>
      <w:r>
        <w:rPr>
          <w:rFonts w:ascii="Calibri" w:cs="Calibri" w:eastAsia="Calibri" w:hAnsi="Calibri"/>
          <w:b/>
          <w:bCs/>
          <w:color w:val="1F2937"/>
          <w:sz w:val="24"/>
          <w:szCs w:val="24"/>
        </w:rPr>
        <w:t xml:space="preserve">3.3 Recall, accuracy, latency per fault (held-out test installations)</w:t>
      </w:r>
    </w:p>
    <w:p>
      <w:pPr>
        <w:spacing w:after="100" w:line="276"/>
      </w:pPr>
      <w:r>
        <w:rPr>
          <w:rFonts w:ascii="Calibri" w:cs="Calibri" w:eastAsia="Calibri" w:hAnsi="Calibri"/>
          <w:color w:val="1F2937"/>
          <w:sz w:val="21"/>
          <w:szCs w:val="21"/>
        </w:rPr>
        <w:t xml:space="preserve">Recall here is the fraction of faulty runs in which the alarm fired. Latency is the median seconds from fault start to alarm. Top-1 is per-tick correct diagnosis after an alarm. Precision / recall / F1 are tick-level.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50"/>
        <w:gridCol w:w="650"/>
        <w:gridCol w:w="900"/>
        <w:gridCol w:w="900"/>
        <w:gridCol w:w="1000"/>
        <w:gridCol w:w="2650"/>
      </w:tblGrid>
      <w:tr>
        <w:trPr>
          <w:tblHeader/>
        </w:trPr>
        <w:tc>
          <w:tcPr>
            <w:tcW w:type="dxa" w:w="225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Fault</w:t>
            </w:r>
          </w:p>
        </w:tc>
        <w:tc>
          <w:tcPr>
            <w:tcW w:type="dxa" w:w="65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Runs</w:t>
            </w:r>
          </w:p>
        </w:tc>
        <w:tc>
          <w:tcPr>
            <w:tcW w:type="dxa" w:w="65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Hit</w:t>
            </w:r>
          </w:p>
        </w:tc>
        <w:tc>
          <w:tcPr>
            <w:tcW w:type="dxa" w:w="9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Recall</w:t>
            </w:r>
          </w:p>
        </w:tc>
        <w:tc>
          <w:tcPr>
            <w:tcW w:type="dxa" w:w="9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Latency</w:t>
            </w:r>
          </w:p>
        </w:tc>
        <w:tc>
          <w:tcPr>
            <w:tcW w:type="dxa" w:w="10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Top-1</w:t>
            </w:r>
          </w:p>
        </w:tc>
        <w:tc>
          <w:tcPr>
            <w:tcW w:type="dxa" w:w="265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Prec / Rec / F1 (ticks)</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Injector fouling</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14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Turbo degradation</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16</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81.3%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105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Cooling fouling</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94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0.997 / 1.000 / 0.999</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Coolant pump degradation</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15</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15</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46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Bearing wear</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15</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15</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27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92.1%</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0.927 / 0.921 / 0.924</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Ring wear</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19</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19</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46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Oil pump wear</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18</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17</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94.4%</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25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93.6%</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0.931 / 0.936 / 0.933</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Fuel filter clog</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22</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22</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Injection misfire</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16</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16</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32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Detonation</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15</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86.7%</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125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96.1%</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0.961 / 0.980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CHT sensor drift</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18</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18</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23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0.997 / 1.000 / 0.998</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EGT sensor drift</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17</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17</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17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MAP sensor drift</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16</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15</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93.8%</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53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r>
        <w:tc>
          <w:tcPr>
            <w:tcW w:type="dxa" w:w="22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Lambda sensor drift</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12</w:t>
            </w:r>
          </w:p>
        </w:tc>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7</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58.3%</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119 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100.0%</w:t>
            </w:r>
          </w:p>
        </w:tc>
        <w:tc>
          <w:tcPr>
            <w:tcW w:type="dxa" w:w="26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1.000 / 1.000 / 1.000</w:t>
            </w:r>
          </w:p>
        </w:tc>
      </w:tr>
    </w:tbl>
    <w:p>
      <w:pPr>
        <w:spacing w:after="80"/>
      </w:pPr>
    </w:p>
    <w:p>
      <w:pPr>
        <w:spacing w:after="100" w:line="276"/>
      </w:pPr>
      <w:r>
        <w:rPr>
          <w:rFonts w:ascii="Calibri" w:cs="Calibri" w:eastAsia="Calibri" w:hAnsi="Calibri"/>
          <w:b/>
          <w:bCs/>
          <w:color w:val="1F2937"/>
          <w:sz w:val="21"/>
          <w:szCs w:val="21"/>
        </w:rPr>
        <w:t xml:space="preserve">Overall: </w:t>
      </w:r>
      <w:r>
        <w:rPr>
          <w:rFonts w:ascii="Calibri" w:cs="Calibri" w:eastAsia="Calibri" w:hAnsi="Calibri"/>
          <w:color w:val="1F2937"/>
          <w:sz w:val="21"/>
          <w:szCs w:val="21"/>
        </w:rPr>
        <w:t xml:space="preserve">recall 206/218 = 94.5%; tick accuracy 98.6%; macro F1 0.988; severity error (mean absolute) 0.033; unclassified after alarm 0.1%.</w:t>
      </w:r>
    </w:p>
    <w:p>
      <w:pPr>
        <w:pStyle w:val="Heading2"/>
        <w:spacing w:after="80" w:before="200"/>
      </w:pPr>
      <w:r>
        <w:rPr>
          <w:rFonts w:ascii="Calibri" w:cs="Calibri" w:eastAsia="Calibri" w:hAnsi="Calibri"/>
          <w:b/>
          <w:bCs/>
          <w:color w:val="1F2937"/>
          <w:sz w:val="24"/>
          <w:szCs w:val="24"/>
        </w:rPr>
        <w:t xml:space="preserve">3.4 Model versions compared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2700"/>
      </w:tblGrid>
      <w:tr>
        <w:trPr>
          <w:tblHeader/>
        </w:trPr>
        <w:tc>
          <w:tcPr>
            <w:tcW w:type="dxa" w:w="30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Model</w:t>
            </w:r>
          </w:p>
        </w:tc>
        <w:tc>
          <w:tcPr>
            <w:tcW w:type="dxa" w:w="18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False alarms per hour</w:t>
            </w:r>
          </w:p>
        </w:tc>
        <w:tc>
          <w:tcPr>
            <w:tcW w:type="dxa" w:w="15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Top-1</w:t>
            </w:r>
          </w:p>
        </w:tc>
        <w:tc>
          <w:tcPr>
            <w:tcW w:type="dxa" w:w="27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Note</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900-run, 99.5th percentile</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0.21</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96.2%</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different, smaller test set</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4,000-run, 99.5th percentile</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1.77</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98.3%</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faster detection</w:t>
            </w:r>
          </w:p>
        </w:tc>
      </w:tr>
      <w:t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4,000-run, 99.9th percentile (live)</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0.73</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98.6%</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slower on turbo, detonation, lambda</w:t>
            </w:r>
          </w:p>
        </w:tc>
      </w:tr>
    </w:tbl>
    <w:p>
      <w:pPr>
        <w:spacing w:after="80"/>
      </w:pPr>
    </w:p>
    <w:p>
      <w:pPr>
        <w:pStyle w:val="Heading2"/>
        <w:spacing w:after="80" w:before="200"/>
      </w:pPr>
      <w:r>
        <w:rPr>
          <w:rFonts w:ascii="Calibri" w:cs="Calibri" w:eastAsia="Calibri" w:hAnsi="Calibri"/>
          <w:b/>
          <w:bCs/>
          <w:color w:val="1F2937"/>
          <w:sz w:val="24"/>
          <w:szCs w:val="24"/>
        </w:rPr>
        <w:t xml:space="preserve">3.5 Known limits</w:t>
      </w:r>
    </w:p>
    <w:p>
      <w:pPr>
        <w:pStyle w:val="ListParagraph"/>
        <w:numPr>
          <w:ilvl w:val="0"/>
          <w:numId w:val="2"/>
        </w:numPr>
        <w:spacing w:after="60" w:line="268"/>
      </w:pPr>
      <w:r>
        <w:rPr>
          <w:rFonts w:ascii="Calibri" w:cs="Calibri" w:eastAsia="Calibri" w:hAnsi="Calibri"/>
          <w:color w:val="1F2937"/>
          <w:sz w:val="21"/>
          <w:szCs w:val="21"/>
        </w:rPr>
        <w:t xml:space="preserve">Bearing wear and oil-pump wear look alike in the available sensors; they confuse each other about 7% of ticks (top-1 92.1% and 93.6%). Report them as one of two.</w:t>
      </w:r>
    </w:p>
    <w:p>
      <w:pPr>
        <w:pStyle w:val="ListParagraph"/>
        <w:numPr>
          <w:ilvl w:val="0"/>
          <w:numId w:val="2"/>
        </w:numPr>
        <w:spacing w:after="60" w:line="268"/>
      </w:pPr>
      <w:r>
        <w:rPr>
          <w:rFonts w:ascii="Calibri" w:cs="Calibri" w:eastAsia="Calibri" w:hAnsi="Calibri"/>
          <w:color w:val="1F2937"/>
          <w:sz w:val="21"/>
          <w:szCs w:val="21"/>
        </w:rPr>
        <w:t xml:space="preserve">Lambda-sensor drift was detected in only 7 of 12 runs (58%), detonation in 13 of 15, turbo in 13 of 16. The higher threshold trades these for fewer false alarms.</w:t>
      </w:r>
    </w:p>
    <w:p>
      <w:pPr>
        <w:pStyle w:val="ListParagraph"/>
        <w:numPr>
          <w:ilvl w:val="0"/>
          <w:numId w:val="2"/>
        </w:numPr>
        <w:spacing w:after="60" w:line="268"/>
      </w:pPr>
      <w:r>
        <w:rPr>
          <w:rFonts w:ascii="Calibri" w:cs="Calibri" w:eastAsia="Calibri" w:hAnsi="Calibri"/>
          <w:color w:val="1F2937"/>
          <w:sz w:val="21"/>
          <w:szCs w:val="21"/>
        </w:rPr>
        <w:t xml:space="preserve">Remaining-life estimates exist only for faults with a redline crossing (coolant pump, bearing, oil pump, detonation). For the rest the system says it has none instead of guessing.</w:t>
      </w:r>
    </w:p>
    <w:p>
      <w:pPr>
        <w:pStyle w:val="ListParagraph"/>
        <w:numPr>
          <w:ilvl w:val="0"/>
          <w:numId w:val="2"/>
        </w:numPr>
        <w:spacing w:after="60" w:line="268"/>
      </w:pPr>
      <w:r>
        <w:rPr>
          <w:rFonts w:ascii="Calibri" w:cs="Calibri" w:eastAsia="Calibri" w:hAnsi="Calibri"/>
          <w:color w:val="1F2937"/>
          <w:sz w:val="21"/>
          <w:szCs w:val="21"/>
        </w:rPr>
        <w:t xml:space="preserve">All accuracy figures are on the twin's own synthetic faults, not on a real engine.</w:t>
      </w:r>
    </w:p>
    <w:p>
      <w:pPr>
        <w:pStyle w:val="Heading1"/>
        <w:spacing w:after="120" w:before="320"/>
      </w:pPr>
      <w:r>
        <w:rPr>
          <w:rFonts w:ascii="Calibri" w:cs="Calibri" w:eastAsia="Calibri" w:hAnsi="Calibri"/>
          <w:b/>
          <w:bCs/>
          <w:color w:val="0F766E"/>
          <w:sz w:val="30"/>
          <w:szCs w:val="30"/>
        </w:rPr>
        <w:t xml:space="preserve">4. Live system tests</w:t>
      </w:r>
    </w:p>
    <w:p>
      <w:pPr>
        <w:pStyle w:val="Heading2"/>
        <w:spacing w:after="80" w:before="200"/>
      </w:pPr>
      <w:r>
        <w:rPr>
          <w:rFonts w:ascii="Calibri" w:cs="Calibri" w:eastAsia="Calibri" w:hAnsi="Calibri"/>
          <w:b/>
          <w:bCs/>
          <w:color w:val="1F2937"/>
          <w:sz w:val="24"/>
          <w:szCs w:val="24"/>
        </w:rPr>
        <w:t xml:space="preserve">4.1 Fault-by-fault through the real WebSocket</w:t>
      </w:r>
    </w:p>
    <w:p>
      <w:pPr>
        <w:spacing w:after="100" w:line="276"/>
      </w:pPr>
      <w:r>
        <w:rPr>
          <w:rFonts w:ascii="Calibri" w:cs="Calibri" w:eastAsia="Calibri" w:hAnsi="Calibri"/>
          <w:color w:val="1F2937"/>
          <w:sz w:val="21"/>
          <w:szCs w:val="21"/>
        </w:rPr>
        <w:t xml:space="preserve">Each fault was injected in its own engine session at t = 60 s and run for 6 minutes (script: e2e_fault_test.py, results in e2e_results.json). All 15 scenarios, including the fault outside the library, were detected; no alarm fired before fault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900"/>
        <w:gridCol w:w="1200"/>
      </w:tblGrid>
      <w:tr>
        <w:trPr>
          <w:tblHeader/>
        </w:trPr>
        <w:tc>
          <w:tcPr>
            <w:tcW w:type="dxa" w:w="22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Scenario</w:t>
            </w:r>
          </w:p>
        </w:tc>
        <w:tc>
          <w:tcPr>
            <w:tcW w:type="dxa" w:w="17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First alarm after start</w:t>
            </w:r>
          </w:p>
        </w:tc>
        <w:tc>
          <w:tcPr>
            <w:tcW w:type="dxa" w:w="39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Diagnosis served by the end</w:t>
            </w:r>
          </w:p>
        </w:tc>
        <w:tc>
          <w:tcPr>
            <w:tcW w:type="dxa" w:w="12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Sensor flag</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injector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15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injector_fouling (cyl 2)</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misfire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16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injection_misfire (cyl 3)</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detonation</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42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detonation (cyl 1)</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turbo</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68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turbo_degradation</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cooling</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68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cooling_fouling</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coolantPump</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37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coolant_pump_degradation</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bearing</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35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bearing_wear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oilLeak</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37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oil_pump_wear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ringWear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29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ring_wear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fuelFilter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15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fuel_filter_clog</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chtSensor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22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cht_sensor_drift (cyl 3)</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yes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egtSensor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33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egt_sensor_drift (cyl 4)</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yes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mapSensor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47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map_sensor_drift</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yes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lambdaSensor</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64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lambda_sensor_drift</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yes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unmodelled</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53 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unknown</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w:t>
            </w:r>
          </w:p>
        </w:tc>
      </w:tr>
    </w:tbl>
    <w:p>
      <w:pPr>
        <w:spacing w:after="80"/>
      </w:pPr>
    </w:p>
    <w:p>
      <w:pPr>
        <w:spacing w:after="100" w:line="276"/>
      </w:pPr>
      <w:r>
        <w:rPr>
          <w:rFonts w:ascii="Calibri" w:cs="Calibri" w:eastAsia="Calibri" w:hAnsi="Calibri"/>
          <w:b/>
          <w:bCs/>
          <w:color w:val="1F2937"/>
          <w:sz w:val="21"/>
          <w:szCs w:val="21"/>
        </w:rPr>
        <w:t xml:space="preserve">One issue found. </w:t>
      </w:r>
      <w:r>
        <w:rPr>
          <w:rFonts w:ascii="Calibri" w:cs="Calibri" w:eastAsia="Calibri" w:hAnsi="Calibri"/>
          <w:color w:val="1F2937"/>
          <w:sz w:val="21"/>
          <w:szCs w:val="21"/>
        </w:rPr>
        <w:t xml:space="preserve">A healthy engine raised a single false-alarm episode (t = 129 to 145 s) in that 6-minute run, with the earlier, smaller model. The soak test below re-measures this with the live model.</w:t>
      </w:r>
    </w:p>
    <w:p>
      <w:pPr>
        <w:pStyle w:val="Heading2"/>
        <w:spacing w:after="80" w:before="200"/>
      </w:pPr>
      <w:r>
        <w:rPr>
          <w:rFonts w:ascii="Calibri" w:cs="Calibri" w:eastAsia="Calibri" w:hAnsi="Calibri"/>
          <w:b/>
          <w:bCs/>
          <w:color w:val="1F2937"/>
          <w:sz w:val="24"/>
          <w:szCs w:val="24"/>
        </w:rPr>
        <w:t xml:space="preserve">4.2 Healthy soak test (live false-alarm rate)</w:t>
      </w:r>
    </w:p>
    <w:p>
      <w:pPr>
        <w:spacing w:after="100" w:line="276"/>
      </w:pPr>
      <w:r>
        <w:rPr>
          <w:rFonts w:ascii="Calibri" w:cs="Calibri" w:eastAsia="Calibri" w:hAnsi="Calibri"/>
          <w:color w:val="1F2937"/>
          <w:sz w:val="21"/>
          <w:szCs w:val="21"/>
        </w:rPr>
        <w:t xml:space="preserve">Six healthy sessions of 15 minutes each (1.5 engine-hours): </w:t>
      </w:r>
      <w:r>
        <w:rPr>
          <w:rFonts w:ascii="Calibri" w:cs="Calibri" w:eastAsia="Calibri" w:hAnsi="Calibri"/>
          <w:b/>
          <w:bCs/>
          <w:color w:val="1F2937"/>
          <w:sz w:val="21"/>
          <w:szCs w:val="21"/>
        </w:rPr>
        <w:t xml:space="preserve">TOTAL 0 false-alarm episodes in 6 x 900s = 1.50 engine-hours -&gt; 0.00 per hour</w:t>
      </w:r>
    </w:p>
    <w:p>
      <w:pPr>
        <w:pStyle w:val="Heading1"/>
        <w:spacing w:after="120" w:before="320"/>
      </w:pPr>
      <w:r>
        <w:rPr>
          <w:rFonts w:ascii="Calibri" w:cs="Calibri" w:eastAsia="Calibri" w:hAnsi="Calibri"/>
          <w:b/>
          <w:bCs/>
          <w:color w:val="0F766E"/>
          <w:sz w:val="30"/>
          <w:szCs w:val="30"/>
        </w:rPr>
        <w:t xml:space="preserve">5. System, latency and data storage</w:t>
      </w:r>
    </w:p>
    <w:p>
      <w:pPr>
        <w:pStyle w:val="Heading2"/>
        <w:spacing w:after="80" w:before="200"/>
      </w:pPr>
      <w:r>
        <w:rPr>
          <w:rFonts w:ascii="Calibri" w:cs="Calibri" w:eastAsia="Calibri" w:hAnsi="Calibri"/>
          <w:b/>
          <w:bCs/>
          <w:color w:val="1F2937"/>
          <w:sz w:val="24"/>
          <w:szCs w:val="24"/>
        </w:rPr>
        <w:t xml:space="preserve">5.1 Components</w:t>
      </w:r>
    </w:p>
    <w:p>
      <w:pPr>
        <w:pStyle w:val="ListParagraph"/>
        <w:numPr>
          <w:ilvl w:val="0"/>
          <w:numId w:val="2"/>
        </w:numPr>
        <w:spacing w:after="60" w:line="268"/>
      </w:pPr>
      <w:r>
        <w:rPr>
          <w:rFonts w:ascii="Calibri" w:cs="Calibri" w:eastAsia="Calibri" w:hAnsi="Calibri"/>
          <w:color w:val="1F2937"/>
          <w:sz w:val="21"/>
          <w:szCs w:val="21"/>
        </w:rPr>
        <w:t xml:space="preserve">Backend: FastAPI and WebSocket, port 8000. One engine session per WebSocket connection. A read-only GET /latest returns the newest frame for the assistants.</w:t>
      </w:r>
    </w:p>
    <w:p>
      <w:pPr>
        <w:pStyle w:val="ListParagraph"/>
        <w:numPr>
          <w:ilvl w:val="0"/>
          <w:numId w:val="2"/>
        </w:numPr>
        <w:spacing w:after="60" w:line="268"/>
      </w:pPr>
      <w:r>
        <w:rPr>
          <w:rFonts w:ascii="Calibri" w:cs="Calibri" w:eastAsia="Calibri" w:hAnsi="Calibri"/>
          <w:color w:val="1F2937"/>
          <w:sz w:val="21"/>
          <w:szCs w:val="21"/>
        </w:rPr>
        <w:t xml:space="preserve">Frontend: the ui-overhaul interface (3D engine, cutaway, reports, explain drawer, demo script).</w:t>
      </w:r>
    </w:p>
    <w:p>
      <w:pPr>
        <w:pStyle w:val="ListParagraph"/>
        <w:numPr>
          <w:ilvl w:val="0"/>
          <w:numId w:val="2"/>
        </w:numPr>
        <w:spacing w:after="60" w:line="268"/>
      </w:pPr>
      <w:r>
        <w:rPr>
          <w:rFonts w:ascii="Calibri" w:cs="Calibri" w:eastAsia="Calibri" w:hAnsi="Calibri"/>
          <w:color w:val="1F2937"/>
          <w:sz w:val="21"/>
          <w:szCs w:val="21"/>
        </w:rPr>
        <w:t xml:space="preserve">Explain assistant: local Ollama, gemma4:26b, grounded on the live frame. It explains and never decides; decision questions ("should I land") are answered by the mission layer in code. It cannot change the engine or inject faults.</w:t>
      </w:r>
    </w:p>
    <w:p>
      <w:pPr>
        <w:pStyle w:val="ListParagraph"/>
        <w:numPr>
          <w:ilvl w:val="0"/>
          <w:numId w:val="2"/>
        </w:numPr>
        <w:spacing w:after="60" w:line="268"/>
      </w:pPr>
      <w:r>
        <w:rPr>
          <w:rFonts w:ascii="Calibri" w:cs="Calibri" w:eastAsia="Calibri" w:hAnsi="Calibri"/>
          <w:color w:val="1F2937"/>
          <w:sz w:val="21"/>
          <w:szCs w:val="21"/>
        </w:rPr>
        <w:t xml:space="preserve">Voice assistant: push-to-talk (F9), faster-whisper base.en on GPU for speech to text, Kokoro for text to speech. Fully local; no cloud calls by design.</w:t>
      </w:r>
    </w:p>
    <w:p>
      <w:pPr>
        <w:pStyle w:val="Heading2"/>
        <w:spacing w:after="80" w:before="200"/>
      </w:pPr>
      <w:r>
        <w:rPr>
          <w:rFonts w:ascii="Calibri" w:cs="Calibri" w:eastAsia="Calibri" w:hAnsi="Calibri"/>
          <w:b/>
          <w:bCs/>
          <w:color w:val="1F2937"/>
          <w:sz w:val="24"/>
          <w:szCs w:val="24"/>
        </w:rPr>
        <w:t xml:space="preserve">5.2 Latency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800"/>
      </w:tblGrid>
      <w:tr>
        <w:trPr>
          <w:tblHeader/>
        </w:trPr>
        <w:tc>
          <w:tcPr>
            <w:tcW w:type="dxa" w:w="40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Stage</w:t>
            </w:r>
          </w:p>
        </w:tc>
        <w:tc>
          <w:tcPr>
            <w:tcW w:type="dxa" w:w="22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Measured</w:t>
            </w:r>
          </w:p>
        </w:tc>
        <w:tc>
          <w:tcPr>
            <w:tcW w:type="dxa" w:w="28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Note</w:t>
            </w:r>
          </w:p>
        </w:tc>
      </w:tr>
      <w:tr>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Telemetry frame rate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 Hz</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by design</w:t>
            </w:r>
          </w:p>
        </w:tc>
      </w:tr>
      <w:tr>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ML inference per tick</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median 8.0 ms, p95 9.0 ms, max 11.9 ms</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120 ticks, CPU</w:t>
            </w:r>
          </w:p>
        </w:tc>
      </w:tr>
      <w:tr>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LLM generation (gemma4:26b)</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123 tokens per second</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cold load 14 s; kept loaded 2 h</w:t>
            </w:r>
          </w:p>
        </w:tc>
      </w:tr>
      <w:tr>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Speech to text (Whisper base.en)</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853 ms</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loopback test while GPU was busy training</w:t>
            </w:r>
          </w:p>
        </w:tc>
      </w:tr>
      <w:tr>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Text to speech (Kokoro)</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485 ms for a 3.4 s sentence</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same conditions</w:t>
            </w:r>
          </w:p>
        </w:tc>
      </w:tr>
      <w:tr>
        <w:tc>
          <w:tcPr>
            <w:tcW w:type="dxa" w:w="4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Voice loop as used live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reported low and good by the operator</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not yet recorded as numbers</w:t>
            </w:r>
          </w:p>
        </w:tc>
      </w:tr>
    </w:tbl>
    <w:p>
      <w:pPr>
        <w:spacing w:after="80"/>
      </w:pPr>
    </w:p>
    <w:p>
      <w:pPr>
        <w:spacing w:after="100" w:line="276"/>
      </w:pPr>
      <w:r>
        <w:rPr>
          <w:rFonts w:ascii="Calibri" w:cs="Calibri" w:eastAsia="Calibri" w:hAnsi="Calibri"/>
          <w:color w:val="1F2937"/>
          <w:sz w:val="21"/>
          <w:szCs w:val="21"/>
        </w:rPr>
        <w:t xml:space="preserve">The voice figures were taken under load; the operator's live run was faster, but the printed latencies still need to be recorded before quoting them.</w:t>
      </w:r>
    </w:p>
    <w:p>
      <w:pPr>
        <w:pStyle w:val="Heading2"/>
        <w:spacing w:after="80" w:before="200"/>
      </w:pPr>
      <w:r>
        <w:rPr>
          <w:rFonts w:ascii="Calibri" w:cs="Calibri" w:eastAsia="Calibri" w:hAnsi="Calibri"/>
          <w:b/>
          <w:bCs/>
          <w:color w:val="1F2937"/>
          <w:sz w:val="24"/>
          <w:szCs w:val="24"/>
        </w:rPr>
        <w:t xml:space="preserve">5.3 Database</w:t>
      </w:r>
    </w:p>
    <w:p>
      <w:pPr>
        <w:spacing w:after="100" w:line="276"/>
      </w:pPr>
      <w:r>
        <w:rPr>
          <w:rFonts w:ascii="Calibri" w:cs="Calibri" w:eastAsia="Calibri" w:hAnsi="Calibri"/>
          <w:b/>
          <w:bCs/>
          <w:color w:val="1F2937"/>
          <w:sz w:val="21"/>
          <w:szCs w:val="21"/>
        </w:rPr>
        <w:t xml:space="preserve">There is no database. </w:t>
      </w:r>
      <w:r>
        <w:rPr>
          <w:rFonts w:ascii="Calibri" w:cs="Calibri" w:eastAsia="Calibri" w:hAnsi="Calibri"/>
          <w:color w:val="1F2937"/>
          <w:sz w:val="21"/>
          <w:szCs w:val="21"/>
        </w:rPr>
        <w:t xml:space="preserve">The project uses files only: the training set is a NumPy archive (data/mvem_v1/runs.npz plus meta.json); models are PyTorch and JSON files under ml/weights; engine profiles are YAML; live session state is held in memory and is lost on restart. Telemetry and alarms are not persisted. A time-series or SQL store for flight logs is a reasonable next step and is not built.</w:t>
      </w:r>
    </w:p>
    <w:p>
      <w:pPr>
        <w:pStyle w:val="Heading1"/>
        <w:spacing w:after="120" w:before="320"/>
      </w:pPr>
      <w:r>
        <w:rPr>
          <w:rFonts w:ascii="Calibri" w:cs="Calibri" w:eastAsia="Calibri" w:hAnsi="Calibri"/>
          <w:b/>
          <w:bCs/>
          <w:color w:val="0F766E"/>
          <w:sz w:val="30"/>
          <w:szCs w:val="30"/>
        </w:rPr>
        <w:t xml:space="preserve">6. Not built or not proven</w:t>
      </w:r>
    </w:p>
    <w:p>
      <w:pPr>
        <w:pStyle w:val="ListParagraph"/>
        <w:numPr>
          <w:ilvl w:val="0"/>
          <w:numId w:val="2"/>
        </w:numPr>
        <w:spacing w:after="60" w:line="268"/>
      </w:pPr>
      <w:r>
        <w:rPr>
          <w:rFonts w:ascii="Calibri" w:cs="Calibri" w:eastAsia="Calibri" w:hAnsi="Calibri"/>
          <w:color w:val="1F2937"/>
          <w:sz w:val="21"/>
          <w:szCs w:val="21"/>
        </w:rPr>
        <w:t xml:space="preserve">Zero network egress has not been tested. The design uses only local models; the claim needs a run with the network off before it is made to judges.</w:t>
      </w:r>
    </w:p>
    <w:p>
      <w:pPr>
        <w:pStyle w:val="ListParagraph"/>
        <w:numPr>
          <w:ilvl w:val="0"/>
          <w:numId w:val="2"/>
        </w:numPr>
        <w:spacing w:after="60" w:line="268"/>
      </w:pPr>
      <w:r>
        <w:rPr>
          <w:rFonts w:ascii="Calibri" w:cs="Calibri" w:eastAsia="Calibri" w:hAnsi="Calibri"/>
          <w:color w:val="1F2937"/>
          <w:sz w:val="21"/>
          <w:szCs w:val="21"/>
        </w:rPr>
        <w:t xml:space="preserve">The automatic new-engine onboarding (form or voice flow that writes a profile YAML, plus one command to retrain) is not built. Profiles for VRDE and Rotax 914 exist and a validator checks them, but the ML code still defaults to the VRDE profile and 4 cylinders.</w:t>
      </w:r>
    </w:p>
    <w:p>
      <w:pPr>
        <w:pStyle w:val="ListParagraph"/>
        <w:numPr>
          <w:ilvl w:val="0"/>
          <w:numId w:val="2"/>
        </w:numPr>
        <w:spacing w:after="60" w:line="268"/>
      </w:pPr>
      <w:r>
        <w:rPr>
          <w:rFonts w:ascii="Calibri" w:cs="Calibri" w:eastAsia="Calibri" w:hAnsi="Calibri"/>
          <w:color w:val="1F2937"/>
          <w:sz w:val="21"/>
          <w:szCs w:val="21"/>
        </w:rPr>
        <w:t xml:space="preserve">The what-if assistant (run a scenario on a separate simulated engine and explain it) is designed but not built.</w:t>
      </w:r>
    </w:p>
    <w:p>
      <w:pPr>
        <w:pStyle w:val="ListParagraph"/>
        <w:numPr>
          <w:ilvl w:val="0"/>
          <w:numId w:val="2"/>
        </w:numPr>
        <w:spacing w:after="60" w:line="268"/>
      </w:pPr>
      <w:r>
        <w:rPr>
          <w:rFonts w:ascii="Calibri" w:cs="Calibri" w:eastAsia="Calibri" w:hAnsi="Calibri"/>
          <w:color w:val="1F2937"/>
          <w:sz w:val="21"/>
          <w:szCs w:val="21"/>
        </w:rPr>
        <w:t xml:space="preserve">No comparison against real engine data exists; all fault behaviour is simulated.</w:t>
      </w:r>
    </w:p>
    <w:p>
      <w:pPr>
        <w:pStyle w:val="ListParagraph"/>
        <w:numPr>
          <w:ilvl w:val="0"/>
          <w:numId w:val="2"/>
        </w:numPr>
        <w:spacing w:after="60" w:line="268"/>
      </w:pPr>
      <w:r>
        <w:rPr>
          <w:rFonts w:ascii="Calibri" w:cs="Calibri" w:eastAsia="Calibri" w:hAnsi="Calibri"/>
          <w:color w:val="1F2937"/>
          <w:sz w:val="21"/>
          <w:szCs w:val="21"/>
        </w:rPr>
        <w:t xml:space="preserve">Claims that must not be repeated: "lambda 1.15 is a published smoke limit", "the ML was trained on the old engine", and any Kaggle 94.8% figure.</w:t>
      </w:r>
    </w:p>
    <w:sectPr>
      <w:footerReference w:type="default" r:id="rId6"/>
      <w:pgSz w:w="11906" w:h="16838" w:orient="portrait"/>
      <w:pgMar w:top="1300" w:right="1453" w:bottom="1300" w:left="145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PRAMANA technical document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PRAMANA final technical document</dc:title>
  <dc:creator>PRAMANA</dc:creator>
  <cp:lastModifiedBy>Un-named</cp:lastModifiedBy>
  <cp:revision>1</cp:revision>
  <dcterms:created xsi:type="dcterms:W3CDTF">2026-09-29T11:54:59.481Z</dcterms:created>
  <dcterms:modified xsi:type="dcterms:W3CDTF">2026-09-29T11:54:59.482Z</dcterms:modified>
</cp:coreProperties>
</file>

<file path=docProps/custom.xml><?xml version="1.0" encoding="utf-8"?>
<Properties xmlns="http://schemas.openxmlformats.org/officeDocument/2006/custom-properties" xmlns:vt="http://schemas.openxmlformats.org/officeDocument/2006/docPropsVTypes"/>
</file>