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DCFCE7"/>
      </w:pPr>
      <w:r>
        <w:rPr>
          <w:rFonts w:ascii="Arial" w:hAnsi="Arial" w:eastAsia="Arial"/>
          <w:b/>
          <w:i w:val="0"/>
          <w:color w:val="166534"/>
          <w:sz w:val="26"/>
        </w:rPr>
        <w:t>QA GATE: PASS</w:t>
      </w:r>
    </w:p>
    <w:tbl>
      <w:tblPr>
        <w:tblStyle w:val="TableGrid"/>
        <w:tblW w:type="auto" w:w="0"/>
        <w:tblLook w:firstColumn="1" w:firstRow="1" w:lastColumn="0" w:lastRow="0" w:noHBand="0" w:noVBand="1" w:val="04A0"/>
      </w:tblPr>
      <w:tblGrid>
        <w:gridCol w:w="4680"/>
        <w:gridCol w:w="4680"/>
      </w:tblGrid>
      <w:tr>
        <w:tc>
          <w:tcPr>
            <w:tcW w:type="dxa" w:w="3456"/>
          </w:tcPr>
          <w:p>
            <w:pPr>
              <w:spacing w:after="40"/>
              <w:shd w:val="clear" w:color="auto" w:fill="E8EEF4"/>
            </w:pPr>
            <w:r/>
            <w:r>
              <w:rPr>
                <w:rFonts w:ascii="Arial" w:hAnsi="Arial" w:eastAsia="Arial"/>
                <w:b/>
                <w:i w:val="0"/>
                <w:sz w:val="20"/>
              </w:rPr>
              <w:t>Gate condition</w:t>
            </w:r>
          </w:p>
        </w:tc>
        <w:tc>
          <w:tcPr>
            <w:tcW w:type="dxa" w:w="5904"/>
          </w:tcPr>
          <w:p>
            <w:pPr>
              <w:spacing w:after="40"/>
              <w:shd w:val="clear" w:color="auto" w:fill="E8EEF4"/>
            </w:pPr>
            <w:r/>
            <w:r>
              <w:rPr>
                <w:rFonts w:ascii="Arial" w:hAnsi="Arial" w:eastAsia="Arial"/>
                <w:b/>
                <w:i w:val="0"/>
                <w:sz w:val="20"/>
              </w:rPr>
              <w:t>Result</w:t>
            </w:r>
          </w:p>
        </w:tc>
      </w:tr>
      <w:tr>
        <w:tc>
          <w:tcPr>
            <w:tcW w:type="dxa" w:w="3456"/>
          </w:tcPr>
          <w:p>
            <w:pPr>
              <w:spacing w:after="40"/>
            </w:pPr>
            <w:r/>
            <w:r>
              <w:rPr>
                <w:rFonts w:ascii="Arial" w:hAnsi="Arial" w:eastAsia="Arial"/>
                <w:b w:val="0"/>
                <w:i w:val="0"/>
                <w:sz w:val="20"/>
              </w:rPr>
              <w:t>≥3 problems specific, verifiable, traceable to a named public source</w:t>
            </w:r>
          </w:p>
        </w:tc>
        <w:tc>
          <w:tcPr>
            <w:tcW w:type="dxa" w:w="5904"/>
          </w:tcPr>
          <w:p>
            <w:pPr>
              <w:spacing w:after="40"/>
            </w:pPr>
            <w:r/>
            <w:r>
              <w:rPr>
                <w:rFonts w:ascii="Arial" w:hAnsi="Arial" w:eastAsia="Arial"/>
                <w:b w:val="0"/>
                <w:i w:val="0"/>
                <w:sz w:val="20"/>
              </w:rPr>
              <w:t>PASS — 4 problems, all traced to upstanderonline.com and all checkable by the prospect himself. Beat 2 explicitly invites him to reproduce the strongest one on his own site.</w:t>
            </w:r>
          </w:p>
        </w:tc>
      </w:tr>
      <w:tr>
        <w:tc>
          <w:tcPr>
            <w:tcW w:type="dxa" w:w="3456"/>
          </w:tcPr>
          <w:p>
            <w:pPr>
              <w:spacing w:after="40"/>
            </w:pPr>
            <w:r/>
            <w:r>
              <w:rPr>
                <w:rFonts w:ascii="Arial" w:hAnsi="Arial" w:eastAsia="Arial"/>
                <w:b w:val="0"/>
                <w:i w:val="0"/>
                <w:sz w:val="20"/>
              </w:rPr>
              <w:t>Primary bottleneck supported by real evidence, not a single weak signal</w:t>
            </w:r>
          </w:p>
        </w:tc>
        <w:tc>
          <w:tcPr>
            <w:tcW w:type="dxa" w:w="5904"/>
          </w:tcPr>
          <w:p>
            <w:pPr>
              <w:spacing w:after="40"/>
            </w:pPr>
            <w:r/>
            <w:r>
              <w:rPr>
                <w:rFonts w:ascii="Arial" w:hAnsi="Arial" w:eastAsia="Arial"/>
                <w:b w:val="0"/>
                <w:i w:val="0"/>
                <w:sz w:val="20"/>
              </w:rPr>
              <w:t>PASS — post-add-to-cart URL returns a literal 404 (p1a p.37); cart page renders empty; course detail pages render no modules across 4 separate URLs</w:t>
            </w:r>
          </w:p>
        </w:tc>
      </w:tr>
      <w:tr>
        <w:tc>
          <w:tcPr>
            <w:tcW w:type="dxa" w:w="3456"/>
          </w:tcPr>
          <w:p>
            <w:pPr>
              <w:spacing w:after="40"/>
            </w:pPr>
            <w:r/>
            <w:r>
              <w:rPr>
                <w:rFonts w:ascii="Arial" w:hAnsi="Arial" w:eastAsia="Arial"/>
                <w:b w:val="0"/>
                <w:i w:val="0"/>
                <w:sz w:val="20"/>
              </w:rPr>
              <w:t>Stakes number has a defensible L1/L2 basis (decoupling rule applied)</w:t>
            </w:r>
          </w:p>
        </w:tc>
        <w:tc>
          <w:tcPr>
            <w:tcW w:type="dxa" w:w="5904"/>
          </w:tcPr>
          <w:p>
            <w:pPr>
              <w:spacing w:after="40"/>
            </w:pPr>
            <w:r/>
            <w:r>
              <w:rPr>
                <w:rFonts w:ascii="Arial" w:hAnsi="Arial" w:eastAsia="Arial"/>
                <w:b w:val="0"/>
                <w:i w:val="0"/>
                <w:sz w:val="20"/>
              </w:rPr>
              <w:t>PASS — built only from 25,000 subscribers (L1, channel review 2026-07-09) × $199 course price (L1) at a declared 1% industry floor. Uses NO figure confessed as unknown in Beat 3.</w:t>
            </w:r>
          </w:p>
        </w:tc>
      </w:tr>
      <w:tr>
        <w:tc>
          <w:tcPr>
            <w:tcW w:type="dxa" w:w="3456"/>
          </w:tcPr>
          <w:p>
            <w:pPr>
              <w:spacing w:after="40"/>
            </w:pPr>
            <w:r/>
            <w:r>
              <w:rPr>
                <w:rFonts w:ascii="Arial" w:hAnsi="Arial" w:eastAsia="Arial"/>
                <w:b w:val="0"/>
                <w:i w:val="0"/>
                <w:sz w:val="20"/>
              </w:rPr>
              <w:t>p3a brief is the trimmed hold-back version</w:t>
            </w:r>
          </w:p>
        </w:tc>
        <w:tc>
          <w:tcPr>
            <w:tcW w:type="dxa" w:w="5904"/>
          </w:tcPr>
          <w:p>
            <w:pPr>
              <w:spacing w:after="40"/>
            </w:pPr>
            <w:r/>
            <w:r>
              <w:rPr>
                <w:rFonts w:ascii="Arial" w:hAnsi="Arial" w:eastAsia="Arial"/>
                <w:b w:val="0"/>
                <w:i w:val="0"/>
                <w:sz w:val="20"/>
              </w:rPr>
              <w:t>PASS — verified: no solution cards, no ROI dashboard, no build timeline, reply-ask CTA with no buttons</w:t>
            </w:r>
          </w:p>
        </w:tc>
      </w:tr>
      <w:tr>
        <w:tc>
          <w:tcPr>
            <w:tcW w:type="dxa" w:w="3456"/>
          </w:tcPr>
          <w:p>
            <w:pPr>
              <w:spacing w:after="40"/>
            </w:pPr>
            <w:r/>
            <w:r>
              <w:rPr>
                <w:rFonts w:ascii="Arial" w:hAnsi="Arial" w:eastAsia="Arial"/>
                <w:b w:val="0"/>
                <w:i w:val="0"/>
                <w:sz w:val="20"/>
              </w:rPr>
              <w:t>Spoken word count within 280–360 target</w:t>
            </w:r>
          </w:p>
        </w:tc>
        <w:tc>
          <w:tcPr>
            <w:tcW w:type="dxa" w:w="5904"/>
          </w:tcPr>
          <w:p>
            <w:pPr>
              <w:spacing w:after="40"/>
            </w:pPr>
            <w:r/>
            <w:r>
              <w:rPr>
                <w:rFonts w:ascii="Arial" w:hAnsi="Arial" w:eastAsia="Arial"/>
                <w:b w:val="0"/>
                <w:i w:val="0"/>
                <w:sz w:val="20"/>
              </w:rPr>
              <w:t>PASS — 359 words, ~3.0 min at 120 wpm</w:t>
            </w:r>
          </w:p>
        </w:tc>
      </w:tr>
    </w:tbl>
    <w:p>
      <w:pPr>
        <w:spacing w:after="120"/>
      </w:pPr>
      <w:r>
        <w:rPr>
          <w:rFonts w:ascii="Arial" w:hAnsi="Arial" w:eastAsia="Arial"/>
          <w:b w:val="0"/>
          <w:i w:val="0"/>
          <w:sz w:val="22"/>
        </w:rPr>
      </w:r>
    </w:p>
    <w:p>
      <w:pPr>
        <w:shd w:val="clear" w:color="auto" w:fill="FFF3CC"/>
      </w:pPr>
      <w:r>
        <w:rPr>
          <w:rFonts w:ascii="Arial" w:hAnsi="Arial" w:eastAsia="Arial"/>
          <w:b/>
          <w:i w:val="0"/>
          <w:color w:val="1A3A5C"/>
          <w:sz w:val="22"/>
        </w:rPr>
        <w:t xml:space="preserve">📌  EVIDENCE CORRECTIONS APPLIED IN THIS VERSION  </w:t>
      </w:r>
    </w:p>
    <w:p>
      <w:pPr>
        <w:spacing w:after="120"/>
      </w:pPr>
      <w:r>
        <w:rPr>
          <w:rFonts w:ascii="Arial" w:hAnsi="Arial" w:eastAsia="Arial"/>
          <w:b w:val="0"/>
          <w:i w:val="0"/>
          <w:sz w:val="22"/>
        </w:rPr>
      </w:r>
    </w:p>
    <w:p>
      <w:pPr>
        <w:pStyle w:val="ListBullet"/>
        <w:spacing w:after="40"/>
      </w:pPr>
      <w:r>
        <w:rPr>
          <w:rFonts w:ascii="Arial" w:hAnsi="Arial" w:eastAsia="Arial"/>
          <w:b w:val="0"/>
          <w:i w:val="0"/>
          <w:sz w:val="22"/>
        </w:rPr>
        <w:t>The 6,000-students figure is NOT used. Its source blog post (p1a p.895) is dated January 2014 and describes events from that era. It cannot carry a 2026 stakes number. The 25,000-subscriber channel (p1f, verified 2026-07-09) replaces it as the audience anchor — current, observable, and re-verifiable by Dr. Dibinga in ten seconds.</w:t>
      </w:r>
    </w:p>
    <w:p>
      <w:pPr>
        <w:pStyle w:val="ListBullet"/>
        <w:spacing w:after="40"/>
      </w:pPr>
      <w:r>
        <w:rPr>
          <w:rFonts w:ascii="Arial" w:hAnsi="Arial" w:eastAsia="Arial"/>
          <w:b w:val="0"/>
          <w:i w:val="0"/>
          <w:sz w:val="22"/>
        </w:rPr>
        <w:t>The MailPoet empty pages are NOT used as evidence. ?mailpoet_page=subscriptions and ?mailpoet_page=captcha are transactional endpoints that render blank on a direct hit by design. They prove nothing, and the two Upwork developers currently active on this project could say so in one sentence. The correct proof — zero email opt-in forms across all 50 reviewed pages — is used instead.</w:t>
      </w:r>
    </w:p>
    <w:p>
      <w:pPr>
        <w:pStyle w:val="ListBullet"/>
        <w:spacing w:after="40"/>
      </w:pPr>
      <w:r>
        <w:rPr>
          <w:rFonts w:ascii="Arial" w:hAnsi="Arial" w:eastAsia="Arial"/>
          <w:b w:val="0"/>
          <w:i w:val="0"/>
          <w:sz w:val="22"/>
        </w:rPr>
        <w:t>The $19,900 Upwork figure is NOT spoken. It is lifetime spend across 19 posted jobs, not money spent on this website. Attributing it to the site is factually wrong and triggers the defensiveness risk named in Decision Card §10. The freelancer dependency appears only in Beat 3, as something we admit we cannot see — a confession, never an accusation.</w:t>
      </w:r>
    </w:p>
    <w:p>
      <w:pPr>
        <w:pStyle w:val="ListBullet"/>
        <w:spacing w:after="40"/>
      </w:pPr>
      <w:r>
        <w:rPr>
          <w:rFonts w:ascii="Arial" w:hAnsi="Arial" w:eastAsia="Arial"/>
          <w:b w:val="0"/>
          <w:i w:val="0"/>
          <w:sz w:val="22"/>
        </w:rPr>
        <w:t>L.E.A.D. is NOT named in the 404 claim. Its post-add-to-cart URL (p1a p.50) logs as a Security Verification Page, i.e. a bot challenge, not a 404. Only R.E.A.Ch! has a literal verified 404 (p1a p.37).</w:t>
      </w:r>
    </w:p>
    <w:p>
      <w:pPr>
        <w:shd w:val="clear" w:color="auto" w:fill="FEE2E2"/>
      </w:pPr>
      <w:r>
        <w:rPr>
          <w:rFonts w:ascii="Arial" w:hAnsi="Arial" w:eastAsia="Arial"/>
          <w:b/>
          <w:i w:val="0"/>
          <w:color w:val="991B1B"/>
          <w:sz w:val="22"/>
        </w:rPr>
        <w:t xml:space="preserve">⚠  BEFORE RECORDING: </w:t>
      </w:r>
      <w:r>
        <w:rPr>
          <w:rFonts w:ascii="Arial" w:hAnsi="Arial" w:eastAsia="Arial"/>
          <w:b w:val="0"/>
          <w:i w:val="0"/>
          <w:sz w:val="22"/>
        </w:rPr>
        <w:t>Open upstanderonline.com in a real browser and click Buy on R.E.A.Ch! Confirm the 404 renders today. Beat 1 is the single most falsifiable sentence in this video, and it is sourced from a page scrape, not a live purchase attempt. Confident wrongness in sentence one is unrecoverable.</w:t>
      </w:r>
    </w:p>
    <w:p>
      <w:r>
        <w:br w:type="page"/>
      </w:r>
    </w:p>
    <w:p>
      <w:pPr>
        <w:spacing w:before="320" w:after="120"/>
      </w:pPr>
      <w:r>
        <w:rPr>
          <w:rFonts w:ascii="Arial" w:hAnsi="Arial" w:eastAsia="Arial"/>
          <w:b/>
          <w:i w:val="0"/>
          <w:color w:val="1A5C8A"/>
          <w:sz w:val="56"/>
        </w:rPr>
        <w:t>PART 0 — DM Wrapper, Captions &amp; Delivery</w:t>
      </w:r>
    </w:p>
    <w:p>
      <w:pPr>
        <w:spacing w:before="240" w:after="80"/>
      </w:pPr>
      <w:r>
        <w:rPr>
          <w:rFonts w:ascii="Arial" w:hAnsi="Arial" w:eastAsia="Arial"/>
          <w:b/>
          <w:i w:val="0"/>
          <w:color w:val="2A7AAA"/>
          <w:sz w:val="36"/>
        </w:rPr>
        <w:t>0.1 — The Wrapper Message (DM text sent with the video)</w:t>
      </w:r>
    </w:p>
    <w:p>
      <w:pPr>
        <w:spacing w:after="120"/>
      </w:pPr>
      <w:r>
        <w:rPr>
          <w:rFonts w:ascii="Arial" w:hAnsi="Arial" w:eastAsia="Arial"/>
          <w:b w:val="0"/>
          <w:i/>
          <w:sz w:val="22"/>
        </w:rPr>
        <w:t>The first ~7 words are the hook. They are all that appears in LinkedIn's inbox preview and push notification before the message is opened. Whatever sits in those 7 words IS the pitch.</w:t>
      </w:r>
    </w:p>
    <w:p>
      <w:pPr>
        <w:spacing w:after="120"/>
      </w:pPr>
      <w:r>
        <w:rPr>
          <w:rFonts w:ascii="Arial" w:hAnsi="Arial" w:eastAsia="Arial"/>
          <w:b/>
          <w:i w:val="0"/>
          <w:sz w:val="22"/>
        </w:rPr>
        <w:t>WRAPPER MESSAGE — copy-ready</w:t>
      </w:r>
    </w:p>
    <w:p>
      <w:pPr>
        <w:spacing w:after="120"/>
      </w:pPr>
      <w:r>
        <w:rPr>
          <w:rFonts w:ascii="Arial" w:hAnsi="Arial" w:eastAsia="Arial"/>
          <w:b w:val="0"/>
          <w:i/>
          <w:sz w:val="22"/>
        </w:rPr>
        <w:t>Hook (first 6 words): "25,000 YouTube subscribers. 16 course students."</w:t>
      </w:r>
    </w:p>
    <w:p>
      <w:pPr>
        <w:spacing w:after="160"/>
        <w:ind w:left="120" w:right="120"/>
        <w:shd w:val="clear" w:color="auto" w:fill="EBF3FB"/>
      </w:pPr>
      <w:r>
        <w:rPr>
          <w:rFonts w:ascii="Arial" w:hAnsi="Arial" w:eastAsia="Arial"/>
          <w:b w:val="0"/>
          <w:i w:val="0"/>
          <w:sz w:val="22"/>
        </w:rPr>
        <w:t>25,000 YouTube subscribers. 16 course students.</w:t>
      </w:r>
      <w:r>
        <w:br/>
      </w:r>
      <w:r>
        <w:rPr>
          <w:rFonts w:ascii="Arial" w:hAnsi="Arial" w:eastAsia="Arial"/>
          <w:b w:val="0"/>
          <w:i w:val="0"/>
          <w:sz w:val="22"/>
        </w:rPr>
      </w:r>
      <w:r>
        <w:br/>
      </w:r>
      <w:r>
        <w:rPr>
          <w:rFonts w:ascii="Arial" w:hAnsi="Arial" w:eastAsia="Arial"/>
          <w:b w:val="0"/>
          <w:i w:val="0"/>
          <w:sz w:val="22"/>
        </w:rPr>
        <w:t>You've probably seen me commenting on your posts a few times — I run a small dev studio (Dev8X), and I spent time looking closely at how UPstander International turns that audience into enrolled students. Recorded a 3-minute read of where I think it's leaking.</w:t>
      </w:r>
      <w:r>
        <w:br/>
      </w:r>
      <w:r>
        <w:rPr>
          <w:rFonts w:ascii="Arial" w:hAnsi="Arial" w:eastAsia="Arial"/>
          <w:b w:val="0"/>
          <w:i w:val="0"/>
          <w:sz w:val="22"/>
        </w:rPr>
      </w:r>
      <w:r>
        <w:br/>
      </w:r>
      <w:r>
        <w:rPr>
          <w:rFonts w:ascii="Arial" w:hAnsi="Arial" w:eastAsia="Arial"/>
          <w:b w:val="0"/>
          <w:i w:val="0"/>
          <w:sz w:val="22"/>
        </w:rPr>
        <w:t>No pitch — tell me if I got it wrong.</w:t>
      </w:r>
      <w:r>
        <w:br/>
      </w:r>
      <w:r>
        <w:rPr>
          <w:rFonts w:ascii="Arial" w:hAnsi="Arial" w:eastAsia="Arial"/>
          <w:b w:val="0"/>
          <w:i w:val="0"/>
          <w:sz w:val="22"/>
        </w:rPr>
      </w:r>
      <w:r>
        <w:br/>
      </w:r>
      <w:r>
        <w:rPr>
          <w:rFonts w:ascii="Arial" w:hAnsi="Arial" w:eastAsia="Arial"/>
          <w:b w:val="0"/>
          <w:i w:val="0"/>
          <w:sz w:val="22"/>
        </w:rPr>
        <w:t>[Attach video]</w:t>
      </w:r>
    </w:p>
    <w:p>
      <w:pPr>
        <w:spacing w:after="120"/>
      </w:pPr>
      <w:r>
        <w:rPr>
          <w:rFonts w:ascii="Arial" w:hAnsi="Arial" w:eastAsia="Arial"/>
          <w:b/>
          <w:i w:val="0"/>
          <w:sz w:val="22"/>
        </w:rPr>
        <w:t>FALLBACK WRAPPER — send only if the video is not watched after 5–7 days. Different angle, hook still leads. Never more than 2 wrapper attempts.</w:t>
      </w:r>
    </w:p>
    <w:p>
      <w:pPr>
        <w:spacing w:after="160"/>
        <w:ind w:left="120" w:right="120"/>
        <w:shd w:val="clear" w:color="auto" w:fill="EBF3FB"/>
      </w:pPr>
      <w:r>
        <w:rPr>
          <w:rFonts w:ascii="Arial" w:hAnsi="Arial" w:eastAsia="Arial"/>
          <w:b w:val="0"/>
          <w:i w:val="0"/>
          <w:sz w:val="22"/>
        </w:rPr>
        <w:t>Your R.E.A.Ch! checkout returns a 404.</w:t>
      </w:r>
      <w:r>
        <w:br/>
      </w:r>
      <w:r>
        <w:rPr>
          <w:rFonts w:ascii="Arial" w:hAnsi="Arial" w:eastAsia="Arial"/>
          <w:b w:val="0"/>
          <w:i w:val="0"/>
          <w:sz w:val="22"/>
        </w:rPr>
      </w:r>
      <w:r>
        <w:br/>
      </w:r>
      <w:r>
        <w:rPr>
          <w:rFonts w:ascii="Arial" w:hAnsi="Arial" w:eastAsia="Arial"/>
          <w:b w:val="0"/>
          <w:i w:val="0"/>
          <w:sz w:val="22"/>
        </w:rPr>
        <w:t>Added the course to the cart on your live site and the page it lands on can't be found. Recorded a short walkthrough of that and three other things I saw. Still no pitch — curious whether the read holds.</w:t>
      </w:r>
    </w:p>
    <w:p>
      <w:pPr>
        <w:shd w:val="clear" w:color="auto" w:fill="FFF3CC"/>
      </w:pPr>
      <w:r>
        <w:rPr>
          <w:rFonts w:ascii="Arial" w:hAnsi="Arial" w:eastAsia="Arial"/>
          <w:b/>
          <w:i w:val="0"/>
          <w:color w:val="1A3A5C"/>
          <w:sz w:val="22"/>
        </w:rPr>
        <w:t xml:space="preserve">📌  </w:t>
      </w:r>
      <w:r>
        <w:rPr>
          <w:rFonts w:ascii="Arial" w:hAnsi="Arial" w:eastAsia="Arial"/>
          <w:b w:val="0"/>
          <w:i/>
          <w:sz w:val="22"/>
        </w:rPr>
        <w:t>The comment acknowledgment sits in sentence two, safely past the preview window. Never open with relationship context, a greeting, or a pleasantry — it reads as filler in the 7-word window and gets skipped without opening.</w:t>
      </w:r>
    </w:p>
    <w:p>
      <w:pPr>
        <w:spacing w:before="240" w:after="80"/>
      </w:pPr>
      <w:r>
        <w:rPr>
          <w:rFonts w:ascii="Arial" w:hAnsi="Arial" w:eastAsia="Arial"/>
          <w:b/>
          <w:i w:val="0"/>
          <w:color w:val="2A7AAA"/>
          <w:sz w:val="36"/>
        </w:rPr>
        <w:t>0.2 — Caption Transcript (burned-in captions — mandatory)</w:t>
      </w:r>
    </w:p>
    <w:p>
      <w:pPr>
        <w:spacing w:after="120"/>
      </w:pPr>
      <w:r>
        <w:rPr>
          <w:rFonts w:ascii="Arial" w:hAnsi="Arial" w:eastAsia="Arial"/>
          <w:b w:val="0"/>
          <w:i/>
          <w:sz w:val="22"/>
        </w:rPr>
        <w:t>A large share of DM video is watched on mute, and the entire persuasion track is the spoken word. Every 🎙 SPEAK line from Part A is reproduced below, in sequence, with beat boundaries matching Part A exactly. The proof-of-competence line opens BEAT 5 — it is not part of Beat 4.</w:t>
      </w:r>
    </w:p>
    <w:p>
      <w:pPr>
        <w:spacing w:after="160"/>
        <w:ind w:left="120" w:right="120"/>
        <w:shd w:val="clear" w:color="auto" w:fill="F4F4F4"/>
      </w:pPr>
      <w:r>
        <w:rPr>
          <w:rFonts w:ascii="Courier New" w:hAnsi="Courier New" w:eastAsia="Courier New"/>
          <w:b w:val="0"/>
          <w:i w:val="0"/>
          <w:sz w:val="20"/>
        </w:rPr>
        <w:t>[BEAT 1 — 0:00]</w:t>
      </w:r>
      <w:r>
        <w:br/>
      </w:r>
      <w:r>
        <w:rPr>
          <w:rFonts w:ascii="Courier New" w:hAnsi="Courier New" w:eastAsia="Courier New"/>
          <w:b w:val="0"/>
          <w:i w:val="0"/>
          <w:sz w:val="20"/>
        </w:rPr>
        <w:t>Twenty-five thousand people are subscribed to your YouTube</w:t>
      </w:r>
      <w:r>
        <w:br/>
      </w:r>
      <w:r>
        <w:rPr>
          <w:rFonts w:ascii="Courier New" w:hAnsi="Courier New" w:eastAsia="Courier New"/>
          <w:b w:val="0"/>
          <w:i w:val="0"/>
          <w:sz w:val="20"/>
        </w:rPr>
        <w:t>channel. Sixteen are enrolled in your course, and after an hour</w:t>
      </w:r>
      <w:r>
        <w:br/>
      </w:r>
      <w:r>
        <w:rPr>
          <w:rFonts w:ascii="Courier New" w:hAnsi="Courier New" w:eastAsia="Courier New"/>
          <w:b w:val="0"/>
          <w:i w:val="0"/>
          <w:sz w:val="20"/>
        </w:rPr>
        <w:t>on your site the reason is clear: anyone who tries to buy that</w:t>
      </w:r>
      <w:r>
        <w:br/>
      </w:r>
      <w:r>
        <w:rPr>
          <w:rFonts w:ascii="Courier New" w:hAnsi="Courier New" w:eastAsia="Courier New"/>
          <w:b w:val="0"/>
          <w:i w:val="0"/>
          <w:sz w:val="20"/>
        </w:rPr>
        <w:t>course lands on a page that doesn't exist.</w:t>
      </w:r>
      <w:r>
        <w:br/>
      </w:r>
      <w:r>
        <w:rPr>
          <w:rFonts w:ascii="Courier New" w:hAnsi="Courier New" w:eastAsia="Courier New"/>
          <w:b w:val="0"/>
          <w:i w:val="0"/>
          <w:sz w:val="20"/>
        </w:rPr>
      </w:r>
      <w:r>
        <w:br/>
      </w:r>
      <w:r>
        <w:rPr>
          <w:rFonts w:ascii="Courier New" w:hAnsi="Courier New" w:eastAsia="Courier New"/>
          <w:b w:val="0"/>
          <w:i w:val="0"/>
          <w:sz w:val="20"/>
        </w:rPr>
        <w:t>[BEAT 2 — 0:20]</w:t>
      </w:r>
      <w:r>
        <w:br/>
      </w:r>
      <w:r>
        <w:rPr>
          <w:rFonts w:ascii="Courier New" w:hAnsi="Courier New" w:eastAsia="Courier New"/>
          <w:b w:val="0"/>
          <w:i w:val="0"/>
          <w:sz w:val="20"/>
        </w:rPr>
        <w:t>Here's what anyone who looked would see. Someone finishes one of</w:t>
      </w:r>
      <w:r>
        <w:br/>
      </w:r>
      <w:r>
        <w:rPr>
          <w:rFonts w:ascii="Courier New" w:hAnsi="Courier New" w:eastAsia="Courier New"/>
          <w:b w:val="0"/>
          <w:i w:val="0"/>
          <w:sz w:val="20"/>
        </w:rPr>
        <w:t>your videos and wants more. No email capture anywhere — fifty</w:t>
      </w:r>
      <w:r>
        <w:br/>
      </w:r>
      <w:r>
        <w:rPr>
          <w:rFonts w:ascii="Courier New" w:hAnsi="Courier New" w:eastAsia="Courier New"/>
          <w:b w:val="0"/>
          <w:i w:val="0"/>
          <w:sz w:val="20"/>
        </w:rPr>
        <w:t>pages, not one opt-in form. Say they find the course anyway. No</w:t>
      </w:r>
      <w:r>
        <w:br/>
      </w:r>
      <w:r>
        <w:rPr>
          <w:rFonts w:ascii="Courier New" w:hAnsi="Courier New" w:eastAsia="Courier New"/>
          <w:b w:val="0"/>
          <w:i w:val="0"/>
          <w:sz w:val="20"/>
        </w:rPr>
        <w:t>modules, no preview, no reason to hand over $199. Say they buy</w:t>
      </w:r>
      <w:r>
        <w:br/>
      </w:r>
      <w:r>
        <w:rPr>
          <w:rFonts w:ascii="Courier New" w:hAnsi="Courier New" w:eastAsia="Courier New"/>
          <w:b w:val="0"/>
          <w:i w:val="0"/>
          <w:sz w:val="20"/>
        </w:rPr>
        <w:t>it regardless: add R.E.A.Ch! to the cart, and the page you land</w:t>
      </w:r>
      <w:r>
        <w:br/>
      </w:r>
      <w:r>
        <w:rPr>
          <w:rFonts w:ascii="Courier New" w:hAnsi="Courier New" w:eastAsia="Courier New"/>
          <w:b w:val="0"/>
          <w:i w:val="0"/>
          <w:sz w:val="20"/>
        </w:rPr>
        <w:t>on returns a 404. Don't take my word for it — try it on your own</w:t>
      </w:r>
      <w:r>
        <w:br/>
      </w:r>
      <w:r>
        <w:rPr>
          <w:rFonts w:ascii="Courier New" w:hAnsi="Courier New" w:eastAsia="Courier New"/>
          <w:b w:val="0"/>
          <w:i w:val="0"/>
          <w:sz w:val="20"/>
        </w:rPr>
        <w:t>site. And if they try to book you to speak instead, your contact</w:t>
      </w:r>
      <w:r>
        <w:br/>
      </w:r>
      <w:r>
        <w:rPr>
          <w:rFonts w:ascii="Courier New" w:hAnsi="Courier New" w:eastAsia="Courier New"/>
          <w:b w:val="0"/>
          <w:i w:val="0"/>
          <w:sz w:val="20"/>
        </w:rPr>
        <w:t>page has no form. Four ways in. All four closed.</w:t>
      </w:r>
      <w:r>
        <w:br/>
      </w:r>
      <w:r>
        <w:rPr>
          <w:rFonts w:ascii="Courier New" w:hAnsi="Courier New" w:eastAsia="Courier New"/>
          <w:b w:val="0"/>
          <w:i w:val="0"/>
          <w:sz w:val="20"/>
        </w:rPr>
      </w:r>
      <w:r>
        <w:br/>
      </w:r>
      <w:r>
        <w:rPr>
          <w:rFonts w:ascii="Courier New" w:hAnsi="Courier New" w:eastAsia="Courier New"/>
          <w:b w:val="0"/>
          <w:i w:val="0"/>
          <w:sz w:val="20"/>
        </w:rPr>
        <w:t>[BEAT 3 — 1:00]</w:t>
      </w:r>
      <w:r>
        <w:br/>
      </w:r>
      <w:r>
        <w:rPr>
          <w:rFonts w:ascii="Courier New" w:hAnsi="Courier New" w:eastAsia="Courier New"/>
          <w:b w:val="0"/>
          <w:i w:val="0"/>
          <w:sz w:val="20"/>
        </w:rPr>
        <w:t>Here's where my read stops. I can see the broken checkout, the</w:t>
      </w:r>
      <w:r>
        <w:br/>
      </w:r>
      <w:r>
        <w:rPr>
          <w:rFonts w:ascii="Courier New" w:hAnsi="Courier New" w:eastAsia="Courier New"/>
          <w:b w:val="0"/>
          <w:i w:val="0"/>
          <w:sz w:val="20"/>
        </w:rPr>
        <w:t>missing forms, the empty course pages. I can't see whether you</w:t>
      </w:r>
      <w:r>
        <w:br/>
      </w:r>
      <w:r>
        <w:rPr>
          <w:rFonts w:ascii="Courier New" w:hAnsi="Courier New" w:eastAsia="Courier New"/>
          <w:b w:val="0"/>
          <w:i w:val="0"/>
          <w:sz w:val="20"/>
        </w:rPr>
        <w:t>have an email list. I can't see where your video descriptions</w:t>
      </w:r>
      <w:r>
        <w:br/>
      </w:r>
      <w:r>
        <w:rPr>
          <w:rFonts w:ascii="Courier New" w:hAnsi="Courier New" w:eastAsia="Courier New"/>
          <w:b w:val="0"/>
          <w:i w:val="0"/>
          <w:sz w:val="20"/>
        </w:rPr>
        <w:t>send people — and either way, the diagnosis holds. If they don't</w:t>
      </w:r>
      <w:r>
        <w:br/>
      </w:r>
      <w:r>
        <w:rPr>
          <w:rFonts w:ascii="Courier New" w:hAnsi="Courier New" w:eastAsia="Courier New"/>
          <w:b w:val="0"/>
          <w:i w:val="0"/>
          <w:sz w:val="20"/>
        </w:rPr>
        <w:t>link to the course, that's the leak. If they do, they point at</w:t>
      </w:r>
      <w:r>
        <w:br/>
      </w:r>
      <w:r>
        <w:rPr>
          <w:rFonts w:ascii="Courier New" w:hAnsi="Courier New" w:eastAsia="Courier New"/>
          <w:b w:val="0"/>
          <w:i w:val="0"/>
          <w:sz w:val="20"/>
        </w:rPr>
        <w:t>that 404. And I can't see how often you've paid someone this</w:t>
      </w:r>
      <w:r>
        <w:br/>
      </w:r>
      <w:r>
        <w:rPr>
          <w:rFonts w:ascii="Courier New" w:hAnsi="Courier New" w:eastAsia="Courier New"/>
          <w:b w:val="0"/>
          <w:i w:val="0"/>
          <w:sz w:val="20"/>
        </w:rPr>
        <w:t>year to make the site work again. Those are the first things I'd</w:t>
      </w:r>
      <w:r>
        <w:br/>
      </w:r>
      <w:r>
        <w:rPr>
          <w:rFonts w:ascii="Courier New" w:hAnsi="Courier New" w:eastAsia="Courier New"/>
          <w:b w:val="0"/>
          <w:i w:val="0"/>
          <w:sz w:val="20"/>
        </w:rPr>
        <w:t>map with you, and where the real money is.</w:t>
      </w:r>
      <w:r>
        <w:br/>
      </w:r>
      <w:r>
        <w:rPr>
          <w:rFonts w:ascii="Courier New" w:hAnsi="Courier New" w:eastAsia="Courier New"/>
          <w:b w:val="0"/>
          <w:i w:val="0"/>
          <w:sz w:val="20"/>
        </w:rPr>
      </w:r>
      <w:r>
        <w:br/>
      </w:r>
      <w:r>
        <w:rPr>
          <w:rFonts w:ascii="Courier New" w:hAnsi="Courier New" w:eastAsia="Courier New"/>
          <w:b w:val="0"/>
          <w:i w:val="0"/>
          <w:sz w:val="20"/>
        </w:rPr>
        <w:t>[BEAT 4 — 1:40]</w:t>
      </w:r>
      <w:r>
        <w:br/>
      </w:r>
      <w:r>
        <w:rPr>
          <w:rFonts w:ascii="Courier New" w:hAnsi="Courier New" w:eastAsia="Courier New"/>
          <w:b w:val="0"/>
          <w:i w:val="0"/>
          <w:sz w:val="20"/>
        </w:rPr>
        <w:t>Twenty-five thousand people chose to subscribe to you. Sixteen</w:t>
      </w:r>
      <w:r>
        <w:br/>
      </w:r>
      <w:r>
        <w:rPr>
          <w:rFonts w:ascii="Courier New" w:hAnsi="Courier New" w:eastAsia="Courier New"/>
          <w:b w:val="0"/>
          <w:i w:val="0"/>
          <w:sz w:val="20"/>
        </w:rPr>
        <w:t>bought the course. Six hundredths of one percent. Even at one</w:t>
      </w:r>
      <w:r>
        <w:br/>
      </w:r>
      <w:r>
        <w:rPr>
          <w:rFonts w:ascii="Courier New" w:hAnsi="Courier New" w:eastAsia="Courier New"/>
          <w:b w:val="0"/>
          <w:i w:val="0"/>
          <w:sz w:val="20"/>
        </w:rPr>
        <w:t>percent — the industry floor for a solo educator, not a number</w:t>
      </w:r>
      <w:r>
        <w:br/>
      </w:r>
      <w:r>
        <w:rPr>
          <w:rFonts w:ascii="Courier New" w:hAnsi="Courier New" w:eastAsia="Courier New"/>
          <w:b w:val="0"/>
          <w:i w:val="0"/>
          <w:sz w:val="20"/>
        </w:rPr>
        <w:t>from your business — that base is worth roughly $49,750 in</w:t>
      </w:r>
      <w:r>
        <w:br/>
      </w:r>
      <w:r>
        <w:rPr>
          <w:rFonts w:ascii="Courier New" w:hAnsi="Courier New" w:eastAsia="Courier New"/>
          <w:b w:val="0"/>
          <w:i w:val="0"/>
          <w:sz w:val="20"/>
        </w:rPr>
        <w:t>course revenue. You've collected $3,184. Tomorrow you'll publish</w:t>
      </w:r>
      <w:r>
        <w:br/>
      </w:r>
      <w:r>
        <w:rPr>
          <w:rFonts w:ascii="Courier New" w:hAnsi="Courier New" w:eastAsia="Courier New"/>
          <w:b w:val="0"/>
          <w:i w:val="0"/>
          <w:sz w:val="20"/>
        </w:rPr>
        <w:t>again: two thousand more people hearing you, with nowhere</w:t>
      </w:r>
      <w:r>
        <w:br/>
      </w:r>
      <w:r>
        <w:rPr>
          <w:rFonts w:ascii="Courier New" w:hAnsi="Courier New" w:eastAsia="Courier New"/>
          <w:b w:val="0"/>
          <w:i w:val="0"/>
          <w:sz w:val="20"/>
        </w:rPr>
        <w:t>working to send them. Three books are coming in 2026, and this</w:t>
      </w:r>
      <w:r>
        <w:br/>
      </w:r>
      <w:r>
        <w:rPr>
          <w:rFonts w:ascii="Courier New" w:hAnsi="Courier New" w:eastAsia="Courier New"/>
          <w:b w:val="0"/>
          <w:i w:val="0"/>
          <w:sz w:val="20"/>
        </w:rPr>
        <w:t>gap doesn't shrink as you grow. It compounds every day you post.</w:t>
      </w:r>
      <w:r>
        <w:br/>
      </w:r>
      <w:r>
        <w:rPr>
          <w:rFonts w:ascii="Courier New" w:hAnsi="Courier New" w:eastAsia="Courier New"/>
          <w:b w:val="0"/>
          <w:i w:val="0"/>
          <w:sz w:val="20"/>
        </w:rPr>
      </w:r>
      <w:r>
        <w:br/>
      </w:r>
      <w:r>
        <w:rPr>
          <w:rFonts w:ascii="Courier New" w:hAnsi="Courier New" w:eastAsia="Courier New"/>
          <w:b w:val="0"/>
          <w:i w:val="0"/>
          <w:sz w:val="20"/>
        </w:rPr>
        <w:t>[BEAT 5 — 2:20]</w:t>
      </w:r>
      <w:r>
        <w:br/>
      </w:r>
      <w:r>
        <w:rPr>
          <w:rFonts w:ascii="Courier New" w:hAnsi="Courier New" w:eastAsia="Courier New"/>
          <w:b w:val="0"/>
          <w:i w:val="0"/>
          <w:sz w:val="20"/>
        </w:rPr>
        <w:t>You've built the audience; the infrastructure hasn't caught up.</w:t>
      </w:r>
      <w:r>
        <w:br/>
      </w:r>
      <w:r>
        <w:rPr>
          <w:rFonts w:ascii="Courier New" w:hAnsi="Courier New" w:eastAsia="Courier New"/>
          <w:b w:val="0"/>
          <w:i w:val="0"/>
          <w:sz w:val="20"/>
        </w:rPr>
        <w:t>That's the kind of operational problem we build systems to</w:t>
      </w:r>
      <w:r>
        <w:br/>
      </w:r>
      <w:r>
        <w:rPr>
          <w:rFonts w:ascii="Courier New" w:hAnsi="Courier New" w:eastAsia="Courier New"/>
          <w:b w:val="0"/>
          <w:i w:val="0"/>
          <w:sz w:val="20"/>
        </w:rPr>
        <w:t>close. You know the inside of this — I only see the outside.</w:t>
      </w:r>
      <w:r>
        <w:br/>
      </w:r>
      <w:r>
        <w:rPr>
          <w:rFonts w:ascii="Courier New" w:hAnsi="Courier New" w:eastAsia="Courier New"/>
          <w:b w:val="0"/>
          <w:i w:val="0"/>
          <w:sz w:val="20"/>
        </w:rPr>
        <w:t>Whichever of these you push back on tells me what matters most.</w:t>
      </w:r>
      <w:r>
        <w:br/>
      </w:r>
      <w:r>
        <w:rPr>
          <w:rFonts w:ascii="Courier New" w:hAnsi="Courier New" w:eastAsia="Courier New"/>
          <w:b w:val="0"/>
          <w:i w:val="0"/>
          <w:sz w:val="20"/>
        </w:rPr>
        <w:t>Reply with the one I got wrong.</w:t>
      </w:r>
    </w:p>
    <w:p>
      <w:pPr>
        <w:spacing w:before="240" w:after="80"/>
      </w:pPr>
      <w:r>
        <w:rPr>
          <w:rFonts w:ascii="Arial" w:hAnsi="Arial" w:eastAsia="Arial"/>
          <w:b/>
          <w:i w:val="0"/>
          <w:color w:val="2A7AAA"/>
          <w:sz w:val="36"/>
        </w:rPr>
        <w:t>0.3 — Recording for Mobile</w:t>
      </w:r>
    </w:p>
    <w:p>
      <w:pPr>
        <w:pStyle w:val="ListBullet"/>
        <w:spacing w:after="40"/>
      </w:pPr>
      <w:r>
        <w:rPr>
          <w:rFonts w:ascii="Arial" w:hAnsi="Arial" w:eastAsia="Arial"/>
          <w:b w:val="0"/>
          <w:i w:val="0"/>
          <w:sz w:val="22"/>
        </w:rPr>
        <w:t>Do NOT film a continuous full-page scroll. The brief is a dense, scan-first dashboard and is unreadable as a full-page scroll on a phone.</w:t>
      </w:r>
    </w:p>
    <w:p>
      <w:pPr>
        <w:pStyle w:val="ListBullet"/>
        <w:spacing w:after="40"/>
      </w:pPr>
      <w:r>
        <w:rPr>
          <w:rFonts w:ascii="Arial" w:hAnsi="Arial" w:eastAsia="Arial"/>
          <w:b w:val="0"/>
          <w:i w:val="0"/>
          <w:sz w:val="22"/>
        </w:rPr>
        <w:t>Zoom into each narrated element — the hero stat, one problem row at a time, the transparency table. One element on screen at a time, matched to the beat being spoken.</w:t>
      </w:r>
    </w:p>
    <w:p>
      <w:pPr>
        <w:pStyle w:val="ListBullet"/>
        <w:spacing w:after="40"/>
      </w:pPr>
      <w:r>
        <w:rPr>
          <w:rFonts w:ascii="Arial" w:hAnsi="Arial" w:eastAsia="Arial"/>
          <w:b w:val="0"/>
          <w:i w:val="0"/>
          <w:sz w:val="22"/>
        </w:rPr>
        <w:t>Record at 1280×720 or higher. Verify the smallest on-screen text is phone-readable before sending.</w:t>
      </w:r>
    </w:p>
    <w:p>
      <w:pPr>
        <w:spacing w:before="240" w:after="80"/>
      </w:pPr>
      <w:r>
        <w:rPr>
          <w:rFonts w:ascii="Arial" w:hAnsi="Arial" w:eastAsia="Arial"/>
          <w:b/>
          <w:i w:val="0"/>
          <w:color w:val="2A7AAA"/>
          <w:sz w:val="36"/>
        </w:rPr>
        <w:t>0.4 — The LinkedIn Connection Request (before the video)</w:t>
      </w:r>
    </w:p>
    <w:p>
      <w:pPr>
        <w:spacing w:after="120"/>
      </w:pPr>
      <w:r>
        <w:rPr>
          <w:rFonts w:ascii="Arial" w:hAnsi="Arial" w:eastAsia="Arial"/>
          <w:b w:val="0"/>
          <w:i w:val="0"/>
          <w:sz w:val="22"/>
        </w:rPr>
        <w:t>Sent after a warming comment has received engagement (a like, reply, or profile view). No pitch — zero content. It is a handshake, not a sales letter. Wait 24–48 hours after acceptance before sending the video DM.</w:t>
      </w:r>
    </w:p>
    <w:p>
      <w:r>
        <w:br w:type="page"/>
      </w:r>
    </w:p>
    <w:p>
      <w:pPr>
        <w:spacing w:before="320" w:after="120"/>
      </w:pPr>
      <w:r>
        <w:rPr>
          <w:rFonts w:ascii="Arial" w:hAnsi="Arial" w:eastAsia="Arial"/>
          <w:b/>
          <w:i w:val="0"/>
          <w:color w:val="1A5C8A"/>
          <w:sz w:val="56"/>
        </w:rPr>
        <w:t>PART A — First Video Script</w:t>
      </w:r>
    </w:p>
    <w:p>
      <w:pPr>
        <w:spacing w:after="160"/>
        <w:ind w:left="120" w:right="120"/>
        <w:shd w:val="clear" w:color="auto" w:fill="F4F4F4"/>
      </w:pPr>
      <w:r>
        <w:rPr>
          <w:rFonts w:ascii="Courier New" w:hAnsi="Courier New" w:eastAsia="Courier New"/>
          <w:b w:val="0"/>
          <w:i w:val="0"/>
          <w:sz w:val="20"/>
        </w:rPr>
        <w:t>UPstander International — First Video</w:t>
      </w:r>
      <w:r>
        <w:br/>
      </w:r>
      <w:r>
        <w:rPr>
          <w:rFonts w:ascii="Courier New" w:hAnsi="Courier New" w:eastAsia="Courier New"/>
          <w:b w:val="0"/>
          <w:i w:val="0"/>
          <w:sz w:val="20"/>
        </w:rPr>
        <w:t>Dev8X First-Touch Script — 2–3 Minute Recording</w:t>
      </w:r>
      <w:r>
        <w:br/>
      </w:r>
      <w:r>
        <w:rPr>
          <w:rFonts w:ascii="Courier New" w:hAnsi="Courier New" w:eastAsia="Courier New"/>
          <w:b w:val="0"/>
          <w:i w:val="0"/>
          <w:sz w:val="20"/>
        </w:rPr>
        <w:t>Abdul | July 2026</w:t>
      </w:r>
    </w:p>
    <w:tbl>
      <w:tblPr>
        <w:tblStyle w:val="TableGrid"/>
        <w:tblW w:type="auto" w:w="0"/>
        <w:tblLook w:firstColumn="1" w:firstRow="1" w:lastColumn="0" w:lastRow="0" w:noHBand="0" w:noVBand="1" w:val="04A0"/>
      </w:tblPr>
      <w:tblGrid>
        <w:gridCol w:w="4680"/>
        <w:gridCol w:w="4680"/>
      </w:tblGrid>
      <w:tr>
        <w:tc>
          <w:tcPr>
            <w:tcW w:type="dxa" w:w="2304"/>
          </w:tcPr>
          <w:p>
            <w:pPr>
              <w:spacing w:after="40"/>
            </w:pPr>
            <w:r/>
            <w:r>
              <w:rPr>
                <w:rFonts w:ascii="Arial" w:hAnsi="Arial" w:eastAsia="Arial"/>
                <w:b w:val="0"/>
                <w:i w:val="0"/>
                <w:sz w:val="20"/>
              </w:rPr>
              <w:t>Confidence Signal</w:t>
            </w:r>
          </w:p>
        </w:tc>
        <w:tc>
          <w:tcPr>
            <w:tcW w:type="dxa" w:w="7056"/>
          </w:tcPr>
          <w:p>
            <w:pPr>
              <w:spacing w:after="40"/>
            </w:pPr>
            <w:r/>
            <w:r>
              <w:rPr>
                <w:rFonts w:ascii="Arial" w:hAnsi="Arial" w:eastAsia="Arial"/>
                <w:b w:val="0"/>
                <w:i w:val="0"/>
                <w:sz w:val="20"/>
              </w:rPr>
              <w:t>HIGH (4.60) — stakes number stated plainly; reply ask is direct, unhedged</w:t>
            </w:r>
          </w:p>
        </w:tc>
      </w:tr>
      <w:tr>
        <w:tc>
          <w:tcPr>
            <w:tcW w:type="dxa" w:w="2304"/>
          </w:tcPr>
          <w:p>
            <w:pPr>
              <w:spacing w:after="40"/>
            </w:pPr>
            <w:r/>
            <w:r>
              <w:rPr>
                <w:rFonts w:ascii="Arial" w:hAnsi="Arial" w:eastAsia="Arial"/>
                <w:b w:val="0"/>
                <w:i w:val="0"/>
                <w:sz w:val="20"/>
              </w:rPr>
              <w:t>Word target</w:t>
            </w:r>
          </w:p>
        </w:tc>
        <w:tc>
          <w:tcPr>
            <w:tcW w:type="dxa" w:w="7056"/>
          </w:tcPr>
          <w:p>
            <w:pPr>
              <w:spacing w:after="40"/>
            </w:pPr>
            <w:r/>
            <w:r>
              <w:rPr>
                <w:rFonts w:ascii="Arial" w:hAnsi="Arial" w:eastAsia="Arial"/>
                <w:b w:val="0"/>
                <w:i w:val="0"/>
                <w:sz w:val="20"/>
              </w:rPr>
              <w:t>280–360 spoken words at a calm ~120 wpm. This script: 359.</w:t>
            </w:r>
          </w:p>
        </w:tc>
      </w:tr>
      <w:tr>
        <w:tc>
          <w:tcPr>
            <w:tcW w:type="dxa" w:w="2304"/>
          </w:tcPr>
          <w:p>
            <w:pPr>
              <w:spacing w:after="40"/>
            </w:pPr>
            <w:r/>
            <w:r>
              <w:rPr>
                <w:rFonts w:ascii="Arial" w:hAnsi="Arial" w:eastAsia="Arial"/>
                <w:b w:val="0"/>
                <w:i w:val="0"/>
                <w:sz w:val="20"/>
              </w:rPr>
              <w:t>Narrative arc</w:t>
            </w:r>
          </w:p>
        </w:tc>
        <w:tc>
          <w:tcPr>
            <w:tcW w:type="dxa" w:w="7056"/>
          </w:tcPr>
          <w:p>
            <w:pPr>
              <w:spacing w:after="40"/>
            </w:pPr>
            <w:r/>
            <w:r>
              <w:rPr>
                <w:rFonts w:ascii="Arial" w:hAnsi="Arial" w:eastAsia="Arial"/>
                <w:b w:val="0"/>
                <w:i w:val="0"/>
                <w:sz w:val="20"/>
              </w:rPr>
              <w:t>Future Outcome → Current Bottleneck → Proof of Understanding. STOPS before Safe Change and Strategic Unlock — those are the consultation's payload.</w:t>
            </w:r>
          </w:p>
        </w:tc>
      </w:tr>
    </w:tbl>
    <w:p>
      <w:pPr>
        <w:spacing w:before="240" w:after="80"/>
      </w:pPr>
      <w:r>
        <w:rPr>
          <w:rFonts w:ascii="Arial" w:hAnsi="Arial" w:eastAsia="Arial"/>
          <w:b/>
          <w:i w:val="0"/>
          <w:color w:val="2A7AAA"/>
          <w:sz w:val="36"/>
        </w:rPr>
        <w:t>BEAT 1 — Cold Open: name his exact bottleneck</w:t>
      </w:r>
    </w:p>
    <w:p>
      <w:pPr>
        <w:spacing w:after="80"/>
      </w:pPr>
      <w:r>
        <w:rPr>
          <w:rFonts w:ascii="Arial" w:hAnsi="Arial" w:eastAsia="Arial"/>
          <w:b w:val="0"/>
          <w:i/>
          <w:color w:val="555555"/>
          <w:sz w:val="22"/>
        </w:rPr>
        <w:t>Purpose: First 20 seconds — trigger RECOGNITION</w:t>
      </w:r>
    </w:p>
    <w:p>
      <w:pPr>
        <w:spacing w:after="80"/>
      </w:pPr>
      <w:r>
        <w:rPr>
          <w:rFonts w:ascii="Courier New" w:hAnsi="Courier New" w:eastAsia="Courier New"/>
          <w:b w:val="0"/>
          <w:i w:val="0"/>
          <w:color w:val="888888"/>
          <w:sz w:val="20"/>
        </w:rPr>
        <w:t>⏱ TIMING</w:t>
        <w:tab/>
        <w:t>0:00</w:t>
      </w:r>
    </w:p>
    <w:p>
      <w:pPr>
        <w:spacing w:after="80"/>
        <w:shd w:val="clear" w:color="auto" w:fill="ddeeff"/>
      </w:pPr>
      <w:r>
        <w:rPr>
          <w:rFonts w:ascii="Arial" w:hAnsi="Arial" w:eastAsia="Arial"/>
          <w:b/>
          <w:i w:val="0"/>
          <w:color w:val="1A3A5C"/>
          <w:sz w:val="22"/>
        </w:rPr>
        <w:t xml:space="preserve">🖥 SCREEN  </w:t>
      </w:r>
      <w:r>
        <w:rPr>
          <w:rFonts w:ascii="Arial" w:hAnsi="Arial" w:eastAsia="Arial"/>
          <w:b w:val="0"/>
          <w:i w:val="0"/>
          <w:sz w:val="22"/>
        </w:rPr>
        <w:t>Hero of the brief. Headline: "25,000 people subscribed to you — but your website hasn't caught up with the audience you've already built." Hero stat visible: 16 of 25,000.</w:t>
      </w:r>
    </w:p>
    <w:p>
      <w:pPr>
        <w:spacing w:line="360" w:lineRule="auto" w:after="120"/>
        <w:ind w:left="360"/>
      </w:pPr>
      <w:r>
        <w:rPr>
          <w:rFonts w:ascii="Arial" w:hAnsi="Arial" w:eastAsia="Arial"/>
          <w:b/>
          <w:i w:val="0"/>
          <w:color w:val="1A3A5C"/>
          <w:sz w:val="22"/>
        </w:rPr>
        <w:t xml:space="preserve">🎙 SPEAK  </w:t>
      </w:r>
      <w:r>
        <w:rPr>
          <w:rFonts w:ascii="Arial" w:hAnsi="Arial" w:eastAsia="Arial"/>
          <w:b w:val="0"/>
          <w:i w:val="0"/>
          <w:sz w:val="22"/>
        </w:rPr>
        <w:t>"Twenty-five thousand people are subscribed to your YouTube channel. Sixteen are enrolled in your course, and after an hour on your site the reason is clear: anyone who tries to buy that course lands on a page that doesn't exist."</w:t>
      </w:r>
    </w:p>
    <w:p>
      <w:pPr>
        <w:spacing w:after="80"/>
        <w:shd w:val="clear" w:color="auto" w:fill="FFF3CC"/>
      </w:pPr>
      <w:r>
        <w:rPr>
          <w:rFonts w:ascii="Arial" w:hAnsi="Arial" w:eastAsia="Arial"/>
          <w:b/>
          <w:i w:val="0"/>
          <w:color w:val="1A3A5C"/>
          <w:sz w:val="22"/>
        </w:rPr>
        <w:t xml:space="preserve">📌 NOTE  </w:t>
      </w:r>
      <w:r>
        <w:rPr>
          <w:rFonts w:ascii="Arial" w:hAnsi="Arial" w:eastAsia="Arial"/>
          <w:b w:val="0"/>
          <w:i/>
          <w:sz w:val="22"/>
        </w:rPr>
        <w:t>No intro. No "Hi, I'm Abdul." The who-and-why context lives in the wrapper DM, so the open stays a pure problem-first hook. Two sentences, 40 words. The two numbers do the work — do not explain them. Note the causal claim is stated in ONE direction only: the shortfall is the checkout, not the audience. That ordering is deliberate — Decision Card §10 names criticism of his own effort as the primary defensiveness trigger, and the first sentence he hears must clear him of blame. Let the silence after "doesn't exist" sit a full beat before Beat 2.</w:t>
      </w:r>
    </w:p>
    <w:p>
      <w:pPr>
        <w:spacing w:before="240" w:after="80"/>
      </w:pPr>
      <w:r>
        <w:rPr>
          <w:rFonts w:ascii="Arial" w:hAnsi="Arial" w:eastAsia="Arial"/>
          <w:b/>
          <w:i w:val="0"/>
          <w:color w:val="2A7AAA"/>
          <w:sz w:val="36"/>
        </w:rPr>
        <w:t>BEAT 2 — The Homework: his real problems, in his words</w:t>
      </w:r>
    </w:p>
    <w:p>
      <w:pPr>
        <w:spacing w:after="80"/>
      </w:pPr>
      <w:r>
        <w:rPr>
          <w:rFonts w:ascii="Arial" w:hAnsi="Arial" w:eastAsia="Arial"/>
          <w:b w:val="0"/>
          <w:i/>
          <w:color w:val="555555"/>
          <w:sz w:val="22"/>
        </w:rPr>
        <w:t>Purpose: Prove this is not a template — RECOGNITION deepens</w:t>
      </w:r>
    </w:p>
    <w:p>
      <w:pPr>
        <w:spacing w:after="80"/>
      </w:pPr>
      <w:r>
        <w:rPr>
          <w:rFonts w:ascii="Courier New" w:hAnsi="Courier New" w:eastAsia="Courier New"/>
          <w:b w:val="0"/>
          <w:i w:val="0"/>
          <w:color w:val="888888"/>
          <w:sz w:val="20"/>
        </w:rPr>
        <w:t>⏱ TIMING</w:t>
        <w:tab/>
        <w:t>~0:20</w:t>
      </w:r>
    </w:p>
    <w:p>
      <w:pPr>
        <w:spacing w:after="80"/>
        <w:shd w:val="clear" w:color="auto" w:fill="d4f4e3"/>
      </w:pPr>
      <w:r>
        <w:rPr>
          <w:rFonts w:ascii="Arial" w:hAnsi="Arial" w:eastAsia="Arial"/>
          <w:b/>
          <w:i w:val="0"/>
          <w:color w:val="1A3A5C"/>
          <w:sz w:val="22"/>
        </w:rPr>
        <w:t xml:space="preserve">👆 ACTION  </w:t>
      </w:r>
      <w:r>
        <w:rPr>
          <w:rFonts w:ascii="Arial" w:hAnsi="Arial" w:eastAsia="Arial"/>
          <w:b w:val="0"/>
          <w:i w:val="0"/>
          <w:sz w:val="22"/>
        </w:rPr>
        <w:t>Zoom into the Current Problem Register table. Advance ONE row at a time, in the order the subscriber hits them — never show the full table at once. Each dead end gets its own screen moment, landing exactly on the sentence that names it.</w:t>
      </w:r>
    </w:p>
    <w:p>
      <w:pPr>
        <w:spacing w:after="80"/>
        <w:shd w:val="clear" w:color="auto" w:fill="ddeeff"/>
      </w:pPr>
      <w:r>
        <w:rPr>
          <w:rFonts w:ascii="Arial" w:hAnsi="Arial" w:eastAsia="Arial"/>
          <w:b/>
          <w:i w:val="0"/>
          <w:color w:val="1A3A5C"/>
          <w:sz w:val="22"/>
        </w:rPr>
        <w:t xml:space="preserve">🖥 SCREEN  </w:t>
      </w:r>
      <w:r>
        <w:rPr>
          <w:rFonts w:ascii="Arial" w:hAnsi="Arial" w:eastAsia="Arial"/>
          <w:b w:val="0"/>
          <w:i w:val="0"/>
          <w:sz w:val="22"/>
        </w:rPr>
        <w:t>Problem table in JOURNEY order, not table order: row 2 (no email capture) → row 3 (course content invisible) → row 1 (checkout 404) → row 5 (no speaker inquiry path).</w:t>
      </w:r>
    </w:p>
    <w:p>
      <w:pPr>
        <w:spacing w:line="360" w:lineRule="auto" w:after="120"/>
        <w:ind w:left="360"/>
      </w:pPr>
      <w:r>
        <w:rPr>
          <w:rFonts w:ascii="Arial" w:hAnsi="Arial" w:eastAsia="Arial"/>
          <w:b/>
          <w:i w:val="0"/>
          <w:color w:val="1A3A5C"/>
          <w:sz w:val="22"/>
        </w:rPr>
        <w:t xml:space="preserve">🎙 SPEAK  </w:t>
      </w:r>
      <w:r>
        <w:rPr>
          <w:rFonts w:ascii="Arial" w:hAnsi="Arial" w:eastAsia="Arial"/>
          <w:b w:val="0"/>
          <w:i w:val="0"/>
          <w:sz w:val="22"/>
        </w:rPr>
        <w:t>"Here's what anyone who looked would see. Someone finishes one of your videos and wants more. No email capture anywhere — fifty pages, not one opt-in form. Say they find the course anyway. No modules, no preview, no reason to hand over $199. Say they buy it regardless: add R.E.A.Ch! to the cart, and the page you land on returns a 404. Don't take my word for it — try it on your own site. And if they try to book you to speak instead, your contact page has no form. Four ways in. All four closed."</w:t>
      </w:r>
    </w:p>
    <w:p>
      <w:pPr>
        <w:spacing w:after="80"/>
        <w:shd w:val="clear" w:color="auto" w:fill="FFF3CC"/>
      </w:pPr>
      <w:r>
        <w:rPr>
          <w:rFonts w:ascii="Arial" w:hAnsi="Arial" w:eastAsia="Arial"/>
          <w:b/>
          <w:i w:val="0"/>
          <w:color w:val="1A3A5C"/>
          <w:sz w:val="22"/>
        </w:rPr>
        <w:t xml:space="preserve">📌 NOTE  </w:t>
      </w:r>
      <w:r>
        <w:rPr>
          <w:rFonts w:ascii="Arial" w:hAnsi="Arial" w:eastAsia="Arial"/>
          <w:b w:val="0"/>
          <w:i/>
          <w:sz w:val="22"/>
        </w:rPr>
        <w:t>STRUCTURE: this beat is a single person's journey, not a list of four findings. One subscriber finishes a video and tries, four separate ways, to give him money — and every door is shut. Four facts get checked; one person walking into four closed doors gets felt. The four problems are reordered out of table order into the order a real visitor meets them, and the beat closes on the count: "Four ways in. All four closed."</w:t>
      </w:r>
    </w:p>
    <w:p>
      <w:pPr>
        <w:spacing w:after="80"/>
        <w:shd w:val="clear" w:color="auto" w:fill="FFF3CC"/>
      </w:pPr>
      <w:r>
        <w:rPr>
          <w:rFonts w:ascii="Arial" w:hAnsi="Arial" w:eastAsia="Arial"/>
          <w:b/>
          <w:i w:val="0"/>
          <w:color w:val="1A3A5C"/>
          <w:sz w:val="22"/>
        </w:rPr>
        <w:t xml:space="preserve">📌 NOTE  </w:t>
      </w:r>
      <w:r>
        <w:rPr>
          <w:rFonts w:ascii="Arial" w:hAnsi="Arial" w:eastAsia="Arial"/>
          <w:b w:val="0"/>
          <w:i/>
          <w:sz w:val="22"/>
        </w:rPr>
        <w:t>THE VERIFICATION CHALLENGE — do not cut this line. "Don't take my word for it — try it on your own site" is the highest-leverage sentence in the video. It costs him twenty seconds, it is the one claim he can check without leaving his desk, and the moment the 404 renders for him personally, every other statement in this video inherits that credibility. It also converts a passive watcher into someone who has already taken an action about the problem. Only make this offer on the R.E.A.Ch! 404 — it is the single claim verified as a literal 404 (p1a p.37). Never invite him to test L.E.A.D.</w:t>
      </w:r>
    </w:p>
    <w:p>
      <w:pPr>
        <w:spacing w:after="80"/>
        <w:shd w:val="clear" w:color="auto" w:fill="FFF3CC"/>
      </w:pPr>
      <w:r>
        <w:rPr>
          <w:rFonts w:ascii="Arial" w:hAnsi="Arial" w:eastAsia="Arial"/>
          <w:b/>
          <w:i w:val="0"/>
          <w:color w:val="1A3A5C"/>
          <w:sz w:val="22"/>
        </w:rPr>
        <w:t xml:space="preserve">📌 NOTE  </w:t>
      </w:r>
      <w:r>
        <w:rPr>
          <w:rFonts w:ascii="Arial" w:hAnsi="Arial" w:eastAsia="Arial"/>
          <w:b w:val="0"/>
          <w:i/>
          <w:sz w:val="22"/>
        </w:rPr>
        <w:t>Sources cited by name, all public: the 50-page review for the missing opt-in forms, the course pages, the live cart, the contact page. Frame as diligence — "anyone who looked" — never as surveillance of internal systems. Deliberately excluded: the MailPoet pages (they render blank by design and prove nothing) and the $19,900 Upwork figure (lifetime spend across 19 jobs, not this site — attributing it here is both wrong and the fastest way to trigger defensiveness).</w:t>
      </w:r>
    </w:p>
    <w:p>
      <w:pPr>
        <w:spacing w:before="240" w:after="80"/>
      </w:pPr>
      <w:r>
        <w:rPr>
          <w:rFonts w:ascii="Arial" w:hAnsi="Arial" w:eastAsia="Arial"/>
          <w:b/>
          <w:i w:val="0"/>
          <w:color w:val="2A7AAA"/>
          <w:sz w:val="36"/>
        </w:rPr>
        <w:t>BEAT 3 — The Honest Limit: what I can't see yet</w:t>
      </w:r>
    </w:p>
    <w:p>
      <w:pPr>
        <w:spacing w:after="80"/>
      </w:pPr>
      <w:r>
        <w:rPr>
          <w:rFonts w:ascii="Arial" w:hAnsi="Arial" w:eastAsia="Arial"/>
          <w:b w:val="0"/>
          <w:i/>
          <w:color w:val="555555"/>
          <w:sz w:val="22"/>
        </w:rPr>
        <w:t>Purpose: TRUST — the most important beat; also the bridge to the paid session</w:t>
      </w:r>
    </w:p>
    <w:p>
      <w:pPr>
        <w:spacing w:after="80"/>
      </w:pPr>
      <w:r>
        <w:rPr>
          <w:rFonts w:ascii="Courier New" w:hAnsi="Courier New" w:eastAsia="Courier New"/>
          <w:b w:val="0"/>
          <w:i w:val="0"/>
          <w:color w:val="888888"/>
          <w:sz w:val="20"/>
        </w:rPr>
        <w:t>⏱ TIMING</w:t>
        <w:tab/>
        <w:t>~1:00</w:t>
      </w:r>
    </w:p>
    <w:p>
      <w:pPr>
        <w:spacing w:after="80"/>
        <w:shd w:val="clear" w:color="auto" w:fill="d4f4e3"/>
      </w:pPr>
      <w:r>
        <w:rPr>
          <w:rFonts w:ascii="Arial" w:hAnsi="Arial" w:eastAsia="Arial"/>
          <w:b/>
          <w:i w:val="0"/>
          <w:color w:val="1A3A5C"/>
          <w:sz w:val="22"/>
        </w:rPr>
        <w:t xml:space="preserve">👆 ACTION  </w:t>
      </w:r>
      <w:r>
        <w:rPr>
          <w:rFonts w:ascii="Arial" w:hAnsi="Arial" w:eastAsia="Arial"/>
          <w:b w:val="0"/>
          <w:i w:val="0"/>
          <w:sz w:val="22"/>
        </w:rPr>
        <w:t>Zoom to the Research Transparency table. Hover the "What We'd Like to Confirm With You" column so it is legible at phone size.</w:t>
      </w:r>
    </w:p>
    <w:p>
      <w:pPr>
        <w:spacing w:after="80"/>
        <w:shd w:val="clear" w:color="auto" w:fill="ddeeff"/>
      </w:pPr>
      <w:r>
        <w:rPr>
          <w:rFonts w:ascii="Arial" w:hAnsi="Arial" w:eastAsia="Arial"/>
          <w:b/>
          <w:i w:val="0"/>
          <w:color w:val="1A3A5C"/>
          <w:sz w:val="22"/>
        </w:rPr>
        <w:t xml:space="preserve">🖥 SCREEN  </w:t>
      </w:r>
      <w:r>
        <w:rPr>
          <w:rFonts w:ascii="Arial" w:hAnsi="Arial" w:eastAsia="Arial"/>
          <w:b w:val="0"/>
          <w:i w:val="0"/>
          <w:sz w:val="22"/>
        </w:rPr>
        <w:t>Research Transparency table — Claim / Evidence We Used / What We'd Like to Confirm / Open Question.</w:t>
      </w:r>
    </w:p>
    <w:p>
      <w:pPr>
        <w:spacing w:line="360" w:lineRule="auto" w:after="120"/>
        <w:ind w:left="360"/>
      </w:pPr>
      <w:r>
        <w:rPr>
          <w:rFonts w:ascii="Arial" w:hAnsi="Arial" w:eastAsia="Arial"/>
          <w:b/>
          <w:i w:val="0"/>
          <w:color w:val="1A3A5C"/>
          <w:sz w:val="22"/>
        </w:rPr>
        <w:t xml:space="preserve">🎙 SPEAK  </w:t>
      </w:r>
      <w:r>
        <w:rPr>
          <w:rFonts w:ascii="Arial" w:hAnsi="Arial" w:eastAsia="Arial"/>
          <w:b w:val="0"/>
          <w:i w:val="0"/>
          <w:sz w:val="22"/>
        </w:rPr>
        <w:t>"Here's where my read stops. I can see the broken checkout, the missing forms, the empty course pages. I can't see whether you have an email list. I can't see where your video descriptions send people — and either way, the diagnosis holds. If they don't link to the course, that's the leak. If they do, they point at that 404. And I can't see how often you've paid someone this year to make the site work again. Those are the first things I'd map with you, and where the real money is."</w:t>
      </w:r>
    </w:p>
    <w:p>
      <w:pPr>
        <w:spacing w:after="80"/>
        <w:shd w:val="clear" w:color="auto" w:fill="FFF3CC"/>
      </w:pPr>
      <w:r>
        <w:rPr>
          <w:rFonts w:ascii="Arial" w:hAnsi="Arial" w:eastAsia="Arial"/>
          <w:b/>
          <w:i w:val="0"/>
          <w:color w:val="1A3A5C"/>
          <w:sz w:val="22"/>
        </w:rPr>
        <w:t xml:space="preserve">📌 NOTE  </w:t>
      </w:r>
      <w:r>
        <w:rPr>
          <w:rFonts w:ascii="Arial" w:hAnsi="Arial" w:eastAsia="Arial"/>
          <w:b w:val="0"/>
          <w:i/>
          <w:sz w:val="22"/>
        </w:rPr>
        <w:t>THE LOCK — the strongest single move in this video. The obvious hole in the whole diagnosis is "maybe his videos never link to the course anyway." Rather than hide that, this beat names it and then closes it: if the descriptions don't link to the course, that IS the leak; if they do, they point at a 404. Both branches land on the same conclusion, so the unknown cannot be used to escape the diagnosis. Delivered as a confession, it reads as honesty; structurally it is the tightest proof in the script. Deliver it evenly — no triumph in the voice. If it sounds like a trap springing, it stops working.</w:t>
      </w:r>
    </w:p>
    <w:p>
      <w:pPr>
        <w:spacing w:after="80"/>
        <w:shd w:val="clear" w:color="auto" w:fill="FFF3CC"/>
      </w:pPr>
      <w:r>
        <w:rPr>
          <w:rFonts w:ascii="Arial" w:hAnsi="Arial" w:eastAsia="Arial"/>
          <w:b/>
          <w:i w:val="0"/>
          <w:color w:val="1A3A5C"/>
          <w:sz w:val="22"/>
        </w:rPr>
        <w:t xml:space="preserve">📌 NOTE  </w:t>
      </w:r>
      <w:r>
        <w:rPr>
          <w:rFonts w:ascii="Arial" w:hAnsi="Arial" w:eastAsia="Arial"/>
          <w:b w:val="0"/>
          <w:i/>
          <w:sz w:val="22"/>
        </w:rPr>
        <w:t>DECOUPLING GUARD — read before changing a word of Beat 3 or Beat 4. The three unknowns confessed here are: (1) email list existence and size, (2) where video descriptions send people, (3) freelancer re-hire frequency. Beat 4's stakes number uses NONE of them — it is built from 25,000 subscribers × $199 at a declared 1% floor. Do not add "I can't see your conversion rate" to this beat: Beat 4 openly assumes a conversion rate, and confessing it here would let a sharp CEO catch "you said you can't see it, then priced my loss on it." That contradiction is the exact failure this beat exists to prevent. Note the Lock survives the guard: it resolves an unknown into a conclusion, but contributes no input to the stakes arithmetic. Authority comes from method rigor, never from pretending to know internal numbers.</w:t>
      </w:r>
    </w:p>
    <w:p>
      <w:pPr>
        <w:spacing w:before="240" w:after="80"/>
      </w:pPr>
      <w:r>
        <w:rPr>
          <w:rFonts w:ascii="Arial" w:hAnsi="Arial" w:eastAsia="Arial"/>
          <w:b/>
          <w:i w:val="0"/>
          <w:color w:val="2A7AAA"/>
          <w:sz w:val="36"/>
        </w:rPr>
        <w:t>BEAT 4 — The Stakes Number + The Regret Gap</w:t>
      </w:r>
    </w:p>
    <w:p>
      <w:pPr>
        <w:spacing w:after="80"/>
      </w:pPr>
      <w:r>
        <w:rPr>
          <w:rFonts w:ascii="Arial" w:hAnsi="Arial" w:eastAsia="Arial"/>
          <w:b w:val="0"/>
          <w:i/>
          <w:color w:val="555555"/>
          <w:sz w:val="22"/>
        </w:rPr>
        <w:t>Purpose: Fear of Inaction — make the cost real, then point it at his own ambition</w:t>
      </w:r>
    </w:p>
    <w:p>
      <w:pPr>
        <w:spacing w:after="80"/>
      </w:pPr>
      <w:r>
        <w:rPr>
          <w:rFonts w:ascii="Courier New" w:hAnsi="Courier New" w:eastAsia="Courier New"/>
          <w:b w:val="0"/>
          <w:i w:val="0"/>
          <w:color w:val="888888"/>
          <w:sz w:val="20"/>
        </w:rPr>
        <w:t>⏱ TIMING</w:t>
        <w:tab/>
        <w:t>~1:40</w:t>
      </w:r>
    </w:p>
    <w:p>
      <w:pPr>
        <w:spacing w:after="80"/>
        <w:shd w:val="clear" w:color="auto" w:fill="d4f4e3"/>
      </w:pPr>
      <w:r>
        <w:rPr>
          <w:rFonts w:ascii="Arial" w:hAnsi="Arial" w:eastAsia="Arial"/>
          <w:b/>
          <w:i w:val="0"/>
          <w:color w:val="1A3A5C"/>
          <w:sz w:val="22"/>
        </w:rPr>
        <w:t xml:space="preserve">👆 ACTION  </w:t>
      </w:r>
      <w:r>
        <w:rPr>
          <w:rFonts w:ascii="Arial" w:hAnsi="Arial" w:eastAsia="Arial"/>
          <w:b w:val="0"/>
          <w:i w:val="0"/>
          <w:sz w:val="22"/>
        </w:rPr>
        <w:t>Zoom to the first future-risk card (red accent, "0–12 months out — Book launches hit a site that can't capture them").</w:t>
      </w:r>
    </w:p>
    <w:p>
      <w:pPr>
        <w:spacing w:after="80"/>
        <w:shd w:val="clear" w:color="auto" w:fill="ddeeff"/>
      </w:pPr>
      <w:r>
        <w:rPr>
          <w:rFonts w:ascii="Arial" w:hAnsi="Arial" w:eastAsia="Arial"/>
          <w:b/>
          <w:i w:val="0"/>
          <w:color w:val="1A3A5C"/>
          <w:sz w:val="22"/>
        </w:rPr>
        <w:t xml:space="preserve">🖥 SCREEN  </w:t>
      </w:r>
      <w:r>
        <w:rPr>
          <w:rFonts w:ascii="Arial" w:hAnsi="Arial" w:eastAsia="Arial"/>
          <w:b w:val="0"/>
          <w:i w:val="0"/>
          <w:sz w:val="22"/>
        </w:rPr>
        <w:t>Risk card R1 — red top bar, 0–12 months out.</w:t>
      </w:r>
    </w:p>
    <w:p>
      <w:pPr>
        <w:spacing w:line="360" w:lineRule="auto" w:after="120"/>
        <w:ind w:left="360"/>
      </w:pPr>
      <w:r>
        <w:rPr>
          <w:rFonts w:ascii="Arial" w:hAnsi="Arial" w:eastAsia="Arial"/>
          <w:b/>
          <w:i w:val="0"/>
          <w:color w:val="1A3A5C"/>
          <w:sz w:val="22"/>
        </w:rPr>
        <w:t xml:space="preserve">🎙 SPEAK  </w:t>
      </w:r>
      <w:r>
        <w:rPr>
          <w:rFonts w:ascii="Arial" w:hAnsi="Arial" w:eastAsia="Arial"/>
          <w:b w:val="0"/>
          <w:i w:val="0"/>
          <w:sz w:val="22"/>
        </w:rPr>
        <w:t>"Twenty-five thousand people chose to subscribe to you. Sixteen bought the course. Six hundredths of one percent. Even at one percent — the industry floor for a solo educator, not a number from your business — that base is worth roughly $49,750 in course revenue. You've collected $3,184. Tomorrow you'll publish again: two thousand more people hearing you, with nowhere working to send them. Three books are coming in 2026, and this gap doesn't shrink as you grow. It compounds every day you post."</w:t>
      </w:r>
    </w:p>
    <w:p>
      <w:pPr>
        <w:spacing w:after="80"/>
        <w:shd w:val="clear" w:color="auto" w:fill="FFF3CC"/>
      </w:pPr>
      <w:r>
        <w:rPr>
          <w:rFonts w:ascii="Arial" w:hAnsi="Arial" w:eastAsia="Arial"/>
          <w:b/>
          <w:i w:val="0"/>
          <w:color w:val="1A3A5C"/>
          <w:sz w:val="22"/>
        </w:rPr>
        <w:t xml:space="preserve">📌 NOTE  </w:t>
      </w:r>
      <w:r>
        <w:rPr>
          <w:rFonts w:ascii="Arial" w:hAnsi="Arial" w:eastAsia="Arial"/>
          <w:b w:val="0"/>
          <w:i/>
          <w:sz w:val="22"/>
        </w:rPr>
        <w:t>THE ONE STAKES NUMBER: ~$49,750 [Estimated]. Construction: 25,000 subscribers (L1, directly observable on the channel, verified 2026-07-09) × 1% × $199 course price (L1, published). Against $3,184 collected (16 × $199, both L1). The 1% is spoken aloud as "the industry floor for a solo educator, not a number from your business" — the L3 proxy is disclosed as a benchmark in the same breath, never smuggled in. Only ONE stakes number is permitted; $3,184 and 0.064% are not estimates, they are L1 arithmetic on published figures.</w:t>
      </w:r>
    </w:p>
    <w:p>
      <w:pPr>
        <w:spacing w:after="80"/>
        <w:shd w:val="clear" w:color="auto" w:fill="FFF3CC"/>
      </w:pPr>
      <w:r>
        <w:rPr>
          <w:rFonts w:ascii="Arial" w:hAnsi="Arial" w:eastAsia="Arial"/>
          <w:b/>
          <w:i w:val="0"/>
          <w:color w:val="1A3A5C"/>
          <w:sz w:val="22"/>
        </w:rPr>
        <w:t xml:space="preserve">📌 NOTE  </w:t>
      </w:r>
      <w:r>
        <w:rPr>
          <w:rFonts w:ascii="Arial" w:hAnsi="Arial" w:eastAsia="Arial"/>
          <w:b w:val="0"/>
          <w:i/>
          <w:sz w:val="22"/>
        </w:rPr>
        <w:t>"SIX HUNDREDTHS OF ONE PERCENT" (16 ÷ 25,000 = 0.064%) — say it as its own sentence, then stop. Do not round it to "less than a tenth of a percent": the specificity is the point, and the listener must not have to do the division himself. This is the line that makes the gap physical.</w:t>
      </w:r>
    </w:p>
    <w:p>
      <w:pPr>
        <w:spacing w:after="80"/>
        <w:shd w:val="clear" w:color="auto" w:fill="FFF3CC"/>
      </w:pPr>
      <w:r>
        <w:rPr>
          <w:rFonts w:ascii="Arial" w:hAnsi="Arial" w:eastAsia="Arial"/>
          <w:b/>
          <w:i w:val="0"/>
          <w:color w:val="1A3A5C"/>
          <w:sz w:val="22"/>
        </w:rPr>
        <w:t xml:space="preserve">📌 NOTE  </w:t>
      </w:r>
      <w:r>
        <w:rPr>
          <w:rFonts w:ascii="Arial" w:hAnsi="Arial" w:eastAsia="Arial"/>
          <w:b w:val="0"/>
          <w:i/>
          <w:sz w:val="22"/>
        </w:rPr>
        <w:t>COMPOUNDING, MADE PRESENT-TENSE: "Tomorrow you'll publish again" converts an abstract trend into an appointment he already has. The speaking calendar resets once a year; the channel does not. Note the careful phrasing — "two thousand more people hearing you, with nowhere working to send them" claims only that no working destination exists, never that all viewers visit the site. That restraint is what keeps the sentence true and consistent with the Lock in Beat 3. REGRET GAP: the three 2026 books are Dr. Dibinga's own publicly stated plan (p1c Post 17). Pressure the GOAL, never the character — no guilt, no shame. Beat 4 stays under budget because the proof-of-competence line lives in Beat 5.</w:t>
      </w:r>
    </w:p>
    <w:p>
      <w:pPr>
        <w:spacing w:before="240" w:after="80"/>
      </w:pPr>
      <w:r>
        <w:rPr>
          <w:rFonts w:ascii="Arial" w:hAnsi="Arial" w:eastAsia="Arial"/>
          <w:b/>
          <w:i w:val="0"/>
          <w:color w:val="2A7AAA"/>
          <w:sz w:val="36"/>
        </w:rPr>
        <w:t>BEAT 5 — The Reply Ask</w:t>
      </w:r>
    </w:p>
    <w:p>
      <w:pPr>
        <w:spacing w:after="80"/>
      </w:pPr>
      <w:r>
        <w:rPr>
          <w:rFonts w:ascii="Arial" w:hAnsi="Arial" w:eastAsia="Arial"/>
          <w:b w:val="0"/>
          <w:i/>
          <w:color w:val="555555"/>
          <w:sz w:val="22"/>
        </w:rPr>
        <w:t>Purpose: Momentum — one low-friction next step; a reply, never a payment</w:t>
      </w:r>
    </w:p>
    <w:p>
      <w:pPr>
        <w:spacing w:after="80"/>
      </w:pPr>
      <w:r>
        <w:rPr>
          <w:rFonts w:ascii="Courier New" w:hAnsi="Courier New" w:eastAsia="Courier New"/>
          <w:b w:val="0"/>
          <w:i w:val="0"/>
          <w:color w:val="888888"/>
          <w:sz w:val="20"/>
        </w:rPr>
        <w:t>⏱ TIMING</w:t>
        <w:tab/>
        <w:t>~2:20</w:t>
      </w:r>
    </w:p>
    <w:p>
      <w:pPr>
        <w:spacing w:after="80"/>
        <w:shd w:val="clear" w:color="auto" w:fill="d4f4e3"/>
      </w:pPr>
      <w:r>
        <w:rPr>
          <w:rFonts w:ascii="Arial" w:hAnsi="Arial" w:eastAsia="Arial"/>
          <w:b/>
          <w:i w:val="0"/>
          <w:color w:val="1A3A5C"/>
          <w:sz w:val="22"/>
        </w:rPr>
        <w:t xml:space="preserve">👆 ACTION  </w:t>
      </w:r>
      <w:r>
        <w:rPr>
          <w:rFonts w:ascii="Arial" w:hAnsi="Arial" w:eastAsia="Arial"/>
          <w:b w:val="0"/>
          <w:i w:val="0"/>
          <w:sz w:val="22"/>
        </w:rPr>
        <w:t>Zoom to the CTA panel of the brief. Nothing else on screen.</w:t>
      </w:r>
    </w:p>
    <w:p>
      <w:pPr>
        <w:spacing w:after="80"/>
        <w:shd w:val="clear" w:color="auto" w:fill="ddeeff"/>
      </w:pPr>
      <w:r>
        <w:rPr>
          <w:rFonts w:ascii="Arial" w:hAnsi="Arial" w:eastAsia="Arial"/>
          <w:b/>
          <w:i w:val="0"/>
          <w:color w:val="1A3A5C"/>
          <w:sz w:val="22"/>
        </w:rPr>
        <w:t xml:space="preserve">🖥 SCREEN  </w:t>
      </w:r>
      <w:r>
        <w:rPr>
          <w:rFonts w:ascii="Arial" w:hAnsi="Arial" w:eastAsia="Arial"/>
          <w:b w:val="0"/>
          <w:i w:val="0"/>
          <w:sz w:val="22"/>
        </w:rPr>
        <w:t>CTA section — "What did I get wrong?" on navy. No buttons, no calendar, no price anywhere in frame.</w:t>
      </w:r>
    </w:p>
    <w:p>
      <w:pPr>
        <w:spacing w:line="360" w:lineRule="auto" w:after="120"/>
        <w:ind w:left="360"/>
      </w:pPr>
      <w:r>
        <w:rPr>
          <w:rFonts w:ascii="Arial" w:hAnsi="Arial" w:eastAsia="Arial"/>
          <w:b/>
          <w:i w:val="0"/>
          <w:color w:val="1A3A5C"/>
          <w:sz w:val="22"/>
        </w:rPr>
        <w:t xml:space="preserve">🎙 SPEAK  </w:t>
      </w:r>
      <w:r>
        <w:rPr>
          <w:rFonts w:ascii="Arial" w:hAnsi="Arial" w:eastAsia="Arial"/>
          <w:b w:val="0"/>
          <w:i w:val="0"/>
          <w:sz w:val="22"/>
        </w:rPr>
        <w:t>"You've built the audience; the infrastructure hasn't caught up. That's the kind of operational problem we build systems to close. You know the inside of this — I only see the outside. Whichever of these you push back on tells me what matters most. Reply with the one I got wrong."</w:t>
      </w:r>
    </w:p>
    <w:p>
      <w:pPr>
        <w:spacing w:after="80"/>
        <w:shd w:val="clear" w:color="auto" w:fill="FFF3CC"/>
      </w:pPr>
      <w:r>
        <w:rPr>
          <w:rFonts w:ascii="Arial" w:hAnsi="Arial" w:eastAsia="Arial"/>
          <w:b/>
          <w:i w:val="0"/>
          <w:color w:val="1A3A5C"/>
          <w:sz w:val="22"/>
        </w:rPr>
        <w:t xml:space="preserve">📌 NOTE  </w:t>
      </w:r>
      <w:r>
        <w:rPr>
          <w:rFonts w:ascii="Arial" w:hAnsi="Arial" w:eastAsia="Arial"/>
          <w:b w:val="0"/>
          <w:i/>
          <w:sz w:val="22"/>
        </w:rPr>
        <w:t>THE REFRAME — "You've built the audience; the infrastructure hasn't caught up." This is the mandated framing from Decision Card §10, and it is the last thing he hears before the ask. Everything before it has been a catalogue of what is broken; this line places every one of those failures on the infrastructure and none on him. Without it, a proud founder who has spent real money on this site hears three minutes of criticism. With it, he hears that the hard part is already done. Do not cut it to save words.</w:t>
      </w:r>
    </w:p>
    <w:p>
      <w:pPr>
        <w:spacing w:after="80"/>
        <w:shd w:val="clear" w:color="auto" w:fill="FFF3CC"/>
      </w:pPr>
      <w:r>
        <w:rPr>
          <w:rFonts w:ascii="Arial" w:hAnsi="Arial" w:eastAsia="Arial"/>
          <w:b/>
          <w:i w:val="0"/>
          <w:color w:val="1A3A5C"/>
          <w:sz w:val="22"/>
        </w:rPr>
        <w:t xml:space="preserve">📌 NOTE  </w:t>
      </w:r>
      <w:r>
        <w:rPr>
          <w:rFonts w:ascii="Arial" w:hAnsi="Arial" w:eastAsia="Arial"/>
          <w:b w:val="0"/>
          <w:i/>
          <w:sz w:val="22"/>
        </w:rPr>
        <w:t>PROOF OF COMPETENCE: "That's the kind of operational problem we build systems to close" — it rides directly on the reframe, keeping Beat 4 from overloading. A capability statement from real Dev8X context, never a fabricated client or result. REPLY ASK: framed as his benefit — he sets the record straight about his own business. Control over that record is the motivator, not a favour to us. HIGH confidence, so the ask is direct: "Reply with the one I got wrong." No "I'd love to hear from you." No calendar link. No price. The consultation is never mentioned in this video.</w:t>
      </w:r>
    </w:p>
    <w:p>
      <w:pPr>
        <w:spacing w:before="240" w:after="80"/>
      </w:pPr>
      <w:r>
        <w:rPr>
          <w:rFonts w:ascii="Arial" w:hAnsi="Arial" w:eastAsia="Arial"/>
          <w:b/>
          <w:i w:val="0"/>
          <w:color w:val="2A7AAA"/>
          <w:sz w:val="36"/>
        </w:rPr>
        <w:t>Word Count &amp; Timing</w:t>
      </w:r>
    </w:p>
    <w:tbl>
      <w:tblPr>
        <w:tblStyle w:val="TableGrid"/>
        <w:tblW w:type="auto" w:w="0"/>
        <w:tblLook w:firstColumn="1" w:firstRow="1" w:lastColumn="0" w:lastRow="0" w:noHBand="0" w:noVBand="1" w:val="04A0"/>
      </w:tblPr>
      <w:tblGrid>
        <w:gridCol w:w="3120"/>
        <w:gridCol w:w="3120"/>
        <w:gridCol w:w="3120"/>
      </w:tblGrid>
      <w:tr>
        <w:tc>
          <w:tcPr>
            <w:tcW w:type="dxa" w:w="1728"/>
          </w:tcPr>
          <w:p>
            <w:pPr>
              <w:spacing w:after="40"/>
              <w:shd w:val="clear" w:color="auto" w:fill="E8EEF4"/>
            </w:pPr>
            <w:r/>
            <w:r>
              <w:rPr>
                <w:rFonts w:ascii="Arial" w:hAnsi="Arial" w:eastAsia="Arial"/>
                <w:b/>
                <w:i w:val="0"/>
                <w:sz w:val="20"/>
              </w:rPr>
              <w:t>Beat</w:t>
            </w:r>
          </w:p>
        </w:tc>
        <w:tc>
          <w:tcPr>
            <w:tcW w:type="dxa" w:w="2592"/>
          </w:tcPr>
          <w:p>
            <w:pPr>
              <w:spacing w:after="40"/>
              <w:shd w:val="clear" w:color="auto" w:fill="E8EEF4"/>
            </w:pPr>
            <w:r/>
            <w:r>
              <w:rPr>
                <w:rFonts w:ascii="Arial" w:hAnsi="Arial" w:eastAsia="Arial"/>
                <w:b/>
                <w:i w:val="0"/>
                <w:sz w:val="20"/>
              </w:rPr>
              <w:t>Spoken words</w:t>
            </w:r>
          </w:p>
        </w:tc>
        <w:tc>
          <w:tcPr>
            <w:tcW w:type="dxa" w:w="5040"/>
          </w:tcPr>
          <w:p>
            <w:pPr>
              <w:spacing w:after="40"/>
              <w:shd w:val="clear" w:color="auto" w:fill="E8EEF4"/>
            </w:pPr>
            <w:r/>
            <w:r>
              <w:rPr>
                <w:rFonts w:ascii="Arial" w:hAnsi="Arial" w:eastAsia="Arial"/>
                <w:b/>
                <w:i w:val="0"/>
                <w:sz w:val="20"/>
              </w:rPr>
              <w:t>Window</w:t>
            </w:r>
          </w:p>
        </w:tc>
      </w:tr>
      <w:tr>
        <w:tc>
          <w:tcPr>
            <w:tcW w:type="dxa" w:w="1728"/>
          </w:tcPr>
          <w:p>
            <w:pPr>
              <w:spacing w:after="40"/>
            </w:pPr>
            <w:r/>
            <w:r>
              <w:rPr>
                <w:rFonts w:ascii="Arial" w:hAnsi="Arial" w:eastAsia="Arial"/>
                <w:b w:val="0"/>
                <w:i w:val="0"/>
                <w:sz w:val="20"/>
              </w:rPr>
              <w:t>Beat 1</w:t>
            </w:r>
          </w:p>
        </w:tc>
        <w:tc>
          <w:tcPr>
            <w:tcW w:type="dxa" w:w="2592"/>
          </w:tcPr>
          <w:p>
            <w:pPr>
              <w:spacing w:after="40"/>
            </w:pPr>
            <w:r/>
            <w:r>
              <w:rPr>
                <w:rFonts w:ascii="Arial" w:hAnsi="Arial" w:eastAsia="Arial"/>
                <w:b w:val="0"/>
                <w:i w:val="0"/>
                <w:sz w:val="20"/>
              </w:rPr>
              <w:t>40</w:t>
            </w:r>
          </w:p>
        </w:tc>
        <w:tc>
          <w:tcPr>
            <w:tcW w:type="dxa" w:w="5040"/>
          </w:tcPr>
          <w:p>
            <w:pPr>
              <w:spacing w:after="40"/>
            </w:pPr>
            <w:r/>
            <w:r>
              <w:rPr>
                <w:rFonts w:ascii="Arial" w:hAnsi="Arial" w:eastAsia="Arial"/>
                <w:b w:val="0"/>
                <w:i w:val="0"/>
                <w:sz w:val="20"/>
              </w:rPr>
              <w:t>0:00 – 0:20</w:t>
            </w:r>
          </w:p>
        </w:tc>
      </w:tr>
      <w:tr>
        <w:tc>
          <w:tcPr>
            <w:tcW w:type="dxa" w:w="1728"/>
          </w:tcPr>
          <w:p>
            <w:pPr>
              <w:spacing w:after="40"/>
            </w:pPr>
            <w:r/>
            <w:r>
              <w:rPr>
                <w:rFonts w:ascii="Arial" w:hAnsi="Arial" w:eastAsia="Arial"/>
                <w:b w:val="0"/>
                <w:i w:val="0"/>
                <w:sz w:val="20"/>
              </w:rPr>
              <w:t>Beat 2</w:t>
            </w:r>
          </w:p>
        </w:tc>
        <w:tc>
          <w:tcPr>
            <w:tcW w:type="dxa" w:w="2592"/>
          </w:tcPr>
          <w:p>
            <w:pPr>
              <w:spacing w:after="40"/>
            </w:pPr>
            <w:r/>
            <w:r>
              <w:rPr>
                <w:rFonts w:ascii="Arial" w:hAnsi="Arial" w:eastAsia="Arial"/>
                <w:b w:val="0"/>
                <w:i w:val="0"/>
                <w:sz w:val="20"/>
              </w:rPr>
              <w:t>95</w:t>
            </w:r>
          </w:p>
        </w:tc>
        <w:tc>
          <w:tcPr>
            <w:tcW w:type="dxa" w:w="5040"/>
          </w:tcPr>
          <w:p>
            <w:pPr>
              <w:spacing w:after="40"/>
            </w:pPr>
            <w:r/>
            <w:r>
              <w:rPr>
                <w:rFonts w:ascii="Arial" w:hAnsi="Arial" w:eastAsia="Arial"/>
                <w:b w:val="0"/>
                <w:i w:val="0"/>
                <w:sz w:val="20"/>
              </w:rPr>
              <w:t>0:20 – 1:00</w:t>
            </w:r>
          </w:p>
        </w:tc>
      </w:tr>
      <w:tr>
        <w:tc>
          <w:tcPr>
            <w:tcW w:type="dxa" w:w="1728"/>
          </w:tcPr>
          <w:p>
            <w:pPr>
              <w:spacing w:after="40"/>
            </w:pPr>
            <w:r/>
            <w:r>
              <w:rPr>
                <w:rFonts w:ascii="Arial" w:hAnsi="Arial" w:eastAsia="Arial"/>
                <w:b w:val="0"/>
                <w:i w:val="0"/>
                <w:sz w:val="20"/>
              </w:rPr>
              <w:t>Beat 3</w:t>
            </w:r>
          </w:p>
        </w:tc>
        <w:tc>
          <w:tcPr>
            <w:tcW w:type="dxa" w:w="2592"/>
          </w:tcPr>
          <w:p>
            <w:pPr>
              <w:spacing w:after="40"/>
            </w:pPr>
            <w:r/>
            <w:r>
              <w:rPr>
                <w:rFonts w:ascii="Arial" w:hAnsi="Arial" w:eastAsia="Arial"/>
                <w:b w:val="0"/>
                <w:i w:val="0"/>
                <w:sz w:val="20"/>
              </w:rPr>
              <w:t>92</w:t>
            </w:r>
          </w:p>
        </w:tc>
        <w:tc>
          <w:tcPr>
            <w:tcW w:type="dxa" w:w="5040"/>
          </w:tcPr>
          <w:p>
            <w:pPr>
              <w:spacing w:after="40"/>
            </w:pPr>
            <w:r/>
            <w:r>
              <w:rPr>
                <w:rFonts w:ascii="Arial" w:hAnsi="Arial" w:eastAsia="Arial"/>
                <w:b w:val="0"/>
                <w:i w:val="0"/>
                <w:sz w:val="20"/>
              </w:rPr>
              <w:t>1:00 – 1:40</w:t>
            </w:r>
          </w:p>
        </w:tc>
      </w:tr>
      <w:tr>
        <w:tc>
          <w:tcPr>
            <w:tcW w:type="dxa" w:w="1728"/>
          </w:tcPr>
          <w:p>
            <w:pPr>
              <w:spacing w:after="40"/>
            </w:pPr>
            <w:r/>
            <w:r>
              <w:rPr>
                <w:rFonts w:ascii="Arial" w:hAnsi="Arial" w:eastAsia="Arial"/>
                <w:b w:val="0"/>
                <w:i w:val="0"/>
                <w:sz w:val="20"/>
              </w:rPr>
              <w:t>Beat 4</w:t>
            </w:r>
          </w:p>
        </w:tc>
        <w:tc>
          <w:tcPr>
            <w:tcW w:type="dxa" w:w="2592"/>
          </w:tcPr>
          <w:p>
            <w:pPr>
              <w:spacing w:after="40"/>
            </w:pPr>
            <w:r/>
            <w:r>
              <w:rPr>
                <w:rFonts w:ascii="Arial" w:hAnsi="Arial" w:eastAsia="Arial"/>
                <w:b w:val="0"/>
                <w:i w:val="0"/>
                <w:sz w:val="20"/>
              </w:rPr>
              <w:t>82</w:t>
            </w:r>
          </w:p>
        </w:tc>
        <w:tc>
          <w:tcPr>
            <w:tcW w:type="dxa" w:w="5040"/>
          </w:tcPr>
          <w:p>
            <w:pPr>
              <w:spacing w:after="40"/>
            </w:pPr>
            <w:r/>
            <w:r>
              <w:rPr>
                <w:rFonts w:ascii="Arial" w:hAnsi="Arial" w:eastAsia="Arial"/>
                <w:b w:val="0"/>
                <w:i w:val="0"/>
                <w:sz w:val="20"/>
              </w:rPr>
              <w:t>1:40 – 2:20</w:t>
            </w:r>
          </w:p>
        </w:tc>
      </w:tr>
      <w:tr>
        <w:tc>
          <w:tcPr>
            <w:tcW w:type="dxa" w:w="1728"/>
          </w:tcPr>
          <w:p>
            <w:pPr>
              <w:spacing w:after="40"/>
            </w:pPr>
            <w:r/>
            <w:r>
              <w:rPr>
                <w:rFonts w:ascii="Arial" w:hAnsi="Arial" w:eastAsia="Arial"/>
                <w:b w:val="0"/>
                <w:i w:val="0"/>
                <w:sz w:val="20"/>
              </w:rPr>
              <w:t>Beat 5</w:t>
            </w:r>
          </w:p>
        </w:tc>
        <w:tc>
          <w:tcPr>
            <w:tcW w:type="dxa" w:w="2592"/>
          </w:tcPr>
          <w:p>
            <w:pPr>
              <w:spacing w:after="40"/>
            </w:pPr>
            <w:r/>
            <w:r>
              <w:rPr>
                <w:rFonts w:ascii="Arial" w:hAnsi="Arial" w:eastAsia="Arial"/>
                <w:b w:val="0"/>
                <w:i w:val="0"/>
                <w:sz w:val="20"/>
              </w:rPr>
              <w:t>50</w:t>
            </w:r>
          </w:p>
        </w:tc>
        <w:tc>
          <w:tcPr>
            <w:tcW w:type="dxa" w:w="5040"/>
          </w:tcPr>
          <w:p>
            <w:pPr>
              <w:spacing w:after="40"/>
            </w:pPr>
            <w:r/>
            <w:r>
              <w:rPr>
                <w:rFonts w:ascii="Arial" w:hAnsi="Arial" w:eastAsia="Arial"/>
                <w:b w:val="0"/>
                <w:i w:val="0"/>
                <w:sz w:val="20"/>
              </w:rPr>
              <w:t>2:20 – 3:00</w:t>
            </w:r>
          </w:p>
        </w:tc>
      </w:tr>
      <w:tr>
        <w:tc>
          <w:tcPr>
            <w:tcW w:type="dxa" w:w="1728"/>
          </w:tcPr>
          <w:p>
            <w:pPr>
              <w:spacing w:after="40"/>
            </w:pPr>
            <w:r/>
            <w:r>
              <w:rPr>
                <w:rFonts w:ascii="Arial" w:hAnsi="Arial" w:eastAsia="Arial"/>
                <w:b w:val="0"/>
                <w:i w:val="0"/>
                <w:sz w:val="20"/>
              </w:rPr>
              <w:t>TOTAL</w:t>
            </w:r>
          </w:p>
        </w:tc>
        <w:tc>
          <w:tcPr>
            <w:tcW w:type="dxa" w:w="2592"/>
          </w:tcPr>
          <w:p>
            <w:pPr>
              <w:spacing w:after="40"/>
            </w:pPr>
            <w:r/>
            <w:r>
              <w:rPr>
                <w:rFonts w:ascii="Arial" w:hAnsi="Arial" w:eastAsia="Arial"/>
                <w:b w:val="0"/>
                <w:i w:val="0"/>
                <w:sz w:val="20"/>
              </w:rPr>
              <w:t>359 words</w:t>
            </w:r>
          </w:p>
        </w:tc>
        <w:tc>
          <w:tcPr>
            <w:tcW w:type="dxa" w:w="5040"/>
          </w:tcPr>
          <w:p>
            <w:pPr>
              <w:spacing w:after="40"/>
            </w:pPr>
            <w:r/>
            <w:r>
              <w:rPr>
                <w:rFonts w:ascii="Arial" w:hAnsi="Arial" w:eastAsia="Arial"/>
                <w:b w:val="0"/>
                <w:i w:val="0"/>
                <w:sz w:val="20"/>
              </w:rPr>
              <w:t>~3:00 at a calm 120 wpm</w:t>
            </w:r>
          </w:p>
        </w:tc>
      </w:tr>
    </w:tbl>
    <w:p>
      <w:pPr>
        <w:spacing w:after="120"/>
      </w:pPr>
      <w:r>
        <w:rPr>
          <w:rFonts w:ascii="Arial" w:hAnsi="Arial" w:eastAsia="Arial"/>
          <w:b w:val="0"/>
          <w:i/>
          <w:sz w:val="22"/>
        </w:rPr>
        <w:t>Counted mechanically from the SPEAK blocks above, which are also the source of the caption transcript in §0.2 — the two cannot drift. 359 words sits inside the 280–360 target and the 2–3 minute spec.</w:t>
      </w:r>
    </w:p>
    <w:p>
      <w:pPr>
        <w:spacing w:before="240" w:after="80"/>
      </w:pPr>
      <w:r>
        <w:rPr>
          <w:rFonts w:ascii="Arial" w:hAnsi="Arial" w:eastAsia="Arial"/>
          <w:b/>
          <w:i w:val="0"/>
          <w:color w:val="2A7AAA"/>
          <w:sz w:val="36"/>
        </w:rPr>
        <w:t>Confidence Signal: HIGH — Applied Adjustments</w:t>
      </w:r>
    </w:p>
    <w:p>
      <w:pPr>
        <w:pStyle w:val="ListBullet"/>
        <w:spacing w:after="40"/>
      </w:pPr>
      <w:r>
        <w:rPr>
          <w:rFonts w:ascii="Arial" w:hAnsi="Arial" w:eastAsia="Arial"/>
          <w:b w:val="0"/>
          <w:i w:val="0"/>
          <w:sz w:val="22"/>
        </w:rPr>
        <w:t>Stakes number stated plainly. The only qualifiers present — "even at one percent" and the industry-floor disclosure — are required by the decoupling and ROI-integrity rules, not by any lack of confidence.</w:t>
      </w:r>
    </w:p>
    <w:p>
      <w:pPr>
        <w:pStyle w:val="ListBullet"/>
        <w:spacing w:after="40"/>
      </w:pPr>
      <w:r>
        <w:rPr>
          <w:rFonts w:ascii="Arial" w:hAnsi="Arial" w:eastAsia="Arial"/>
          <w:b w:val="0"/>
          <w:i w:val="0"/>
          <w:sz w:val="22"/>
        </w:rPr>
        <w:t>Reply ask is direct: "Reply with the one I got wrong." No softening, no "if you have a moment."</w:t>
      </w:r>
    </w:p>
    <w:p>
      <w:pPr>
        <w:pStyle w:val="ListBullet"/>
        <w:spacing w:after="40"/>
      </w:pPr>
      <w:r>
        <w:rPr>
          <w:rFonts w:ascii="Arial" w:hAnsi="Arial" w:eastAsia="Arial"/>
          <w:b w:val="0"/>
          <w:i w:val="0"/>
          <w:sz w:val="22"/>
        </w:rPr>
        <w:t>The broken checkout and the missing opt-in forms are stated without hedge — both are L1, and Beat 2 hands him the means to check the strongest of them himself. Only a High-confidence script can afford to invite verification; a shaky diagnosis would never survive the prospect testing it live.</w:t>
      </w:r>
    </w:p>
    <w:p>
      <w:pPr>
        <w:pStyle w:val="ListBullet"/>
        <w:spacing w:after="40"/>
      </w:pPr>
      <w:r>
        <w:rPr>
          <w:rFonts w:ascii="Arial" w:hAnsi="Arial" w:eastAsia="Arial"/>
          <w:b w:val="0"/>
          <w:i w:val="0"/>
          <w:sz w:val="22"/>
        </w:rPr>
        <w:t>Beat 3's honesty is sourced from method rigor, never from pretending to know figures we cannot see — and the Lock ensures the one unknown a sceptic would reach for cannot be used to dismiss the diagnosis.</w:t>
      </w:r>
    </w:p>
    <w:p>
      <w:pPr>
        <w:spacing w:before="240" w:after="80"/>
      </w:pPr>
      <w:r>
        <w:rPr>
          <w:rFonts w:ascii="Arial" w:hAnsi="Arial" w:eastAsia="Arial"/>
          <w:b/>
          <w:i w:val="0"/>
          <w:color w:val="2A7AAA"/>
          <w:sz w:val="36"/>
        </w:rPr>
        <w:t>Handoff to p3c_Messaging_Playbook</w:t>
      </w:r>
    </w:p>
    <w:p>
      <w:pPr>
        <w:spacing w:after="120"/>
      </w:pPr>
      <w:r>
        <w:rPr>
          <w:rFonts w:ascii="Arial" w:hAnsi="Arial" w:eastAsia="Arial"/>
          <w:b w:val="0"/>
          <w:i w:val="0"/>
          <w:sz w:val="22"/>
        </w:rPr>
        <w:t>The video ends at Beat 5. The paid consultation is never mentioned. Once Dr. Dibinga replies, attach this finalized script to p3c_Messaging_Playbook.md so every message quotes what was actually said on camera. Drift between the two creates a disconnect he will notice.</w:t>
      </w:r>
    </w:p>
    <w:tbl>
      <w:tblPr>
        <w:tblStyle w:val="TableGrid"/>
        <w:tblW w:type="auto" w:w="0"/>
        <w:tblLook w:firstColumn="1" w:firstRow="1" w:lastColumn="0" w:lastRow="0" w:noHBand="0" w:noVBand="1" w:val="04A0"/>
      </w:tblPr>
      <w:tblGrid>
        <w:gridCol w:w="4680"/>
        <w:gridCol w:w="4680"/>
      </w:tblGrid>
      <w:tr>
        <w:tc>
          <w:tcPr>
            <w:tcW w:type="dxa" w:w="3024"/>
          </w:tcPr>
          <w:p>
            <w:pPr>
              <w:spacing w:after="40"/>
              <w:shd w:val="clear" w:color="auto" w:fill="E8EEF4"/>
            </w:pPr>
            <w:r/>
            <w:r>
              <w:rPr>
                <w:rFonts w:ascii="Arial" w:hAnsi="Arial" w:eastAsia="Arial"/>
                <w:b/>
                <w:i w:val="0"/>
                <w:sz w:val="20"/>
              </w:rPr>
              <w:t>What p3c must quote verbatim</w:t>
            </w:r>
          </w:p>
        </w:tc>
        <w:tc>
          <w:tcPr>
            <w:tcW w:type="dxa" w:w="6336"/>
          </w:tcPr>
          <w:p>
            <w:pPr>
              <w:spacing w:after="40"/>
              <w:shd w:val="clear" w:color="auto" w:fill="E8EEF4"/>
            </w:pPr>
            <w:r/>
            <w:r>
              <w:rPr>
                <w:rFonts w:ascii="Arial" w:hAnsi="Arial" w:eastAsia="Arial"/>
                <w:b/>
                <w:i w:val="0"/>
                <w:sz w:val="20"/>
              </w:rPr>
              <w:t>Exact wording</w:t>
            </w:r>
          </w:p>
        </w:tc>
      </w:tr>
      <w:tr>
        <w:tc>
          <w:tcPr>
            <w:tcW w:type="dxa" w:w="3024"/>
          </w:tcPr>
          <w:p>
            <w:pPr>
              <w:spacing w:after="40"/>
            </w:pPr>
            <w:r/>
            <w:r>
              <w:rPr>
                <w:rFonts w:ascii="Arial" w:hAnsi="Arial" w:eastAsia="Arial"/>
                <w:b w:val="0"/>
                <w:i w:val="0"/>
                <w:sz w:val="20"/>
              </w:rPr>
              <w:t>Stakes number</w:t>
            </w:r>
          </w:p>
        </w:tc>
        <w:tc>
          <w:tcPr>
            <w:tcW w:type="dxa" w:w="6336"/>
          </w:tcPr>
          <w:p>
            <w:pPr>
              <w:spacing w:after="40"/>
            </w:pPr>
            <w:r/>
            <w:r>
              <w:rPr>
                <w:rFonts w:ascii="Arial" w:hAnsi="Arial" w:eastAsia="Arial"/>
                <w:b w:val="0"/>
                <w:i w:val="0"/>
                <w:sz w:val="20"/>
              </w:rPr>
              <w:t>"roughly $49,750 in course revenue" — from 25,000 subscribers at a 1% industry floor × $199, against $3,184 collected [Estimated]</w:t>
            </w:r>
          </w:p>
        </w:tc>
      </w:tr>
      <w:tr>
        <w:tc>
          <w:tcPr>
            <w:tcW w:type="dxa" w:w="3024"/>
          </w:tcPr>
          <w:p>
            <w:pPr>
              <w:spacing w:after="40"/>
            </w:pPr>
            <w:r/>
            <w:r>
              <w:rPr>
                <w:rFonts w:ascii="Arial" w:hAnsi="Arial" w:eastAsia="Arial"/>
                <w:b w:val="0"/>
                <w:i w:val="0"/>
                <w:sz w:val="20"/>
              </w:rPr>
              <w:t>The gap, said aloud</w:t>
            </w:r>
          </w:p>
        </w:tc>
        <w:tc>
          <w:tcPr>
            <w:tcW w:type="dxa" w:w="6336"/>
          </w:tcPr>
          <w:p>
            <w:pPr>
              <w:spacing w:after="40"/>
            </w:pPr>
            <w:r/>
            <w:r>
              <w:rPr>
                <w:rFonts w:ascii="Arial" w:hAnsi="Arial" w:eastAsia="Arial"/>
                <w:b w:val="0"/>
                <w:i w:val="0"/>
                <w:sz w:val="20"/>
              </w:rPr>
              <w:t>"Six hundredths of one percent." (16 ÷ 25,000)</w:t>
            </w:r>
          </w:p>
        </w:tc>
      </w:tr>
      <w:tr>
        <w:tc>
          <w:tcPr>
            <w:tcW w:type="dxa" w:w="3024"/>
          </w:tcPr>
          <w:p>
            <w:pPr>
              <w:spacing w:after="40"/>
            </w:pPr>
            <w:r/>
            <w:r>
              <w:rPr>
                <w:rFonts w:ascii="Arial" w:hAnsi="Arial" w:eastAsia="Arial"/>
                <w:b w:val="0"/>
                <w:i w:val="0"/>
                <w:sz w:val="20"/>
              </w:rPr>
              <w:t>Problems named in Beat 2, in JOURNEY order</w:t>
            </w:r>
          </w:p>
        </w:tc>
        <w:tc>
          <w:tcPr>
            <w:tcW w:type="dxa" w:w="6336"/>
          </w:tcPr>
          <w:p>
            <w:pPr>
              <w:spacing w:after="40"/>
            </w:pPr>
            <w:r/>
            <w:r>
              <w:rPr>
                <w:rFonts w:ascii="Arial" w:hAnsi="Arial" w:eastAsia="Arial"/>
                <w:b w:val="0"/>
                <w:i w:val="0"/>
                <w:sz w:val="20"/>
              </w:rPr>
              <w:t>1. No email capture — 50 pages, not one opt-in form  ·  2. Course pages show no modules or preview  ·  3. R.E.A.Ch! add-to-cart page returns a 404  ·  4. Contact page has no inquiry form. Closing line: "Four ways in. All four closed."</w:t>
            </w:r>
          </w:p>
        </w:tc>
      </w:tr>
      <w:tr>
        <w:tc>
          <w:tcPr>
            <w:tcW w:type="dxa" w:w="3024"/>
          </w:tcPr>
          <w:p>
            <w:pPr>
              <w:spacing w:after="40"/>
            </w:pPr>
            <w:r/>
            <w:r>
              <w:rPr>
                <w:rFonts w:ascii="Arial" w:hAnsi="Arial" w:eastAsia="Arial"/>
                <w:b w:val="0"/>
                <w:i w:val="0"/>
                <w:sz w:val="20"/>
              </w:rPr>
              <w:t>The verification challenge</w:t>
            </w:r>
          </w:p>
        </w:tc>
        <w:tc>
          <w:tcPr>
            <w:tcW w:type="dxa" w:w="6336"/>
          </w:tcPr>
          <w:p>
            <w:pPr>
              <w:spacing w:after="40"/>
            </w:pPr>
            <w:r/>
            <w:r>
              <w:rPr>
                <w:rFonts w:ascii="Arial" w:hAnsi="Arial" w:eastAsia="Arial"/>
                <w:b w:val="0"/>
                <w:i w:val="0"/>
                <w:sz w:val="20"/>
              </w:rPr>
              <w:t>"Don't take my word for it — try it on your own site." Applies to the R.E.A.Ch! 404 only.</w:t>
            </w:r>
          </w:p>
        </w:tc>
      </w:tr>
      <w:tr>
        <w:tc>
          <w:tcPr>
            <w:tcW w:type="dxa" w:w="3024"/>
          </w:tcPr>
          <w:p>
            <w:pPr>
              <w:spacing w:after="40"/>
            </w:pPr>
            <w:r/>
            <w:r>
              <w:rPr>
                <w:rFonts w:ascii="Arial" w:hAnsi="Arial" w:eastAsia="Arial"/>
                <w:b w:val="0"/>
                <w:i w:val="0"/>
                <w:sz w:val="20"/>
              </w:rPr>
              <w:t>The Lock (Beat 3)</w:t>
            </w:r>
          </w:p>
        </w:tc>
        <w:tc>
          <w:tcPr>
            <w:tcW w:type="dxa" w:w="6336"/>
          </w:tcPr>
          <w:p>
            <w:pPr>
              <w:spacing w:after="40"/>
            </w:pPr>
            <w:r/>
            <w:r>
              <w:rPr>
                <w:rFonts w:ascii="Arial" w:hAnsi="Arial" w:eastAsia="Arial"/>
                <w:b w:val="0"/>
                <w:i w:val="0"/>
                <w:sz w:val="20"/>
              </w:rPr>
              <w:t>"Either way, the diagnosis holds. If they don't link to the course, that's the leak. If they do, they point at that 404."</w:t>
            </w:r>
          </w:p>
        </w:tc>
      </w:tr>
      <w:tr>
        <w:tc>
          <w:tcPr>
            <w:tcW w:type="dxa" w:w="3024"/>
          </w:tcPr>
          <w:p>
            <w:pPr>
              <w:spacing w:after="40"/>
            </w:pPr>
            <w:r/>
            <w:r>
              <w:rPr>
                <w:rFonts w:ascii="Arial" w:hAnsi="Arial" w:eastAsia="Arial"/>
                <w:b w:val="0"/>
                <w:i w:val="0"/>
                <w:sz w:val="20"/>
              </w:rPr>
              <w:t>The reframe (opens Beat 5)</w:t>
            </w:r>
          </w:p>
        </w:tc>
        <w:tc>
          <w:tcPr>
            <w:tcW w:type="dxa" w:w="6336"/>
          </w:tcPr>
          <w:p>
            <w:pPr>
              <w:spacing w:after="40"/>
            </w:pPr>
            <w:r/>
            <w:r>
              <w:rPr>
                <w:rFonts w:ascii="Arial" w:hAnsi="Arial" w:eastAsia="Arial"/>
                <w:b w:val="0"/>
                <w:i w:val="0"/>
                <w:sz w:val="20"/>
              </w:rPr>
              <w:t>"You've built the audience; the infrastructure hasn't caught up."</w:t>
            </w:r>
          </w:p>
        </w:tc>
      </w:tr>
      <w:tr>
        <w:tc>
          <w:tcPr>
            <w:tcW w:type="dxa" w:w="3024"/>
          </w:tcPr>
          <w:p>
            <w:pPr>
              <w:spacing w:after="40"/>
            </w:pPr>
            <w:r/>
            <w:r>
              <w:rPr>
                <w:rFonts w:ascii="Arial" w:hAnsi="Arial" w:eastAsia="Arial"/>
                <w:b w:val="0"/>
                <w:i w:val="0"/>
                <w:sz w:val="20"/>
              </w:rPr>
              <w:t>Proof-of-competence line</w:t>
            </w:r>
          </w:p>
        </w:tc>
        <w:tc>
          <w:tcPr>
            <w:tcW w:type="dxa" w:w="6336"/>
          </w:tcPr>
          <w:p>
            <w:pPr>
              <w:spacing w:after="40"/>
            </w:pPr>
            <w:r/>
            <w:r>
              <w:rPr>
                <w:rFonts w:ascii="Arial" w:hAnsi="Arial" w:eastAsia="Arial"/>
                <w:b w:val="0"/>
                <w:i w:val="0"/>
                <w:sz w:val="20"/>
              </w:rPr>
              <w:t>"That's the kind of operational problem we build systems to close."</w:t>
            </w:r>
          </w:p>
        </w:tc>
      </w:tr>
      <w:tr>
        <w:tc>
          <w:tcPr>
            <w:tcW w:type="dxa" w:w="3024"/>
          </w:tcPr>
          <w:p>
            <w:pPr>
              <w:spacing w:after="40"/>
            </w:pPr>
            <w:r/>
            <w:r>
              <w:rPr>
                <w:rFonts w:ascii="Arial" w:hAnsi="Arial" w:eastAsia="Arial"/>
                <w:b w:val="0"/>
                <w:i w:val="0"/>
                <w:sz w:val="20"/>
              </w:rPr>
              <w:t>Reply ask (closes Beat 5)</w:t>
            </w:r>
          </w:p>
        </w:tc>
        <w:tc>
          <w:tcPr>
            <w:tcW w:type="dxa" w:w="6336"/>
          </w:tcPr>
          <w:p>
            <w:pPr>
              <w:spacing w:after="40"/>
            </w:pPr>
            <w:r/>
            <w:r>
              <w:rPr>
                <w:rFonts w:ascii="Arial" w:hAnsi="Arial" w:eastAsia="Arial"/>
                <w:b w:val="0"/>
                <w:i w:val="0"/>
                <w:sz w:val="20"/>
              </w:rPr>
              <w:t>"Reply with the one I got wrong."</w:t>
            </w:r>
          </w:p>
        </w:tc>
      </w:tr>
      <w:tr>
        <w:tc>
          <w:tcPr>
            <w:tcW w:type="dxa" w:w="3024"/>
          </w:tcPr>
          <w:p>
            <w:pPr>
              <w:spacing w:after="40"/>
            </w:pPr>
            <w:r/>
            <w:r>
              <w:rPr>
                <w:rFonts w:ascii="Arial" w:hAnsi="Arial" w:eastAsia="Arial"/>
                <w:b w:val="0"/>
                <w:i w:val="0"/>
                <w:sz w:val="20"/>
              </w:rPr>
              <w:t>Research-transparency confessions</w:t>
            </w:r>
          </w:p>
        </w:tc>
        <w:tc>
          <w:tcPr>
            <w:tcW w:type="dxa" w:w="6336"/>
          </w:tcPr>
          <w:p>
            <w:pPr>
              <w:spacing w:after="40"/>
            </w:pPr>
            <w:r/>
            <w:r>
              <w:rPr>
                <w:rFonts w:ascii="Arial" w:hAnsi="Arial" w:eastAsia="Arial"/>
                <w:b w:val="0"/>
                <w:i w:val="0"/>
                <w:sz w:val="20"/>
              </w:rPr>
              <w:t>Email list existence and size unknown  ·  where video descriptions send people unknown  ·  freelancer re-hire frequency unknown</w:t>
            </w:r>
          </w:p>
        </w:tc>
      </w:tr>
      <w:tr>
        <w:tc>
          <w:tcPr>
            <w:tcW w:type="dxa" w:w="3024"/>
          </w:tcPr>
          <w:p>
            <w:pPr>
              <w:spacing w:after="40"/>
            </w:pPr>
            <w:r/>
            <w:r>
              <w:rPr>
                <w:rFonts w:ascii="Arial" w:hAnsi="Arial" w:eastAsia="Arial"/>
                <w:b w:val="0"/>
                <w:i w:val="0"/>
                <w:sz w:val="20"/>
              </w:rPr>
              <w:t>Never spoken — do not reintroduce</w:t>
            </w:r>
          </w:p>
        </w:tc>
        <w:tc>
          <w:tcPr>
            <w:tcW w:type="dxa" w:w="6336"/>
          </w:tcPr>
          <w:p>
            <w:pPr>
              <w:spacing w:after="40"/>
            </w:pPr>
            <w:r/>
            <w:r>
              <w:rPr>
                <w:rFonts w:ascii="Arial" w:hAnsi="Arial" w:eastAsia="Arial"/>
                <w:b w:val="0"/>
                <w:i w:val="0"/>
                <w:sz w:val="20"/>
              </w:rPr>
              <w:t>The 6,000-students figure (2014 source)  ·  the MailPoet empty pages (prove nothing)  ·  the $19,900 Upwork spend (lifetime, not this site)  ·  L.E.A.D. as a confirmed 404</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