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00000"/>
          <w:sz w:val="40"/>
          <w:szCs w:val="40"/>
        </w:rPr>
        <w:t xml:space="preserve">TreeRaise — Product Demo</w:t>
      </w:r>
    </w:p>
    <w:p>
      <w:pPr>
        <w:spacing w:after="60"/>
      </w:pPr>
      <w:r>
        <w:rPr>
          <w:rFonts w:ascii="Arial" w:cs="Arial" w:eastAsia="Arial" w:hAnsi="Arial"/>
          <w:color w:val="555555"/>
          <w:sz w:val="28"/>
          <w:szCs w:val="28"/>
        </w:rPr>
        <w:t xml:space="preserve">Dev8X Demo Video Script — 5–7 Minute Recording</w:t>
      </w:r>
    </w:p>
    <w:p>
      <w:pPr>
        <w:spacing w:after="200"/>
      </w:pPr>
      <w:r>
        <w:rPr>
          <w:rFonts w:ascii="Arial" w:cs="Arial" w:eastAsia="Arial" w:hAnsi="Arial"/>
          <w:color w:val="555555"/>
          <w:sz w:val="28"/>
          <w:szCs w:val="28"/>
        </w:rPr>
        <w:t xml:space="preserve">Abdul  |  May 2026</w:t>
      </w:r>
    </w:p>
    <w:p>
      <w:pPr>
        <w:shd w:fill="FFF3CC" w:val="clear"/>
        <w:spacing w:after="60"/>
      </w:pPr>
      <w:r>
        <w:rPr>
          <w:rFonts w:ascii="Arial" w:cs="Arial" w:eastAsia="Arial" w:hAnsi="Arial"/>
          <w:b/>
          <w:bCs/>
          <w:color w:val="1a3a5c"/>
          <w:sz w:val="22"/>
          <w:szCs w:val="22"/>
        </w:rPr>
        <w:t xml:space="preserve">📌 NOTE</w:t>
      </w:r>
    </w:p>
    <w:p>
      <w:pPr>
        <w:shd w:fill="FFF3CC" w:val="clear"/>
        <w:spacing w:after="80"/>
      </w:pPr>
      <w:r>
        <w:rPr>
          <w:rFonts w:ascii="Arial" w:cs="Arial" w:eastAsia="Arial" w:hAnsi="Arial"/>
          <w:i/>
          <w:iCs/>
          <w:color w:val="333333"/>
          <w:sz w:val="22"/>
          <w:szCs w:val="22"/>
        </w:rPr>
        <w:t xml:space="preserve">Record in one take where possible. Pause freely between sections.</w:t>
      </w:r>
    </w:p>
    <w:p>
      <w:pPr>
        <w:shd w:fill="FFF3CC" w:val="clear"/>
        <w:spacing w:after="80"/>
      </w:pPr>
      <w:r>
        <w:rPr>
          <w:rFonts w:ascii="Arial" w:cs="Arial" w:eastAsia="Arial" w:hAnsi="Arial"/>
          <w:i/>
          <w:iCs/>
          <w:color w:val="333333"/>
          <w:sz w:val="22"/>
          <w:szCs w:val="22"/>
        </w:rPr>
        <w:t xml:space="preserve">🖥 SCREEN = what should be visible on screen.</w:t>
      </w:r>
    </w:p>
    <w:p>
      <w:pPr>
        <w:shd w:fill="FFF3CC" w:val="clear"/>
        <w:spacing w:after="80"/>
      </w:pPr>
      <w:r>
        <w:rPr>
          <w:rFonts w:ascii="Arial" w:cs="Arial" w:eastAsia="Arial" w:hAnsi="Arial"/>
          <w:i/>
          <w:iCs/>
          <w:color w:val="333333"/>
          <w:sz w:val="22"/>
          <w:szCs w:val="22"/>
        </w:rPr>
        <w:t xml:space="preserve">👆 ACTION = what to click.</w:t>
      </w:r>
    </w:p>
    <w:p>
      <w:pPr>
        <w:shd w:fill="FFF3CC" w:val="clear"/>
        <w:spacing w:after="80"/>
      </w:pPr>
      <w:r>
        <w:rPr>
          <w:rFonts w:ascii="Arial" w:cs="Arial" w:eastAsia="Arial" w:hAnsi="Arial"/>
          <w:i/>
          <w:iCs/>
          <w:color w:val="333333"/>
          <w:sz w:val="22"/>
          <w:szCs w:val="22"/>
        </w:rPr>
        <w:t xml:space="preserve">🎙 SPEAK = read word for word.</w:t>
      </w:r>
    </w:p>
    <w:p>
      <w:pPr>
        <w:shd w:fill="FFF3CC" w:val="clear"/>
        <w:spacing w:after="80"/>
      </w:pPr>
      <w:r>
        <w:rPr>
          <w:rFonts w:ascii="Arial" w:cs="Arial" w:eastAsia="Arial" w:hAnsi="Arial"/>
          <w:i/>
          <w:iCs/>
          <w:color w:val="333333"/>
          <w:sz w:val="22"/>
          <w:szCs w:val="22"/>
        </w:rPr>
        <w:t xml:space="preserve">📌 NOTE = internal — do not read aloud.</w:t>
      </w:r>
    </w:p>
    <w:p>
      <w:pPr>
        <w:shd w:fill="FFF3CC" w:val="clear"/>
        <w:spacing w:after="80"/>
      </w:pPr>
      <w:r>
        <w:rPr>
          <w:rFonts w:ascii="Arial" w:cs="Arial" w:eastAsia="Arial" w:hAnsi="Arial"/>
          <w:i/>
          <w:iCs/>
          <w:color w:val="333333"/>
          <w:sz w:val="22"/>
          <w:szCs w:val="22"/>
        </w:rPr>
        <w:t xml:space="preserve">Total: ~800–1,000 words = 5–7 min.</w:t>
      </w:r>
    </w:p>
    <w:p>
      <w:pPr>
        <w:spacing w:after="120"/>
      </w:pPr>
    </w:p>
    <w:p>
      <w:pPr>
        <w:spacing w:after="200"/>
      </w:pPr>
      <w:r>
        <w:rPr>
          <w:rFonts w:ascii="Courier New" w:cs="Courier New" w:eastAsia="Courier New" w:hAnsi="Courier New"/>
          <w:b/>
          <w:bCs/>
          <w:color w:val="1a3a5c"/>
          <w:sz w:val="26"/>
          <w:szCs w:val="26"/>
        </w:rPr>
        <w:t xml:space="preserve">00 Hook   01 Partner Portal   02 Admin Console   03 Proof Sequence   04 Before vs After   05 Next Step</w:t>
      </w:r>
    </w:p>
    <w:p>
      <w:pPr>
        <w:pBdr>
          <w:bottom w:val="single" w:color="CCCCCC" w:sz="6" w:space="1"/>
        </w:pBdr>
        <w:spacing w:after="160" w:before="160"/>
      </w:pPr>
    </w:p>
    <w:p>
      <w:r>
        <w:br w:type="page"/>
      </w:r>
    </w:p>
    <w:p>
      <w:pPr>
        <w:pStyle w:val="Heading1"/>
        <w:spacing w:after="200" w:before="360"/>
      </w:pPr>
      <w:r>
        <w:rPr>
          <w:rFonts w:ascii="Arial" w:cs="Arial" w:eastAsia="Arial" w:hAnsi="Arial"/>
          <w:b/>
          <w:bCs/>
          <w:color w:val="000000"/>
          <w:sz w:val="56"/>
          <w:szCs w:val="56"/>
        </w:rPr>
        <w:t xml:space="preserve">00 — Hook</w:t>
      </w:r>
    </w:p>
    <w:p>
      <w:pPr>
        <w:spacing w:after="100"/>
      </w:pPr>
      <w:r>
        <w:rPr>
          <w:rFonts w:ascii="Arial" w:cs="Arial" w:eastAsia="Arial" w:hAnsi="Arial"/>
          <w:i/>
          <w:iCs/>
          <w:color w:val="555555"/>
          <w:sz w:val="22"/>
          <w:szCs w:val="22"/>
        </w:rPr>
        <w:t xml:space="preserve">The first 20 seconds — trigger RECOGNITION</w:t>
      </w:r>
    </w:p>
    <w:p>
      <w:pPr>
        <w:spacing w:after="80"/>
      </w:pPr>
      <w:r>
        <w:rPr>
          <w:rFonts w:ascii="Courier New" w:cs="Courier New" w:eastAsia="Courier New" w:hAnsi="Courier New"/>
          <w:color w:val="888888"/>
          <w:sz w:val="22"/>
          <w:szCs w:val="22"/>
        </w:rPr>
        <w:t xml:space="preserve">⏱  0:00</w:t>
      </w:r>
    </w:p>
    <w:p>
      <w:pPr>
        <w:spacing w:after="120"/>
      </w:pPr>
    </w:p>
    <w:p>
      <w:pPr>
        <w:spacing w:after="120"/>
      </w:pPr>
      <w:r>
        <w:rPr>
          <w:rFonts w:ascii="Arial" w:cs="Arial" w:eastAsia="Arial" w:hAnsi="Arial"/>
          <w:b/>
          <w:bCs/>
          <w:color w:val="1a3a5c"/>
          <w:sz w:val="24"/>
          <w:szCs w:val="24"/>
        </w:rPr>
        <w:t xml:space="preserve">🖥 SCREEN  </w:t>
      </w:r>
      <w:r>
        <w:rPr>
          <w:rFonts w:ascii="Arial" w:cs="Arial" w:eastAsia="Arial" w:hAnsi="Arial"/>
          <w:color w:val="000000"/>
          <w:sz w:val="24"/>
          <w:szCs w:val="24"/>
        </w:rPr>
        <w:t xml:space="preserve">TreeRaise Partner Portal — Join page (funnel landing view). The split-screen layout is visible: left hero shows '1,284,390 Trees Planted · $6.8M Raised · 347 Partners'; right side shows the 3-step org-type selector.</w:t>
      </w:r>
    </w:p>
    <w:p>
      <w:pPr>
        <w:spacing w:after="120"/>
      </w:pPr>
    </w:p>
    <w:p>
      <w:pPr>
        <w:spacing w:after="120"/>
      </w:pPr>
      <w:r>
        <w:rPr>
          <w:rFonts w:ascii="Arial" w:cs="Arial" w:eastAsia="Arial" w:hAnsi="Arial"/>
          <w:b/>
          <w:bCs/>
          <w:color w:val="1a3a5c"/>
          <w:sz w:val="24"/>
          <w:szCs w:val="24"/>
        </w:rPr>
        <w:t xml:space="preserve">🎙 SPEAK  </w:t>
      </w:r>
      <w:r>
        <w:rPr>
          <w:rFonts w:ascii="Arial" w:cs="Arial" w:eastAsia="Arial" w:hAnsi="Arial"/>
          <w:color w:val="000000"/>
          <w:sz w:val="24"/>
          <w:szCs w:val="24"/>
        </w:rPr>
        <w:t xml:space="preserve">Right now, every organization that signs up for TreeRaise needs a human coach to reach out within two business days, walk them through setup, write their first social post, and remind them to send emails — that's the same manual bottleneck that breaks at 50 clients, let alone 500.</w:t>
      </w:r>
    </w:p>
    <w:p>
      <w:pPr>
        <w:spacing w:after="120"/>
      </w:pPr>
      <w:r>
        <w:rPr>
          <w:rFonts w:ascii="Arial" w:cs="Arial" w:eastAsia="Arial" w:hAnsi="Arial"/>
          <w:b/>
          <w:bCs/>
          <w:color w:val="1a3a5c"/>
          <w:sz w:val="24"/>
          <w:szCs w:val="24"/>
        </w:rPr>
        <w:t xml:space="preserve">  </w:t>
      </w:r>
      <w:r>
        <w:rPr>
          <w:rFonts w:ascii="Arial" w:cs="Arial" w:eastAsia="Arial" w:hAnsi="Arial"/>
          <w:color w:val="000000"/>
          <w:sz w:val="24"/>
          <w:szCs w:val="24"/>
        </w:rPr>
        <w:t xml:space="preserve">This demo is for mission-driven founders and operators who need to scale fundraising support without scaling headcount.</w:t>
      </w:r>
    </w:p>
    <w:p>
      <w:pPr>
        <w:spacing w:after="120"/>
      </w:pPr>
      <w:r>
        <w:rPr>
          <w:rFonts w:ascii="Arial" w:cs="Arial" w:eastAsia="Arial" w:hAnsi="Arial"/>
          <w:b/>
          <w:bCs/>
          <w:color w:val="1a3a5c"/>
          <w:sz w:val="24"/>
          <w:szCs w:val="24"/>
        </w:rPr>
        <w:t xml:space="preserve">  </w:t>
      </w:r>
      <w:r>
        <w:rPr>
          <w:rFonts w:ascii="Arial" w:cs="Arial" w:eastAsia="Arial" w:hAnsi="Arial"/>
          <w:color w:val="000000"/>
          <w:sz w:val="24"/>
          <w:szCs w:val="24"/>
        </w:rPr>
        <w:t xml:space="preserve">In the next six minutes you'll see exactly how the platform handles onboarding, campaign management, impact transparency, and operational oversight — from the partner's view and from the inside.</w:t>
      </w:r>
    </w:p>
    <w:p>
      <w:pPr>
        <w:spacing w:after="120"/>
      </w:pPr>
    </w:p>
    <w:p>
      <w:pPr>
        <w:pBdr>
          <w:bottom w:val="single" w:color="CCCCCC" w:sz="6" w:space="1"/>
        </w:pBdr>
        <w:spacing w:after="160" w:before="160"/>
      </w:pPr>
    </w:p>
    <w:p>
      <w:r>
        <w:br w:type="page"/>
      </w:r>
    </w:p>
    <w:p>
      <w:pPr>
        <w:pStyle w:val="Heading1"/>
        <w:spacing w:after="200" w:before="360"/>
      </w:pPr>
      <w:r>
        <w:rPr>
          <w:rFonts w:ascii="Arial" w:cs="Arial" w:eastAsia="Arial" w:hAnsi="Arial"/>
          <w:b/>
          <w:bCs/>
          <w:color w:val="000000"/>
          <w:sz w:val="56"/>
          <w:szCs w:val="56"/>
        </w:rPr>
        <w:t xml:space="preserve">01 — Partner Portal</w:t>
      </w:r>
    </w:p>
    <w:p>
      <w:pPr>
        <w:spacing w:after="100"/>
      </w:pPr>
      <w:r>
        <w:rPr>
          <w:rFonts w:ascii="Arial" w:cs="Arial" w:eastAsia="Arial" w:hAnsi="Arial"/>
          <w:i/>
          <w:iCs/>
          <w:color w:val="555555"/>
          <w:sz w:val="22"/>
          <w:szCs w:val="22"/>
        </w:rPr>
        <w:t xml:space="preserve">Expose bottleneck → Remove manual work</w:t>
      </w:r>
    </w:p>
    <w:p>
      <w:pPr>
        <w:spacing w:after="80"/>
      </w:pPr>
      <w:r>
        <w:rPr>
          <w:rFonts w:ascii="Courier New" w:cs="Courier New" w:eastAsia="Courier New" w:hAnsi="Courier New"/>
          <w:color w:val="888888"/>
          <w:sz w:val="22"/>
          <w:szCs w:val="22"/>
        </w:rPr>
        <w:t xml:space="preserve">⏱  ~0:20</w:t>
      </w:r>
    </w:p>
    <w:p>
      <w:pPr>
        <w:spacing w:after="120"/>
      </w:pPr>
    </w:p>
    <w:p>
      <w:pPr>
        <w:shd w:fill="FFF3CC" w:val="clear"/>
        <w:spacing w:after="60"/>
      </w:pPr>
      <w:r>
        <w:rPr>
          <w:rFonts w:ascii="Arial" w:cs="Arial" w:eastAsia="Arial" w:hAnsi="Arial"/>
          <w:b/>
          <w:bCs/>
          <w:color w:val="1a3a5c"/>
          <w:sz w:val="22"/>
          <w:szCs w:val="22"/>
        </w:rPr>
        <w:t xml:space="preserve">📌 NOTE</w:t>
      </w:r>
    </w:p>
    <w:p>
      <w:pPr>
        <w:shd w:fill="FFF3CC" w:val="clear"/>
        <w:spacing w:after="80"/>
      </w:pPr>
      <w:r>
        <w:rPr>
          <w:rFonts w:ascii="Arial" w:cs="Arial" w:eastAsia="Arial" w:hAnsi="Arial"/>
          <w:i/>
          <w:iCs/>
          <w:color w:val="333333"/>
          <w:sz w:val="22"/>
          <w:szCs w:val="22"/>
        </w:rPr>
        <w:t xml:space="preserve">Screen order for this section (maps to Ordered Proof Route positions 1–3):</w:t>
      </w:r>
    </w:p>
    <w:p>
      <w:pPr>
        <w:shd w:fill="FFF3CC" w:val="clear"/>
        <w:spacing w:after="80"/>
      </w:pPr>
      <w:r>
        <w:rPr>
          <w:rFonts w:ascii="Arial" w:cs="Arial" w:eastAsia="Arial" w:hAnsi="Arial"/>
          <w:i/>
          <w:iCs/>
          <w:color w:val="333333"/>
          <w:sz w:val="22"/>
          <w:szCs w:val="22"/>
        </w:rPr>
        <w:t xml:space="preserve">Screen 1 — Join / Funnel (expose bottleneck: manual onboarding is visible in the 3-step wizard)</w:t>
      </w:r>
    </w:p>
    <w:p>
      <w:pPr>
        <w:shd w:fill="FFF3CC" w:val="clear"/>
        <w:spacing w:after="80"/>
      </w:pPr>
      <w:r>
        <w:rPr>
          <w:rFonts w:ascii="Arial" w:cs="Arial" w:eastAsia="Arial" w:hAnsi="Arial"/>
          <w:i/>
          <w:iCs/>
          <w:color w:val="333333"/>
          <w:sz w:val="22"/>
          <w:szCs w:val="22"/>
        </w:rPr>
        <w:t xml:space="preserve">Screen 2 — Campaign Setup Wizard (remove manual work: self-serve launch in &lt;10 min)</w:t>
      </w:r>
    </w:p>
    <w:p>
      <w:pPr>
        <w:shd w:fill="FFF3CC" w:val="clear"/>
        <w:spacing w:after="80"/>
      </w:pPr>
      <w:r>
        <w:rPr>
          <w:rFonts w:ascii="Arial" w:cs="Arial" w:eastAsia="Arial" w:hAnsi="Arial"/>
          <w:i/>
          <w:iCs/>
          <w:color w:val="333333"/>
          <w:sz w:val="22"/>
          <w:szCs w:val="22"/>
        </w:rPr>
        <w:t xml:space="preserve">Screen 3 — Home Dashboard + Live Contributions Feed (operator usability: daily-use screen, real data)</w:t>
      </w:r>
    </w:p>
    <w:p>
      <w:pPr>
        <w:shd w:fill="FFF3CC" w:val="clear"/>
        <w:spacing w:after="80"/>
      </w:pPr>
      <w:r>
        <w:rPr>
          <w:rFonts w:ascii="Arial" w:cs="Arial" w:eastAsia="Arial" w:hAnsi="Arial"/>
          <w:i/>
          <w:iCs/>
          <w:color w:val="333333"/>
          <w:sz w:val="22"/>
          <w:szCs w:val="22"/>
        </w:rPr>
        <w:t xml:space="preserve">Screen 4 — Impact &amp; Trees (proof of veritree integration; donor trust layer)</w:t>
      </w:r>
    </w:p>
    <w:p>
      <w:pPr>
        <w:spacing w:after="140"/>
      </w:pPr>
    </w:p>
    <w:p>
      <w:pPr>
        <w:pStyle w:val="Heading2"/>
        <w:spacing w:after="160" w:before="240"/>
      </w:pPr>
      <w:r>
        <w:rPr>
          <w:rFonts w:ascii="Arial" w:cs="Arial" w:eastAsia="Arial" w:hAnsi="Arial"/>
          <w:b/>
          <w:bCs/>
          <w:color w:val="000000"/>
          <w:sz w:val="44"/>
          <w:szCs w:val="44"/>
        </w:rPr>
        <w:t xml:space="preserve">Screen 1 — The Self-Serve Onboarding Funnel</w:t>
      </w:r>
    </w:p>
    <w:p>
      <w:pPr>
        <w:spacing w:after="120"/>
      </w:pPr>
      <w:r>
        <w:rPr>
          <w:rFonts w:ascii="Arial" w:cs="Arial" w:eastAsia="Arial" w:hAnsi="Arial"/>
          <w:b/>
          <w:bCs/>
          <w:color w:val="1a3a5c"/>
          <w:sz w:val="24"/>
          <w:szCs w:val="24"/>
        </w:rPr>
        <w:t xml:space="preserve">🖥 SCREEN  </w:t>
      </w:r>
      <w:r>
        <w:rPr>
          <w:rFonts w:ascii="Arial" w:cs="Arial" w:eastAsia="Arial" w:hAnsi="Arial"/>
          <w:color w:val="000000"/>
          <w:sz w:val="24"/>
          <w:szCs w:val="24"/>
        </w:rPr>
        <w:t xml:space="preserve">Partner Portal — Join page. The 3-step progress dots (1 · 2 · 3) are visible. Step 1 shows four org-type cards: School/PTA, Nonprofit, Faith Community, Civic/Sports.</w:t>
      </w:r>
    </w:p>
    <w:p>
      <w:pPr>
        <w:spacing w:after="120"/>
      </w:pPr>
      <w:r>
        <w:rPr>
          <w:rFonts w:ascii="Arial" w:cs="Arial" w:eastAsia="Arial" w:hAnsi="Arial"/>
          <w:b/>
          <w:bCs/>
          <w:color w:val="1a3a5c"/>
          <w:sz w:val="24"/>
          <w:szCs w:val="24"/>
        </w:rPr>
        <w:t xml:space="preserve">👆 ACTION  </w:t>
      </w:r>
      <w:r>
        <w:rPr>
          <w:rFonts w:ascii="Arial" w:cs="Arial" w:eastAsia="Arial" w:hAnsi="Arial"/>
          <w:color w:val="000000"/>
          <w:sz w:val="24"/>
          <w:szCs w:val="24"/>
        </w:rPr>
        <w:t xml:space="preserve">Click the 'School / PTA' card to select it, then click 'Continue →'.</w:t>
      </w:r>
    </w:p>
    <w:p>
      <w:pPr>
        <w:spacing w:after="120"/>
      </w:pPr>
      <w:r>
        <w:rPr>
          <w:rFonts w:ascii="Arial" w:cs="Arial" w:eastAsia="Arial" w:hAnsi="Arial"/>
          <w:b/>
          <w:bCs/>
          <w:color w:val="1a3a5c"/>
          <w:sz w:val="24"/>
          <w:szCs w:val="24"/>
        </w:rPr>
        <w:t xml:space="preserve">🎙 SPEAK  </w:t>
      </w:r>
      <w:r>
        <w:rPr>
          <w:rFonts w:ascii="Arial" w:cs="Arial" w:eastAsia="Arial" w:hAnsi="Arial"/>
          <w:color w:val="000000"/>
          <w:sz w:val="24"/>
          <w:szCs w:val="24"/>
        </w:rPr>
        <w:t xml:space="preserve">The current onboarding problem is simple: every new client requires a coach to make personal contact before a single dollar can be raised. This funnel removes that dependency entirely.</w:t>
      </w:r>
    </w:p>
    <w:p>
      <w:pPr>
        <w:spacing w:after="120"/>
      </w:pPr>
      <w:r>
        <w:rPr>
          <w:rFonts w:ascii="Arial" w:cs="Arial" w:eastAsia="Arial" w:hAnsi="Arial"/>
          <w:b/>
          <w:bCs/>
          <w:color w:val="1a3a5c"/>
          <w:sz w:val="24"/>
          <w:szCs w:val="24"/>
        </w:rPr>
        <w:t xml:space="preserve">  </w:t>
      </w:r>
      <w:r>
        <w:rPr>
          <w:rFonts w:ascii="Arial" w:cs="Arial" w:eastAsia="Arial" w:hAnsi="Arial"/>
          <w:color w:val="000000"/>
          <w:sz w:val="24"/>
          <w:szCs w:val="24"/>
        </w:rPr>
        <w:t xml:space="preserve">A new organization picks their sector here — school, nonprofit, church, civic group — and the platform immediately tailors everything downstream: templates, messaging, coach lane, even the impact estimate.</w:t>
      </w:r>
    </w:p>
    <w:p>
      <w:pPr>
        <w:spacing w:after="120"/>
      </w:pPr>
      <w:r>
        <w:rPr>
          <w:rFonts w:ascii="Arial" w:cs="Arial" w:eastAsia="Arial" w:hAnsi="Arial"/>
          <w:b/>
          <w:bCs/>
          <w:color w:val="1a3a5c"/>
          <w:sz w:val="24"/>
          <w:szCs w:val="24"/>
        </w:rPr>
        <w:t xml:space="preserve">  </w:t>
      </w:r>
      <w:r>
        <w:rPr>
          <w:rFonts w:ascii="Arial" w:cs="Arial" w:eastAsia="Arial" w:hAnsi="Arial"/>
          <w:color w:val="000000"/>
          <w:sz w:val="24"/>
          <w:szCs w:val="24"/>
        </w:rPr>
        <w:t xml:space="preserve">Step two lets them pick their supporter scale. Watch what happens next.</w:t>
      </w:r>
    </w:p>
    <w:p>
      <w:pPr>
        <w:spacing w:after="120"/>
      </w:pPr>
      <w:r>
        <w:rPr>
          <w:rFonts w:ascii="Arial" w:cs="Arial" w:eastAsia="Arial" w:hAnsi="Arial"/>
          <w:b/>
          <w:bCs/>
          <w:color w:val="1a3a5c"/>
          <w:sz w:val="24"/>
          <w:szCs w:val="24"/>
        </w:rPr>
        <w:t xml:space="preserve">👆 ACTION  </w:t>
      </w:r>
      <w:r>
        <w:rPr>
          <w:rFonts w:ascii="Arial" w:cs="Arial" w:eastAsia="Arial" w:hAnsi="Arial"/>
          <w:color w:val="000000"/>
          <w:sz w:val="24"/>
          <w:szCs w:val="24"/>
        </w:rPr>
        <w:t xml:space="preserve">Select '500 – 2,000' scale option, then click 'See My Impact Estimate →'.</w:t>
      </w:r>
    </w:p>
    <w:p>
      <w:pPr>
        <w:spacing w:after="120"/>
      </w:pPr>
      <w:r>
        <w:rPr>
          <w:rFonts w:ascii="Arial" w:cs="Arial" w:eastAsia="Arial" w:hAnsi="Arial"/>
          <w:b/>
          <w:bCs/>
          <w:color w:val="1a3a5c"/>
          <w:sz w:val="24"/>
          <w:szCs w:val="24"/>
        </w:rPr>
        <w:t xml:space="preserve">🎙 SPEAK  </w:t>
      </w:r>
      <w:r>
        <w:rPr>
          <w:rFonts w:ascii="Arial" w:cs="Arial" w:eastAsia="Arial" w:hAnsi="Arial"/>
          <w:color w:val="000000"/>
          <w:sz w:val="24"/>
          <w:szCs w:val="24"/>
        </w:rPr>
        <w:t xml:space="preserve">Before the organization has entered a name or an email, they can already see 1,230 trees, $18,500 in estimated funds raised, and 4.6 tonnes of CO₂ offset — pulled live from the veritree data layer. That's the hook that converts a curious school treasurer into a signed partner.</w:t>
      </w:r>
    </w:p>
    <w:p>
      <w:pPr>
        <w:spacing w:after="120"/>
      </w:pPr>
    </w:p>
    <w:p>
      <w:pPr>
        <w:pStyle w:val="Heading2"/>
        <w:spacing w:after="160" w:before="240"/>
      </w:pPr>
      <w:r>
        <w:rPr>
          <w:rFonts w:ascii="Arial" w:cs="Arial" w:eastAsia="Arial" w:hAnsi="Arial"/>
          <w:b/>
          <w:bCs/>
          <w:color w:val="000000"/>
          <w:sz w:val="44"/>
          <w:szCs w:val="44"/>
        </w:rPr>
        <w:t xml:space="preserve">Screen 2 — Campaign Setup Wizard</w:t>
      </w:r>
    </w:p>
    <w:p>
      <w:pPr>
        <w:spacing w:after="120"/>
      </w:pPr>
      <w:r>
        <w:rPr>
          <w:rFonts w:ascii="Arial" w:cs="Arial" w:eastAsia="Arial" w:hAnsi="Arial"/>
          <w:b/>
          <w:bCs/>
          <w:color w:val="1a3a5c"/>
          <w:sz w:val="24"/>
          <w:szCs w:val="24"/>
        </w:rPr>
        <w:t xml:space="preserve">👆 ACTION  </w:t>
      </w:r>
      <w:r>
        <w:rPr>
          <w:rFonts w:ascii="Arial" w:cs="Arial" w:eastAsia="Arial" w:hAnsi="Arial"/>
          <w:color w:val="000000"/>
          <w:sz w:val="24"/>
          <w:szCs w:val="24"/>
        </w:rPr>
        <w:t xml:space="preserve">Navigate to 'Setup Checklist' in the sidebar. The 6-step wizard loads with Step 1 active.</w:t>
      </w:r>
    </w:p>
    <w:p>
      <w:pPr>
        <w:spacing w:after="120"/>
      </w:pPr>
      <w:r>
        <w:rPr>
          <w:rFonts w:ascii="Arial" w:cs="Arial" w:eastAsia="Arial" w:hAnsi="Arial"/>
          <w:b/>
          <w:bCs/>
          <w:color w:val="1a3a5c"/>
          <w:sz w:val="24"/>
          <w:szCs w:val="24"/>
        </w:rPr>
        <w:t xml:space="preserve">🖥 SCREEN  </w:t>
      </w:r>
      <w:r>
        <w:rPr>
          <w:rFonts w:ascii="Arial" w:cs="Arial" w:eastAsia="Arial" w:hAnsi="Arial"/>
          <w:color w:val="000000"/>
          <w:sz w:val="24"/>
          <w:szCs w:val="24"/>
        </w:rPr>
        <w:t xml:space="preserve">Campaign Setup Wizard — Step 1 of 6 progress dots visible. Input field for organization name.</w:t>
      </w:r>
    </w:p>
    <w:p>
      <w:pPr>
        <w:spacing w:after="120"/>
      </w:pPr>
      <w:r>
        <w:rPr>
          <w:rFonts w:ascii="Arial" w:cs="Arial" w:eastAsia="Arial" w:hAnsi="Arial"/>
          <w:b/>
          <w:bCs/>
          <w:color w:val="1a3a5c"/>
          <w:sz w:val="24"/>
          <w:szCs w:val="24"/>
        </w:rPr>
        <w:t xml:space="preserve">🎙 SPEAK  </w:t>
      </w:r>
      <w:r>
        <w:rPr>
          <w:rFonts w:ascii="Arial" w:cs="Arial" w:eastAsia="Arial" w:hAnsi="Arial"/>
          <w:color w:val="000000"/>
          <w:sz w:val="24"/>
          <w:szCs w:val="24"/>
        </w:rPr>
        <w:t xml:space="preserve">Once a partner is approved, this six-step wizard replaces the two-business-day manual setup call entirely.</w:t>
      </w:r>
    </w:p>
    <w:p>
      <w:pPr>
        <w:spacing w:after="120"/>
      </w:pPr>
      <w:r>
        <w:rPr>
          <w:rFonts w:ascii="Arial" w:cs="Arial" w:eastAsia="Arial" w:hAnsi="Arial"/>
          <w:b/>
          <w:bCs/>
          <w:color w:val="1a3a5c"/>
          <w:sz w:val="24"/>
          <w:szCs w:val="24"/>
        </w:rPr>
        <w:t xml:space="preserve">  </w:t>
      </w:r>
      <w:r>
        <w:rPr>
          <w:rFonts w:ascii="Arial" w:cs="Arial" w:eastAsia="Arial" w:hAnsi="Arial"/>
          <w:color w:val="000000"/>
          <w:sz w:val="24"/>
          <w:szCs w:val="24"/>
        </w:rPr>
        <w:t xml:space="preserve">They enter their organization name, choose their sector, upload a logo and banner, set a fundraising goal — and the platform instantly shows the 50/50 split calculation: their share and the TreeRaise share, with an estimated tree count updated in real time.</w:t>
      </w:r>
    </w:p>
    <w:p>
      <w:pPr>
        <w:spacing w:after="120"/>
      </w:pPr>
      <w:r>
        <w:rPr>
          <w:rFonts w:ascii="Arial" w:cs="Arial" w:eastAsia="Arial" w:hAnsi="Arial"/>
          <w:b/>
          <w:bCs/>
          <w:color w:val="1a3a5c"/>
          <w:sz w:val="24"/>
          <w:szCs w:val="24"/>
        </w:rPr>
        <w:t xml:space="preserve">👆 ACTION  </w:t>
      </w:r>
      <w:r>
        <w:rPr>
          <w:rFonts w:ascii="Arial" w:cs="Arial" w:eastAsia="Arial" w:hAnsi="Arial"/>
          <w:color w:val="000000"/>
          <w:sz w:val="24"/>
          <w:szCs w:val="24"/>
        </w:rPr>
        <w:t xml:space="preserve">Navigate to Step 4. Type '12400' in the goal field. The split preview reveals: Your Org Keeps $6,200, TreeRaise Share $6,200, Est. Trees Planted 826.</w:t>
      </w:r>
    </w:p>
    <w:p>
      <w:pPr>
        <w:spacing w:after="120"/>
      </w:pPr>
      <w:r>
        <w:rPr>
          <w:rFonts w:ascii="Arial" w:cs="Arial" w:eastAsia="Arial" w:hAnsi="Arial"/>
          <w:b/>
          <w:bCs/>
          <w:color w:val="1a3a5c"/>
          <w:sz w:val="24"/>
          <w:szCs w:val="24"/>
        </w:rPr>
        <w:t xml:space="preserve">🎙 SPEAK  </w:t>
      </w:r>
      <w:r>
        <w:rPr>
          <w:rFonts w:ascii="Arial" w:cs="Arial" w:eastAsia="Arial" w:hAnsi="Arial"/>
          <w:color w:val="000000"/>
          <w:sz w:val="24"/>
          <w:szCs w:val="24"/>
        </w:rPr>
        <w:t xml:space="preserve">They choose a reforestation region — Peru, Kenya, Indonesia, East Africa — set a duration, pick a start date, and the platform calculates the end date automatically. The final screen generates a live campaign URL. The coach never had to be involved.</w:t>
      </w:r>
    </w:p>
    <w:p>
      <w:pPr>
        <w:spacing w:after="120"/>
      </w:pPr>
    </w:p>
    <w:p>
      <w:pPr>
        <w:pStyle w:val="Heading2"/>
        <w:spacing w:after="160" w:before="240"/>
      </w:pPr>
      <w:r>
        <w:rPr>
          <w:rFonts w:ascii="Arial" w:cs="Arial" w:eastAsia="Arial" w:hAnsi="Arial"/>
          <w:b/>
          <w:bCs/>
          <w:color w:val="000000"/>
          <w:sz w:val="44"/>
          <w:szCs w:val="44"/>
        </w:rPr>
        <w:t xml:space="preserve">Screen 3 — Home Dashboard &amp; Live Contributions Feed</w:t>
      </w:r>
    </w:p>
    <w:p>
      <w:pPr>
        <w:spacing w:after="120"/>
      </w:pPr>
      <w:r>
        <w:rPr>
          <w:rFonts w:ascii="Arial" w:cs="Arial" w:eastAsia="Arial" w:hAnsi="Arial"/>
          <w:b/>
          <w:bCs/>
          <w:color w:val="1a3a5c"/>
          <w:sz w:val="24"/>
          <w:szCs w:val="24"/>
        </w:rPr>
        <w:t xml:space="preserve">👆 ACTION  </w:t>
      </w:r>
      <w:r>
        <w:rPr>
          <w:rFonts w:ascii="Arial" w:cs="Arial" w:eastAsia="Arial" w:hAnsi="Arial"/>
          <w:color w:val="000000"/>
          <w:sz w:val="24"/>
          <w:szCs w:val="24"/>
        </w:rPr>
        <w:t xml:space="preserve">Click 'Home' in the sidebar.</w:t>
      </w:r>
    </w:p>
    <w:p>
      <w:pPr>
        <w:spacing w:after="120"/>
      </w:pPr>
      <w:r>
        <w:rPr>
          <w:rFonts w:ascii="Arial" w:cs="Arial" w:eastAsia="Arial" w:hAnsi="Arial"/>
          <w:b/>
          <w:bCs/>
          <w:color w:val="1a3a5c"/>
          <w:sz w:val="24"/>
          <w:szCs w:val="24"/>
        </w:rPr>
        <w:t xml:space="preserve">🖥 SCREEN  </w:t>
      </w:r>
      <w:r>
        <w:rPr>
          <w:rFonts w:ascii="Arial" w:cs="Arial" w:eastAsia="Arial" w:hAnsi="Arial"/>
          <w:color w:val="000000"/>
          <w:sz w:val="24"/>
          <w:szCs w:val="24"/>
        </w:rPr>
        <w:t xml:space="preserve">Home Dashboard — KPI row: 1,147 Trees Planted, $17,200 Funds Raised, 4.3t CO₂ Offset, 94.2% Tree Survival Rate. Active campaign progress bar at 39%. Live Contributions Feed showing recent donors.</w:t>
      </w:r>
    </w:p>
    <w:p>
      <w:pPr>
        <w:spacing w:after="120"/>
      </w:pPr>
      <w:r>
        <w:rPr>
          <w:rFonts w:ascii="Arial" w:cs="Arial" w:eastAsia="Arial" w:hAnsi="Arial"/>
          <w:b/>
          <w:bCs/>
          <w:color w:val="1a3a5c"/>
          <w:sz w:val="24"/>
          <w:szCs w:val="24"/>
        </w:rPr>
        <w:t xml:space="preserve">🎙 SPEAK  </w:t>
      </w:r>
      <w:r>
        <w:rPr>
          <w:rFonts w:ascii="Arial" w:cs="Arial" w:eastAsia="Arial" w:hAnsi="Arial"/>
          <w:color w:val="000000"/>
          <w:sz w:val="24"/>
          <w:szCs w:val="24"/>
        </w:rPr>
        <w:t xml:space="preserve">This is what a partner sees every time they log in. Four KPIs at the top — trees, funds, carbon, survival rate — updated live from veritree. No spreadsheet. No manual report request.</w:t>
      </w:r>
    </w:p>
    <w:p>
      <w:pPr>
        <w:spacing w:after="120"/>
      </w:pPr>
      <w:r>
        <w:rPr>
          <w:rFonts w:ascii="Arial" w:cs="Arial" w:eastAsia="Arial" w:hAnsi="Arial"/>
          <w:b/>
          <w:bCs/>
          <w:color w:val="1a3a5c"/>
          <w:sz w:val="24"/>
          <w:szCs w:val="24"/>
        </w:rPr>
        <w:t xml:space="preserve">  </w:t>
      </w:r>
      <w:r>
        <w:rPr>
          <w:rFonts w:ascii="Arial" w:cs="Arial" w:eastAsia="Arial" w:hAnsi="Arial"/>
          <w:color w:val="000000"/>
          <w:sz w:val="24"/>
          <w:szCs w:val="24"/>
        </w:rPr>
        <w:t xml:space="preserve">Below that, a live contributions feed: every donation as it lands, with the donor tier shown — Seed at $15, Sapling at $45, Grove at $84, Legacy at $156. The Contributions by Tier panel shows exactly which giving levels are performing, so a partner can see in seconds where to push harder.</w:t>
      </w:r>
    </w:p>
    <w:p>
      <w:pPr>
        <w:spacing w:after="120"/>
      </w:pPr>
      <w:r>
        <w:rPr>
          <w:rFonts w:ascii="Arial" w:cs="Arial" w:eastAsia="Arial" w:hAnsi="Arial"/>
          <w:b/>
          <w:bCs/>
          <w:color w:val="1a3a5c"/>
          <w:sz w:val="24"/>
          <w:szCs w:val="24"/>
        </w:rPr>
        <w:t xml:space="preserve">  </w:t>
      </w:r>
      <w:r>
        <w:rPr>
          <w:rFonts w:ascii="Arial" w:cs="Arial" w:eastAsia="Arial" w:hAnsi="Arial"/>
          <w:color w:val="000000"/>
          <w:sz w:val="24"/>
          <w:szCs w:val="24"/>
        </w:rPr>
        <w:t xml:space="preserve">For a school treasurer juggling three other roles, this replaces a Friday afternoon data-gathering session with a 30-second glance.</w:t>
      </w:r>
    </w:p>
    <w:p>
      <w:pPr>
        <w:spacing w:after="120"/>
      </w:pPr>
    </w:p>
    <w:p>
      <w:pPr>
        <w:pStyle w:val="Heading2"/>
        <w:spacing w:after="160" w:before="240"/>
      </w:pPr>
      <w:r>
        <w:rPr>
          <w:rFonts w:ascii="Arial" w:cs="Arial" w:eastAsia="Arial" w:hAnsi="Arial"/>
          <w:b/>
          <w:bCs/>
          <w:color w:val="000000"/>
          <w:sz w:val="44"/>
          <w:szCs w:val="44"/>
        </w:rPr>
        <w:t xml:space="preserve">Screen 4 — Impact &amp; Trees / veritree Integration</w:t>
      </w:r>
    </w:p>
    <w:p>
      <w:pPr>
        <w:spacing w:after="120"/>
      </w:pPr>
      <w:r>
        <w:rPr>
          <w:rFonts w:ascii="Arial" w:cs="Arial" w:eastAsia="Arial" w:hAnsi="Arial"/>
          <w:b/>
          <w:bCs/>
          <w:color w:val="1a3a5c"/>
          <w:sz w:val="24"/>
          <w:szCs w:val="24"/>
        </w:rPr>
        <w:t xml:space="preserve">👆 ACTION  </w:t>
      </w:r>
      <w:r>
        <w:rPr>
          <w:rFonts w:ascii="Arial" w:cs="Arial" w:eastAsia="Arial" w:hAnsi="Arial"/>
          <w:color w:val="000000"/>
          <w:sz w:val="24"/>
          <w:szCs w:val="24"/>
        </w:rPr>
        <w:t xml:space="preserve">Click 'Impact &amp; Trees' in the sidebar. Switch to the 'Species &amp; Regions' tab.</w:t>
      </w:r>
    </w:p>
    <w:p>
      <w:pPr>
        <w:spacing w:after="120"/>
      </w:pPr>
      <w:r>
        <w:rPr>
          <w:rFonts w:ascii="Arial" w:cs="Arial" w:eastAsia="Arial" w:hAnsi="Arial"/>
          <w:b/>
          <w:bCs/>
          <w:color w:val="1a3a5c"/>
          <w:sz w:val="24"/>
          <w:szCs w:val="24"/>
        </w:rPr>
        <w:t xml:space="preserve">🖥 SCREEN  </w:t>
      </w:r>
      <w:r>
        <w:rPr>
          <w:rFonts w:ascii="Arial" w:cs="Arial" w:eastAsia="Arial" w:hAnsi="Arial"/>
          <w:color w:val="000000"/>
          <w:sz w:val="24"/>
          <w:szCs w:val="24"/>
        </w:rPr>
        <w:t xml:space="preserve">Impact page — Species table showing GPS coordinates, survival rates by species, and a reforestation map with three live planting-site markers.</w:t>
      </w:r>
    </w:p>
    <w:p>
      <w:pPr>
        <w:spacing w:after="120"/>
      </w:pPr>
      <w:r>
        <w:rPr>
          <w:rFonts w:ascii="Arial" w:cs="Arial" w:eastAsia="Arial" w:hAnsi="Arial"/>
          <w:b/>
          <w:bCs/>
          <w:color w:val="1a3a5c"/>
          <w:sz w:val="24"/>
          <w:szCs w:val="24"/>
        </w:rPr>
        <w:t xml:space="preserve">🎙 SPEAK  </w:t>
      </w:r>
      <w:r>
        <w:rPr>
          <w:rFonts w:ascii="Arial" w:cs="Arial" w:eastAsia="Arial" w:hAnsi="Arial"/>
          <w:color w:val="000000"/>
          <w:sz w:val="24"/>
          <w:szCs w:val="24"/>
        </w:rPr>
        <w:t xml:space="preserve">Donor trust is the hardest thing to build in fundraising and the easiest to destroy. This screen is why donors give again.</w:t>
      </w:r>
    </w:p>
    <w:p>
      <w:pPr>
        <w:spacing w:after="120"/>
      </w:pPr>
      <w:r>
        <w:rPr>
          <w:rFonts w:ascii="Arial" w:cs="Arial" w:eastAsia="Arial" w:hAnsi="Arial"/>
          <w:b/>
          <w:bCs/>
          <w:color w:val="1a3a5c"/>
          <w:sz w:val="24"/>
          <w:szCs w:val="24"/>
        </w:rPr>
        <w:t xml:space="preserve">  </w:t>
      </w:r>
      <w:r>
        <w:rPr>
          <w:rFonts w:ascii="Arial" w:cs="Arial" w:eastAsia="Arial" w:hAnsi="Arial"/>
          <w:color w:val="000000"/>
          <w:sz w:val="24"/>
          <w:szCs w:val="24"/>
        </w:rPr>
        <w:t xml:space="preserve">Every tree is GPS-tagged. Species, coordinates, survival rate — all pulled from the veritree registry and visible to every donor who asks 'where did my money actually go.' The Impact Certificate tab generates a downloadable, shareable proof document in one click. That certificate does more for word-of-mouth than any social media post.</w:t>
      </w:r>
    </w:p>
    <w:p>
      <w:pPr>
        <w:spacing w:after="120"/>
      </w:pPr>
    </w:p>
    <w:p>
      <w:pPr>
        <w:spacing w:after="120"/>
      </w:pPr>
      <w:r>
        <w:rPr>
          <w:rFonts w:ascii="Arial" w:cs="Arial" w:eastAsia="Arial" w:hAnsi="Arial"/>
          <w:b/>
          <w:bCs/>
          <w:color w:val="1a3a5c"/>
          <w:sz w:val="24"/>
          <w:szCs w:val="24"/>
        </w:rPr>
        <w:t xml:space="preserve">🎙 SPEAK  </w:t>
      </w:r>
      <w:r>
        <w:rPr>
          <w:rFonts w:ascii="Arial" w:cs="Arial" w:eastAsia="Arial" w:hAnsi="Arial"/>
          <w:color w:val="000000"/>
          <w:sz w:val="24"/>
          <w:szCs w:val="24"/>
        </w:rPr>
        <w:t xml:space="preserve">Now let's step behind the partner view and look at what the operations team sees — because self-serve only works if there's an operational backbone making sure nothing falls through the cracks.</w:t>
      </w:r>
    </w:p>
    <w:p>
      <w:pPr>
        <w:pBdr>
          <w:bottom w:val="single" w:color="CCCCCC" w:sz="6" w:space="1"/>
        </w:pBdr>
        <w:spacing w:after="160" w:before="160"/>
      </w:pPr>
    </w:p>
    <w:p>
      <w:r>
        <w:br w:type="page"/>
      </w:r>
    </w:p>
    <w:p>
      <w:pPr>
        <w:pStyle w:val="Heading1"/>
        <w:spacing w:after="200" w:before="360"/>
      </w:pPr>
      <w:r>
        <w:rPr>
          <w:rFonts w:ascii="Arial" w:cs="Arial" w:eastAsia="Arial" w:hAnsi="Arial"/>
          <w:b/>
          <w:bCs/>
          <w:color w:val="000000"/>
          <w:sz w:val="56"/>
          <w:szCs w:val="56"/>
        </w:rPr>
        <w:t xml:space="preserve">02 — Admin Console</w:t>
      </w:r>
    </w:p>
    <w:p>
      <w:pPr>
        <w:spacing w:after="100"/>
      </w:pPr>
      <w:r>
        <w:rPr>
          <w:rFonts w:ascii="Arial" w:cs="Arial" w:eastAsia="Arial" w:hAnsi="Arial"/>
          <w:i/>
          <w:iCs/>
          <w:color w:val="555555"/>
          <w:sz w:val="22"/>
          <w:szCs w:val="22"/>
        </w:rPr>
        <w:t xml:space="preserve">Safe Change → Leadership visibility → Strategic unlock</w:t>
      </w:r>
    </w:p>
    <w:p>
      <w:pPr>
        <w:spacing w:after="80"/>
      </w:pPr>
      <w:r>
        <w:rPr>
          <w:rFonts w:ascii="Courier New" w:cs="Courier New" w:eastAsia="Courier New" w:hAnsi="Courier New"/>
          <w:color w:val="888888"/>
          <w:sz w:val="22"/>
          <w:szCs w:val="22"/>
        </w:rPr>
        <w:t xml:space="preserve">⏱  ~2:30</w:t>
      </w:r>
    </w:p>
    <w:p>
      <w:pPr>
        <w:spacing w:after="120"/>
      </w:pPr>
    </w:p>
    <w:p>
      <w:pPr>
        <w:shd w:fill="FFF3CC" w:val="clear"/>
        <w:spacing w:after="60"/>
      </w:pPr>
      <w:r>
        <w:rPr>
          <w:rFonts w:ascii="Arial" w:cs="Arial" w:eastAsia="Arial" w:hAnsi="Arial"/>
          <w:b/>
          <w:bCs/>
          <w:color w:val="1a3a5c"/>
          <w:sz w:val="22"/>
          <w:szCs w:val="22"/>
        </w:rPr>
        <w:t xml:space="preserve">📌 NOTE</w:t>
      </w:r>
    </w:p>
    <w:p>
      <w:pPr>
        <w:shd w:fill="FFF3CC" w:val="clear"/>
        <w:spacing w:after="80"/>
      </w:pPr>
      <w:r>
        <w:rPr>
          <w:rFonts w:ascii="Arial" w:cs="Arial" w:eastAsia="Arial" w:hAnsi="Arial"/>
          <w:i/>
          <w:iCs/>
          <w:color w:val="333333"/>
          <w:sz w:val="22"/>
          <w:szCs w:val="22"/>
        </w:rPr>
        <w:t xml:space="preserve">Screen order for this section (maps to Ordered Proof Route positions 4–6):</w:t>
      </w:r>
    </w:p>
    <w:p>
      <w:pPr>
        <w:shd w:fill="FFF3CC" w:val="clear"/>
        <w:spacing w:after="80"/>
      </w:pPr>
      <w:r>
        <w:rPr>
          <w:rFonts w:ascii="Arial" w:cs="Arial" w:eastAsia="Arial" w:hAnsi="Arial"/>
          <w:i/>
          <w:iCs/>
          <w:color w:val="333333"/>
          <w:sz w:val="22"/>
          <w:szCs w:val="22"/>
        </w:rPr>
        <w:t xml:space="preserve">Screen 5 — Company Overview dashboard (leadership visibility: KPIs, action items, top-partner leaderboard)</w:t>
      </w:r>
    </w:p>
    <w:p>
      <w:pPr>
        <w:shd w:fill="FFF3CC" w:val="clear"/>
        <w:spacing w:after="80"/>
      </w:pPr>
      <w:r>
        <w:rPr>
          <w:rFonts w:ascii="Arial" w:cs="Arial" w:eastAsia="Arial" w:hAnsi="Arial"/>
          <w:i/>
          <w:iCs/>
          <w:color w:val="333333"/>
          <w:sz w:val="22"/>
          <w:szCs w:val="22"/>
        </w:rPr>
        <w:t xml:space="preserve">Screen 6 — Pending Approvals (safe change: automated verification queue replaces manual review chaos)</w:t>
      </w:r>
    </w:p>
    <w:p>
      <w:pPr>
        <w:shd w:fill="FFF3CC" w:val="clear"/>
        <w:spacing w:after="80"/>
      </w:pPr>
      <w:r>
        <w:rPr>
          <w:rFonts w:ascii="Arial" w:cs="Arial" w:eastAsia="Arial" w:hAnsi="Arial"/>
          <w:i/>
          <w:iCs/>
          <w:color w:val="333333"/>
          <w:sz w:val="22"/>
          <w:szCs w:val="22"/>
        </w:rPr>
        <w:t xml:space="preserve">Screen 7 — Coach Task Queue (future problem prevention: alert rules fire automatically at scale)</w:t>
      </w:r>
    </w:p>
    <w:p>
      <w:pPr>
        <w:shd w:fill="FFF3CC" w:val="clear"/>
        <w:spacing w:after="80"/>
      </w:pPr>
      <w:r>
        <w:rPr>
          <w:rFonts w:ascii="Arial" w:cs="Arial" w:eastAsia="Arial" w:hAnsi="Arial"/>
          <w:i/>
          <w:iCs/>
          <w:color w:val="333333"/>
          <w:sz w:val="22"/>
          <w:szCs w:val="22"/>
        </w:rPr>
        <w:t xml:space="preserve">Screen 8 — Payout Queue (strategic unlock: finance flow is controlled and auditable without manual tracking)</w:t>
      </w:r>
    </w:p>
    <w:p>
      <w:pPr>
        <w:spacing w:after="140"/>
      </w:pPr>
    </w:p>
    <w:p>
      <w:pPr>
        <w:pStyle w:val="Heading2"/>
        <w:spacing w:after="160" w:before="240"/>
      </w:pPr>
      <w:r>
        <w:rPr>
          <w:rFonts w:ascii="Arial" w:cs="Arial" w:eastAsia="Arial" w:hAnsi="Arial"/>
          <w:b/>
          <w:bCs/>
          <w:color w:val="000000"/>
          <w:sz w:val="44"/>
          <w:szCs w:val="44"/>
        </w:rPr>
        <w:t xml:space="preserve">Screen 5 — Company Overview</w:t>
      </w:r>
    </w:p>
    <w:p>
      <w:pPr>
        <w:spacing w:after="120"/>
      </w:pPr>
      <w:r>
        <w:rPr>
          <w:rFonts w:ascii="Arial" w:cs="Arial" w:eastAsia="Arial" w:hAnsi="Arial"/>
          <w:b/>
          <w:bCs/>
          <w:color w:val="1a3a5c"/>
          <w:sz w:val="24"/>
          <w:szCs w:val="24"/>
        </w:rPr>
        <w:t xml:space="preserve">👆 ACTION  </w:t>
      </w:r>
      <w:r>
        <w:rPr>
          <w:rFonts w:ascii="Arial" w:cs="Arial" w:eastAsia="Arial" w:hAnsi="Arial"/>
          <w:color w:val="000000"/>
          <w:sz w:val="24"/>
          <w:szCs w:val="24"/>
        </w:rPr>
        <w:t xml:space="preserve">Switch to the Admin Console browser tab. The Company Overview panel is active by default.</w:t>
      </w:r>
    </w:p>
    <w:p>
      <w:pPr>
        <w:spacing w:after="120"/>
      </w:pPr>
      <w:r>
        <w:rPr>
          <w:rFonts w:ascii="Arial" w:cs="Arial" w:eastAsia="Arial" w:hAnsi="Arial"/>
          <w:b/>
          <w:bCs/>
          <w:color w:val="1a3a5c"/>
          <w:sz w:val="24"/>
          <w:szCs w:val="24"/>
        </w:rPr>
        <w:t xml:space="preserve">🖥 SCREEN  </w:t>
      </w:r>
      <w:r>
        <w:rPr>
          <w:rFonts w:ascii="Arial" w:cs="Arial" w:eastAsia="Arial" w:hAnsi="Arial"/>
          <w:color w:val="000000"/>
          <w:sz w:val="24"/>
          <w:szCs w:val="24"/>
        </w:rPr>
        <w:t xml:space="preserve">Admin Console — Company Overview. KPIs: 47 Active Partners, $486k Total Raised YTD, 38,900 Trees Planted, $243k TreeRaise Revenue. Action Items panel with 5 open items. Top Partners leaderboard.</w:t>
      </w:r>
    </w:p>
    <w:p>
      <w:pPr>
        <w:spacing w:after="120"/>
      </w:pPr>
      <w:r>
        <w:rPr>
          <w:rFonts w:ascii="Arial" w:cs="Arial" w:eastAsia="Arial" w:hAnsi="Arial"/>
          <w:b/>
          <w:bCs/>
          <w:color w:val="1a3a5c"/>
          <w:sz w:val="24"/>
          <w:szCs w:val="24"/>
        </w:rPr>
        <w:t xml:space="preserve">🎙 SPEAK  </w:t>
      </w:r>
      <w:r>
        <w:rPr>
          <w:rFonts w:ascii="Arial" w:cs="Arial" w:eastAsia="Arial" w:hAnsi="Arial"/>
          <w:color w:val="000000"/>
          <w:sz w:val="24"/>
          <w:szCs w:val="24"/>
        </w:rPr>
        <w:t xml:space="preserve">This is the view a founder or operations lead needs first thing in the morning. Forty-seven active partners, $486,000 raised year to date, 38,900 trees planted, and $243,000 in platform revenue — all on one screen, no manual compilation.</w:t>
      </w:r>
    </w:p>
    <w:p>
      <w:pPr>
        <w:spacing w:after="120"/>
      </w:pPr>
      <w:r>
        <w:rPr>
          <w:rFonts w:ascii="Arial" w:cs="Arial" w:eastAsia="Arial" w:hAnsi="Arial"/>
          <w:b/>
          <w:bCs/>
          <w:color w:val="1a3a5c"/>
          <w:sz w:val="24"/>
          <w:szCs w:val="24"/>
        </w:rPr>
        <w:t xml:space="preserve">  </w:t>
      </w:r>
      <w:r>
        <w:rPr>
          <w:rFonts w:ascii="Arial" w:cs="Arial" w:eastAsia="Arial" w:hAnsi="Arial"/>
          <w:color w:val="000000"/>
          <w:sz w:val="24"/>
          <w:szCs w:val="24"/>
        </w:rPr>
        <w:t xml:space="preserve">The Action Items panel on the left does the prioritization automatically. Two red flags — one KYC failure holding $3,200, one account flagged for suspicious payout patterns — are surfaced immediately. Two amber warnings about campaigns ending without renewal. One green: Greenwood Elementary just crossed $50,000 and the recognition email was sent automatically.</w:t>
      </w:r>
    </w:p>
    <w:p>
      <w:pPr>
        <w:spacing w:after="120"/>
      </w:pPr>
      <w:r>
        <w:rPr>
          <w:rFonts w:ascii="Arial" w:cs="Arial" w:eastAsia="Arial" w:hAnsi="Arial"/>
          <w:b/>
          <w:bCs/>
          <w:color w:val="1a3a5c"/>
          <w:sz w:val="24"/>
          <w:szCs w:val="24"/>
        </w:rPr>
        <w:t xml:space="preserve">  </w:t>
      </w:r>
      <w:r>
        <w:rPr>
          <w:rFonts w:ascii="Arial" w:cs="Arial" w:eastAsia="Arial" w:hAnsi="Arial"/>
          <w:color w:val="000000"/>
          <w:sz w:val="24"/>
          <w:szCs w:val="24"/>
        </w:rPr>
        <w:t xml:space="preserve">At 500 organizations, this panel is the difference between catching problems before they damage a client relationship and finding out about them in an angry email.</w:t>
      </w:r>
    </w:p>
    <w:p>
      <w:pPr>
        <w:spacing w:after="120"/>
      </w:pPr>
    </w:p>
    <w:p>
      <w:pPr>
        <w:pStyle w:val="Heading2"/>
        <w:spacing w:after="160" w:before="240"/>
      </w:pPr>
      <w:r>
        <w:rPr>
          <w:rFonts w:ascii="Arial" w:cs="Arial" w:eastAsia="Arial" w:hAnsi="Arial"/>
          <w:b/>
          <w:bCs/>
          <w:color w:val="000000"/>
          <w:sz w:val="44"/>
          <w:szCs w:val="44"/>
        </w:rPr>
        <w:t xml:space="preserve">Screen 6 — Pending Approvals</w:t>
      </w:r>
    </w:p>
    <w:p>
      <w:pPr>
        <w:spacing w:after="120"/>
      </w:pPr>
      <w:r>
        <w:rPr>
          <w:rFonts w:ascii="Arial" w:cs="Arial" w:eastAsia="Arial" w:hAnsi="Arial"/>
          <w:b/>
          <w:bCs/>
          <w:color w:val="1a3a5c"/>
          <w:sz w:val="24"/>
          <w:szCs w:val="24"/>
        </w:rPr>
        <w:t xml:space="preserve">👆 ACTION  </w:t>
      </w:r>
      <w:r>
        <w:rPr>
          <w:rFonts w:ascii="Arial" w:cs="Arial" w:eastAsia="Arial" w:hAnsi="Arial"/>
          <w:color w:val="000000"/>
          <w:sz w:val="24"/>
          <w:szCs w:val="24"/>
        </w:rPr>
        <w:t xml:space="preserve">Click 'Pending Approvals' in the sidebar.</w:t>
      </w:r>
    </w:p>
    <w:p>
      <w:pPr>
        <w:spacing w:after="120"/>
      </w:pPr>
      <w:r>
        <w:rPr>
          <w:rFonts w:ascii="Arial" w:cs="Arial" w:eastAsia="Arial" w:hAnsi="Arial"/>
          <w:b/>
          <w:bCs/>
          <w:color w:val="1a3a5c"/>
          <w:sz w:val="24"/>
          <w:szCs w:val="24"/>
        </w:rPr>
        <w:t xml:space="preserve">🖥 SCREEN  </w:t>
      </w:r>
      <w:r>
        <w:rPr>
          <w:rFonts w:ascii="Arial" w:cs="Arial" w:eastAsia="Arial" w:hAnsi="Arial"/>
          <w:color w:val="000000"/>
          <w:sz w:val="24"/>
          <w:szCs w:val="24"/>
        </w:rPr>
        <w:t xml:space="preserve">Pending Approvals panel — 2 application cards visible. Lincoln Robotics Boosters: EIN field, IRS 990 Match ✅, Email Verified ✅, KYC Pending ⚠️. Valley Nature Conservancy: all four checks showing ✅.</w:t>
      </w:r>
    </w:p>
    <w:p>
      <w:pPr>
        <w:spacing w:after="120"/>
      </w:pPr>
      <w:r>
        <w:rPr>
          <w:rFonts w:ascii="Arial" w:cs="Arial" w:eastAsia="Arial" w:hAnsi="Arial"/>
          <w:b/>
          <w:bCs/>
          <w:color w:val="1a3a5c"/>
          <w:sz w:val="24"/>
          <w:szCs w:val="24"/>
        </w:rPr>
        <w:t xml:space="preserve">🎙 SPEAK  </w:t>
      </w:r>
      <w:r>
        <w:rPr>
          <w:rFonts w:ascii="Arial" w:cs="Arial" w:eastAsia="Arial" w:hAnsi="Arial"/>
          <w:color w:val="000000"/>
          <w:sz w:val="24"/>
          <w:szCs w:val="24"/>
        </w:rPr>
        <w:t xml:space="preserve">Every new organization goes through a layered verification process — EIN lookup, IRS 990 match, email confirmation, KYC — and the system surfaces exactly where each applicant stands.</w:t>
      </w:r>
    </w:p>
    <w:p>
      <w:pPr>
        <w:spacing w:after="120"/>
      </w:pPr>
      <w:r>
        <w:rPr>
          <w:rFonts w:ascii="Arial" w:cs="Arial" w:eastAsia="Arial" w:hAnsi="Arial"/>
          <w:b/>
          <w:bCs/>
          <w:color w:val="1a3a5c"/>
          <w:sz w:val="24"/>
          <w:szCs w:val="24"/>
        </w:rPr>
        <w:t xml:space="preserve">  </w:t>
      </w:r>
      <w:r>
        <w:rPr>
          <w:rFonts w:ascii="Arial" w:cs="Arial" w:eastAsia="Arial" w:hAnsi="Arial"/>
          <w:color w:val="000000"/>
          <w:sz w:val="24"/>
          <w:szCs w:val="24"/>
        </w:rPr>
        <w:t xml:space="preserve">Valley Nature Conservancy is all green: one click to approve. Lincoln Robotics has KYC pending: the admin sees it immediately and can request the information without hunting through an inbox. This queue replaces a manual review email chain that would otherwise require back-and-forth across three days.</w:t>
      </w:r>
    </w:p>
    <w:p>
      <w:pPr>
        <w:spacing w:after="120"/>
      </w:pPr>
      <w:r>
        <w:rPr>
          <w:rFonts w:ascii="Arial" w:cs="Arial" w:eastAsia="Arial" w:hAnsi="Arial"/>
          <w:b/>
          <w:bCs/>
          <w:color w:val="1a3a5c"/>
          <w:sz w:val="24"/>
          <w:szCs w:val="24"/>
        </w:rPr>
        <w:t xml:space="preserve">  </w:t>
      </w:r>
      <w:r>
        <w:rPr>
          <w:rFonts w:ascii="Arial" w:cs="Arial" w:eastAsia="Arial" w:hAnsi="Arial"/>
          <w:color w:val="000000"/>
          <w:sz w:val="24"/>
          <w:szCs w:val="24"/>
        </w:rPr>
        <w:t xml:space="preserve">The average review time shows six hours. At 500 organizations per year, that's a scalable process — not a bottleneck.</w:t>
      </w:r>
    </w:p>
    <w:p>
      <w:pPr>
        <w:spacing w:after="120"/>
      </w:pPr>
    </w:p>
    <w:p>
      <w:pPr>
        <w:pStyle w:val="Heading2"/>
        <w:spacing w:after="160" w:before="240"/>
      </w:pPr>
      <w:r>
        <w:rPr>
          <w:rFonts w:ascii="Arial" w:cs="Arial" w:eastAsia="Arial" w:hAnsi="Arial"/>
          <w:b/>
          <w:bCs/>
          <w:color w:val="000000"/>
          <w:sz w:val="44"/>
          <w:szCs w:val="44"/>
        </w:rPr>
        <w:t xml:space="preserve">Screen 7 — Coach Task Queue</w:t>
      </w:r>
    </w:p>
    <w:p>
      <w:pPr>
        <w:spacing w:after="120"/>
      </w:pPr>
      <w:r>
        <w:rPr>
          <w:rFonts w:ascii="Arial" w:cs="Arial" w:eastAsia="Arial" w:hAnsi="Arial"/>
          <w:b/>
          <w:bCs/>
          <w:color w:val="1a3a5c"/>
          <w:sz w:val="24"/>
          <w:szCs w:val="24"/>
        </w:rPr>
        <w:t xml:space="preserve">👆 ACTION  </w:t>
      </w:r>
      <w:r>
        <w:rPr>
          <w:rFonts w:ascii="Arial" w:cs="Arial" w:eastAsia="Arial" w:hAnsi="Arial"/>
          <w:color w:val="000000"/>
          <w:sz w:val="24"/>
          <w:szCs w:val="24"/>
        </w:rPr>
        <w:t xml:space="preserve">Click 'Coach Queue' in the sidebar.</w:t>
      </w:r>
    </w:p>
    <w:p>
      <w:pPr>
        <w:spacing w:after="120"/>
      </w:pPr>
      <w:r>
        <w:rPr>
          <w:rFonts w:ascii="Arial" w:cs="Arial" w:eastAsia="Arial" w:hAnsi="Arial"/>
          <w:b/>
          <w:bCs/>
          <w:color w:val="1a3a5c"/>
          <w:sz w:val="24"/>
          <w:szCs w:val="24"/>
        </w:rPr>
        <w:t xml:space="preserve">🖥 SCREEN  </w:t>
      </w:r>
      <w:r>
        <w:rPr>
          <w:rFonts w:ascii="Arial" w:cs="Arial" w:eastAsia="Arial" w:hAnsi="Arial"/>
          <w:color w:val="000000"/>
          <w:sz w:val="24"/>
          <w:szCs w:val="24"/>
        </w:rPr>
        <w:t xml:space="preserve">Coach Task Queue — 4 open tasks. Two red: Valley Nature Conservancy and Lincoln Robotics not launched within 48h. Two amber: Sunrise High Booster Club and Westside Soccer League at 80%+ of campaign duration with &lt;50% of goal reached. Alert Trigger Rules card visible on the right.</w:t>
      </w:r>
    </w:p>
    <w:p>
      <w:pPr>
        <w:spacing w:after="120"/>
      </w:pPr>
      <w:r>
        <w:rPr>
          <w:rFonts w:ascii="Arial" w:cs="Arial" w:eastAsia="Arial" w:hAnsi="Arial"/>
          <w:b/>
          <w:bCs/>
          <w:color w:val="1a3a5c"/>
          <w:sz w:val="24"/>
          <w:szCs w:val="24"/>
        </w:rPr>
        <w:t xml:space="preserve">🎙 SPEAK  </w:t>
      </w:r>
      <w:r>
        <w:rPr>
          <w:rFonts w:ascii="Arial" w:cs="Arial" w:eastAsia="Arial" w:hAnsi="Arial"/>
          <w:color w:val="000000"/>
          <w:sz w:val="24"/>
          <w:szCs w:val="24"/>
        </w:rPr>
        <w:t xml:space="preserve">This is where the platform earns its keep at scale. The Coach Queue fires automatically based on two rules: if a new org has not launched a campaign within 48 hours of onboarding, a task is created. If a live campaign hits 80% of its duration with less than 50% of its goal, a task is created.</w:t>
      </w:r>
    </w:p>
    <w:p>
      <w:pPr>
        <w:spacing w:after="120"/>
      </w:pPr>
      <w:r>
        <w:rPr>
          <w:rFonts w:ascii="Arial" w:cs="Arial" w:eastAsia="Arial" w:hAnsi="Arial"/>
          <w:b/>
          <w:bCs/>
          <w:color w:val="1a3a5c"/>
          <w:sz w:val="24"/>
          <w:szCs w:val="24"/>
        </w:rPr>
        <w:t xml:space="preserve">  </w:t>
      </w:r>
      <w:r>
        <w:rPr>
          <w:rFonts w:ascii="Arial" w:cs="Arial" w:eastAsia="Arial" w:hAnsi="Arial"/>
          <w:color w:val="000000"/>
          <w:sz w:val="24"/>
          <w:szCs w:val="24"/>
        </w:rPr>
        <w:t xml:space="preserve">No coach has to monitor spreadsheets or remember to check in. The system watches every campaign, every day, and creates the right task for the right coach. At 500 active organizations, this is the operational backbone that keeps every partner feeling supported without adding headcount.</w:t>
      </w:r>
    </w:p>
    <w:p>
      <w:pPr>
        <w:spacing w:after="120"/>
      </w:pPr>
      <w:r>
        <w:rPr>
          <w:rFonts w:ascii="Arial" w:cs="Arial" w:eastAsia="Arial" w:hAnsi="Arial"/>
          <w:b/>
          <w:bCs/>
          <w:color w:val="1a3a5c"/>
          <w:sz w:val="24"/>
          <w:szCs w:val="24"/>
        </w:rPr>
        <w:t xml:space="preserve">  </w:t>
      </w:r>
      <w:r>
        <w:rPr>
          <w:rFonts w:ascii="Arial" w:cs="Arial" w:eastAsia="Arial" w:hAnsi="Arial"/>
          <w:color w:val="000000"/>
          <w:sz w:val="24"/>
          <w:szCs w:val="24"/>
        </w:rPr>
        <w:t xml:space="preserve">Coaches can also reassign campaigns, send push notifications to supporter lists directly from this panel, and mark tasks complete — all without leaving the admin console.</w:t>
      </w:r>
    </w:p>
    <w:p>
      <w:pPr>
        <w:spacing w:after="120"/>
      </w:pPr>
    </w:p>
    <w:p>
      <w:pPr>
        <w:pStyle w:val="Heading2"/>
        <w:spacing w:after="160" w:before="240"/>
      </w:pPr>
      <w:r>
        <w:rPr>
          <w:rFonts w:ascii="Arial" w:cs="Arial" w:eastAsia="Arial" w:hAnsi="Arial"/>
          <w:b/>
          <w:bCs/>
          <w:color w:val="000000"/>
          <w:sz w:val="44"/>
          <w:szCs w:val="44"/>
        </w:rPr>
        <w:t xml:space="preserve">Screen 8 — Payout Queue</w:t>
      </w:r>
    </w:p>
    <w:p>
      <w:pPr>
        <w:spacing w:after="120"/>
      </w:pPr>
      <w:r>
        <w:rPr>
          <w:rFonts w:ascii="Arial" w:cs="Arial" w:eastAsia="Arial" w:hAnsi="Arial"/>
          <w:b/>
          <w:bCs/>
          <w:color w:val="1a3a5c"/>
          <w:sz w:val="24"/>
          <w:szCs w:val="24"/>
        </w:rPr>
        <w:t xml:space="preserve">👆 ACTION  </w:t>
      </w:r>
      <w:r>
        <w:rPr>
          <w:rFonts w:ascii="Arial" w:cs="Arial" w:eastAsia="Arial" w:hAnsi="Arial"/>
          <w:color w:val="000000"/>
          <w:sz w:val="24"/>
          <w:szCs w:val="24"/>
        </w:rPr>
        <w:t xml:space="preserve">Click 'Payout Queue' in the sidebar.</w:t>
      </w:r>
    </w:p>
    <w:p>
      <w:pPr>
        <w:spacing w:after="120"/>
      </w:pPr>
      <w:r>
        <w:rPr>
          <w:rFonts w:ascii="Arial" w:cs="Arial" w:eastAsia="Arial" w:hAnsi="Arial"/>
          <w:b/>
          <w:bCs/>
          <w:color w:val="1a3a5c"/>
          <w:sz w:val="24"/>
          <w:szCs w:val="24"/>
        </w:rPr>
        <w:t xml:space="preserve">🖥 SCREEN  </w:t>
      </w:r>
      <w:r>
        <w:rPr>
          <w:rFonts w:ascii="Arial" w:cs="Arial" w:eastAsia="Arial" w:hAnsi="Arial"/>
          <w:color w:val="000000"/>
          <w:sz w:val="24"/>
          <w:szCs w:val="24"/>
        </w:rPr>
        <w:t xml:space="preserve">Payout Queue — 3 payout cards. Riverside K-8 $5,200 pending. Hope Community Church $3,000 pending. Maplewood PTA $3,200 blocked with red KYC-failed state. Three-stage pipeline (Pending → Processing → Disbursed) visible.</w:t>
      </w:r>
    </w:p>
    <w:p>
      <w:pPr>
        <w:spacing w:after="120"/>
      </w:pPr>
      <w:r>
        <w:rPr>
          <w:rFonts w:ascii="Arial" w:cs="Arial" w:eastAsia="Arial" w:hAnsi="Arial"/>
          <w:b/>
          <w:bCs/>
          <w:color w:val="1a3a5c"/>
          <w:sz w:val="24"/>
          <w:szCs w:val="24"/>
        </w:rPr>
        <w:t xml:space="preserve">🎙 SPEAK  </w:t>
      </w:r>
      <w:r>
        <w:rPr>
          <w:rFonts w:ascii="Arial" w:cs="Arial" w:eastAsia="Arial" w:hAnsi="Arial"/>
          <w:color w:val="000000"/>
          <w:sz w:val="24"/>
          <w:szCs w:val="24"/>
        </w:rPr>
        <w:t xml:space="preserve">Every payout moves through a three-stage pipeline: Pending, Processing, Disbursed. Each stage requires a deliberate admin action, so nothing moves without visibility.</w:t>
      </w:r>
    </w:p>
    <w:p>
      <w:pPr>
        <w:spacing w:after="120"/>
      </w:pPr>
      <w:r>
        <w:rPr>
          <w:rFonts w:ascii="Arial" w:cs="Arial" w:eastAsia="Arial" w:hAnsi="Arial"/>
          <w:b/>
          <w:bCs/>
          <w:color w:val="1a3a5c"/>
          <w:sz w:val="24"/>
          <w:szCs w:val="24"/>
        </w:rPr>
        <w:t xml:space="preserve">  </w:t>
      </w:r>
      <w:r>
        <w:rPr>
          <w:rFonts w:ascii="Arial" w:cs="Arial" w:eastAsia="Arial" w:hAnsi="Arial"/>
          <w:color w:val="000000"/>
          <w:sz w:val="24"/>
          <w:szCs w:val="24"/>
        </w:rPr>
        <w:t xml:space="preserve">The Maplewood PTA payout is blocked — KYC failed, $3,200 on hold since February 20th. That's flagged clearly in red with a 14-day hold counter. One click sends the resolution request to the organization. No money leaves until verification is complete.</w:t>
      </w:r>
    </w:p>
    <w:p>
      <w:pPr>
        <w:spacing w:after="120"/>
      </w:pPr>
      <w:r>
        <w:rPr>
          <w:rFonts w:ascii="Arial" w:cs="Arial" w:eastAsia="Arial" w:hAnsi="Arial"/>
          <w:b/>
          <w:bCs/>
          <w:color w:val="1a3a5c"/>
          <w:sz w:val="24"/>
          <w:szCs w:val="24"/>
        </w:rPr>
        <w:t xml:space="preserve">  </w:t>
      </w:r>
      <w:r>
        <w:rPr>
          <w:rFonts w:ascii="Arial" w:cs="Arial" w:eastAsia="Arial" w:hAnsi="Arial"/>
          <w:color w:val="000000"/>
          <w:sz w:val="24"/>
          <w:szCs w:val="24"/>
        </w:rPr>
        <w:t xml:space="preserve">This is the financial control layer that a CFO needs to see before approving any platform expansion — every dollar is tracked, every hold is explained, and every disbursement is logged.</w:t>
      </w:r>
    </w:p>
    <w:p>
      <w:pPr>
        <w:pBdr>
          <w:bottom w:val="single" w:color="CCCCCC" w:sz="6" w:space="1"/>
        </w:pBdr>
        <w:spacing w:after="160" w:before="160"/>
      </w:pPr>
    </w:p>
    <w:p>
      <w:r>
        <w:br w:type="page"/>
      </w:r>
    </w:p>
    <w:p>
      <w:pPr>
        <w:pStyle w:val="Heading1"/>
        <w:spacing w:after="200" w:before="360"/>
      </w:pPr>
      <w:r>
        <w:rPr>
          <w:rFonts w:ascii="Arial" w:cs="Arial" w:eastAsia="Arial" w:hAnsi="Arial"/>
          <w:b/>
          <w:bCs/>
          <w:color w:val="000000"/>
          <w:sz w:val="56"/>
          <w:szCs w:val="56"/>
        </w:rPr>
        <w:t xml:space="preserve">03 — Proof Sequence</w:t>
      </w:r>
    </w:p>
    <w:p>
      <w:pPr>
        <w:spacing w:after="100"/>
      </w:pPr>
      <w:r>
        <w:rPr>
          <w:rFonts w:ascii="Arial" w:cs="Arial" w:eastAsia="Arial" w:hAnsi="Arial"/>
          <w:i/>
          <w:iCs/>
          <w:color w:val="555555"/>
          <w:sz w:val="22"/>
          <w:szCs w:val="22"/>
        </w:rPr>
        <w:t xml:space="preserve">Prove the top 3 manual operations are eliminated</w:t>
      </w:r>
    </w:p>
    <w:p>
      <w:pPr>
        <w:spacing w:after="80"/>
      </w:pPr>
      <w:r>
        <w:rPr>
          <w:rFonts w:ascii="Courier New" w:cs="Courier New" w:eastAsia="Courier New" w:hAnsi="Courier New"/>
          <w:color w:val="888888"/>
          <w:sz w:val="22"/>
          <w:szCs w:val="22"/>
        </w:rPr>
        <w:t xml:space="preserve">⏱  ~4:00</w:t>
      </w:r>
    </w:p>
    <w:p>
      <w:pPr>
        <w:spacing w:after="120"/>
      </w:pPr>
    </w:p>
    <w:p>
      <w:pPr>
        <w:spacing w:after="120"/>
      </w:pPr>
      <w:r>
        <w:rPr>
          <w:rFonts w:ascii="Arial" w:cs="Arial" w:eastAsia="Arial" w:hAnsi="Arial"/>
          <w:b/>
          <w:bCs/>
          <w:color w:val="1a3a5c"/>
          <w:sz w:val="24"/>
          <w:szCs w:val="24"/>
        </w:rPr>
        <w:t xml:space="preserve">👆 ACTION  </w:t>
      </w:r>
      <w:r>
        <w:rPr>
          <w:rFonts w:ascii="Arial" w:cs="Arial" w:eastAsia="Arial" w:hAnsi="Arial"/>
          <w:color w:val="000000"/>
          <w:sz w:val="24"/>
          <w:szCs w:val="24"/>
        </w:rPr>
        <w:t xml:space="preserve">Return to the Admin Console — Company Overview panel.</w:t>
      </w:r>
    </w:p>
    <w:p>
      <w:pPr>
        <w:spacing w:after="120"/>
      </w:pPr>
      <w:r>
        <w:rPr>
          <w:rFonts w:ascii="Arial" w:cs="Arial" w:eastAsia="Arial" w:hAnsi="Arial"/>
          <w:b/>
          <w:bCs/>
          <w:color w:val="1a3a5c"/>
          <w:sz w:val="24"/>
          <w:szCs w:val="24"/>
        </w:rPr>
        <w:t xml:space="preserve">🖥 SCREEN  </w:t>
      </w:r>
      <w:r>
        <w:rPr>
          <w:rFonts w:ascii="Arial" w:cs="Arial" w:eastAsia="Arial" w:hAnsi="Arial"/>
          <w:color w:val="000000"/>
          <w:sz w:val="24"/>
          <w:szCs w:val="24"/>
        </w:rPr>
        <w:t xml:space="preserve">Company Overview — Action Items panel and Top Partners leaderboard visible.</w:t>
      </w:r>
    </w:p>
    <w:p>
      <w:pPr>
        <w:spacing w:after="120"/>
      </w:pPr>
    </w:p>
    <w:p>
      <w:pPr>
        <w:spacing w:after="120"/>
      </w:pPr>
      <w:r>
        <w:rPr>
          <w:rFonts w:ascii="Arial" w:cs="Arial" w:eastAsia="Arial" w:hAnsi="Arial"/>
          <w:b/>
          <w:bCs/>
          <w:color w:val="1a3a5c"/>
          <w:sz w:val="24"/>
          <w:szCs w:val="24"/>
        </w:rPr>
        <w:t xml:space="preserve">🎙 SPEAK  </w:t>
      </w:r>
      <w:r>
        <w:rPr>
          <w:rFonts w:ascii="Arial" w:cs="Arial" w:eastAsia="Arial" w:hAnsi="Arial"/>
          <w:color w:val="000000"/>
          <w:sz w:val="24"/>
          <w:szCs w:val="24"/>
        </w:rPr>
        <w:t xml:space="preserve">Let me be specific about the three manual operations this platform removes, because these are the ones that collapse at scale.</w:t>
      </w:r>
    </w:p>
    <w:p>
      <w:pPr>
        <w:spacing w:after="80"/>
      </w:pPr>
    </w:p>
    <w:p>
      <w:pPr>
        <w:pStyle w:val="ListParagraph"/>
        <w:numPr>
          <w:ilvl w:val="0"/>
          <w:numId w:val="2"/>
        </w:numPr>
        <w:spacing w:after="80"/>
      </w:pPr>
      <w:r>
        <w:rPr>
          <w:rFonts w:ascii="Arial" w:cs="Arial" w:eastAsia="Arial" w:hAnsi="Arial"/>
          <w:sz w:val="24"/>
          <w:szCs w:val="24"/>
        </w:rPr>
        <w:t xml:space="preserve">Manual operation one: a TreeRaiser Coach personally contacts every new organization within 1–2 business days to walk them through setup, social strategy, and their first email send. What you see here replacing it: the six-step self-serve wizard, the automated onboarding email sequence, and the Coach Task Queue — which only fires if the organization hasn't launched within 48 hours. Human attention goes to the exceptions, not the routine.</w:t>
      </w:r>
    </w:p>
    <w:p>
      <w:pPr>
        <w:pStyle w:val="ListParagraph"/>
        <w:numPr>
          <w:ilvl w:val="0"/>
          <w:numId w:val="2"/>
        </w:numPr>
        <w:spacing w:after="80"/>
      </w:pPr>
      <w:r>
        <w:rPr>
          <w:rFonts w:ascii="Arial" w:cs="Arial" w:eastAsia="Arial" w:hAnsi="Arial"/>
          <w:sz w:val="24"/>
          <w:szCs w:val="24"/>
        </w:rPr>
        <w:t xml:space="preserve">Manual operation two: the Client Specialist manually creates social media posts, email sequences, and reminder campaigns for each client using static PDF templates. What you see here replacing it: the Email Sequence Manager in the Campaigns panel — four automated emails per campaign (Launch, Mid-Drive, Final Push, Wrap-Up) with merge tags that personalize every send with org name, tree count, total raised, and campaign URL. The coach edits if needed; the default is automatic.</w:t>
      </w:r>
    </w:p>
    <w:p>
      <w:pPr>
        <w:pStyle w:val="ListParagraph"/>
        <w:numPr>
          <w:ilvl w:val="0"/>
          <w:numId w:val="2"/>
        </w:numPr>
        <w:spacing w:after="80"/>
      </w:pPr>
      <w:r>
        <w:rPr>
          <w:rFonts w:ascii="Arial" w:cs="Arial" w:eastAsia="Arial" w:hAnsi="Arial"/>
          <w:sz w:val="24"/>
          <w:szCs w:val="24"/>
        </w:rPr>
        <w:t xml:space="preserve">Manual operation three: campaign pages and donation flows have to be manually activated and monitored for errors. What you see here replacing it: the Campaigns table shows status, raised amount, tree count, and assigned coach for every campaign; the Pending Approvals queue catches issues at onboarding; and the Flagged Accounts panel auto-pauses suspicious activity before a bad actor can request a payout.</w:t>
      </w:r>
    </w:p>
    <w:p>
      <w:pPr>
        <w:pBdr>
          <w:bottom w:val="single" w:color="CCCCCC" w:sz="6" w:space="1"/>
        </w:pBdr>
        <w:spacing w:after="160" w:before="160"/>
      </w:pPr>
    </w:p>
    <w:p>
      <w:r>
        <w:br w:type="page"/>
      </w:r>
    </w:p>
    <w:p>
      <w:pPr>
        <w:pStyle w:val="Heading1"/>
        <w:spacing w:after="200" w:before="360"/>
      </w:pPr>
      <w:r>
        <w:rPr>
          <w:rFonts w:ascii="Arial" w:cs="Arial" w:eastAsia="Arial" w:hAnsi="Arial"/>
          <w:b/>
          <w:bCs/>
          <w:color w:val="000000"/>
          <w:sz w:val="56"/>
          <w:szCs w:val="56"/>
        </w:rPr>
        <w:t xml:space="preserve">04 — Before vs After</w:t>
      </w:r>
    </w:p>
    <w:p>
      <w:pPr>
        <w:spacing w:after="100"/>
      </w:pPr>
      <w:r>
        <w:rPr>
          <w:rFonts w:ascii="Arial" w:cs="Arial" w:eastAsia="Arial" w:hAnsi="Arial"/>
          <w:i/>
          <w:iCs/>
          <w:color w:val="555555"/>
          <w:sz w:val="22"/>
          <w:szCs w:val="22"/>
        </w:rPr>
        <w:t xml:space="preserve">What actually changes — and what breaks if they wait</w:t>
      </w:r>
    </w:p>
    <w:p>
      <w:pPr>
        <w:spacing w:after="80"/>
      </w:pPr>
      <w:r>
        <w:rPr>
          <w:rFonts w:ascii="Courier New" w:cs="Courier New" w:eastAsia="Courier New" w:hAnsi="Courier New"/>
          <w:color w:val="888888"/>
          <w:sz w:val="22"/>
          <w:szCs w:val="22"/>
        </w:rPr>
        <w:t xml:space="preserve">⏱  ~4:45</w:t>
      </w:r>
    </w:p>
    <w:p>
      <w:pPr>
        <w:spacing w:after="120"/>
      </w:pPr>
    </w:p>
    <w:p>
      <w:pPr>
        <w:spacing w:after="120"/>
      </w:pPr>
      <w:r>
        <w:rPr>
          <w:rFonts w:ascii="Arial" w:cs="Arial" w:eastAsia="Arial" w:hAnsi="Arial"/>
          <w:b/>
          <w:bCs/>
          <w:color w:val="1a3a5c"/>
          <w:sz w:val="24"/>
          <w:szCs w:val="24"/>
        </w:rPr>
        <w:t xml:space="preserve">👆 ACTION  </w:t>
      </w:r>
      <w:r>
        <w:rPr>
          <w:rFonts w:ascii="Arial" w:cs="Arial" w:eastAsia="Arial" w:hAnsi="Arial"/>
          <w:color w:val="000000"/>
          <w:sz w:val="24"/>
          <w:szCs w:val="24"/>
        </w:rPr>
        <w:t xml:space="preserve">Stay on Company Overview — or switch to Growth Analytics if the charts have loaded. Either is fine.</w:t>
      </w:r>
    </w:p>
    <w:p>
      <w:pPr>
        <w:spacing w:after="120"/>
      </w:pPr>
      <w:r>
        <w:rPr>
          <w:rFonts w:ascii="Arial" w:cs="Arial" w:eastAsia="Arial" w:hAnsi="Arial"/>
          <w:b/>
          <w:bCs/>
          <w:color w:val="1a3a5c"/>
          <w:sz w:val="24"/>
          <w:szCs w:val="24"/>
        </w:rPr>
        <w:t xml:space="preserve">🖥 SCREEN  </w:t>
      </w:r>
      <w:r>
        <w:rPr>
          <w:rFonts w:ascii="Arial" w:cs="Arial" w:eastAsia="Arial" w:hAnsi="Arial"/>
          <w:color w:val="000000"/>
          <w:sz w:val="24"/>
          <w:szCs w:val="24"/>
        </w:rPr>
        <w:t xml:space="preserve">Company Overview or Growth Analytics — the most data-dense screen visible.</w:t>
      </w:r>
    </w:p>
    <w:p>
      <w:pPr>
        <w:spacing w:after="120"/>
      </w:pPr>
    </w:p>
    <w:p>
      <w:pPr>
        <w:spacing w:after="120"/>
      </w:pPr>
      <w:r>
        <w:rPr>
          <w:rFonts w:ascii="Arial" w:cs="Arial" w:eastAsia="Arial" w:hAnsi="Arial"/>
          <w:b/>
          <w:bCs/>
          <w:color w:val="1a3a5c"/>
          <w:sz w:val="24"/>
          <w:szCs w:val="24"/>
        </w:rPr>
        <w:t xml:space="preserve">🎙 SPEAK  </w:t>
      </w:r>
      <w:r>
        <w:rPr>
          <w:rFonts w:ascii="Arial" w:cs="Arial" w:eastAsia="Arial" w:hAnsi="Arial"/>
          <w:color w:val="000000"/>
          <w:sz w:val="24"/>
          <w:szCs w:val="24"/>
        </w:rPr>
        <w:t xml:space="preserve">Here is exactly what changes, workflow by workflow.</w:t>
      </w:r>
    </w:p>
    <w:p>
      <w:pPr>
        <w:spacing w:after="80"/>
      </w:pPr>
    </w:p>
    <w:p>
      <w:pPr>
        <w:pStyle w:val="ListParagraph"/>
        <w:numPr>
          <w:ilvl w:val="0"/>
          <w:numId w:val="2"/>
        </w:numPr>
        <w:spacing w:after="80"/>
      </w:pPr>
      <w:r>
        <w:rPr>
          <w:rFonts w:ascii="Arial" w:cs="Arial" w:eastAsia="Arial" w:hAnsi="Arial"/>
          <w:sz w:val="24"/>
          <w:szCs w:val="24"/>
        </w:rPr>
        <w:t xml:space="preserve">Before: a new organization waits 1–2 business days for a coach to make contact before they can go live. After: they complete the six-step wizard, generate a campaign URL, and share it with their community the same day they apply.</w:t>
      </w:r>
    </w:p>
    <w:p>
      <w:pPr>
        <w:pStyle w:val="ListParagraph"/>
        <w:numPr>
          <w:ilvl w:val="0"/>
          <w:numId w:val="2"/>
        </w:numPr>
        <w:spacing w:after="80"/>
      </w:pPr>
      <w:r>
        <w:rPr>
          <w:rFonts w:ascii="Arial" w:cs="Arial" w:eastAsia="Arial" w:hAnsi="Arial"/>
          <w:sz w:val="24"/>
          <w:szCs w:val="24"/>
        </w:rPr>
        <w:t xml:space="preserve">Before: the Client Specialist writes and schedules four to six emails per campaign manually, using PDF templates. After: the Email Sequence Manager delivers those emails automatically — Launch on Day 0, Mid-Drive on Day 15, Final Push on Day 28, Wrap-Up within 24 hours of close — with all org-specific data merged in.</w:t>
      </w:r>
    </w:p>
    <w:p>
      <w:pPr>
        <w:pStyle w:val="ListParagraph"/>
        <w:numPr>
          <w:ilvl w:val="0"/>
          <w:numId w:val="2"/>
        </w:numPr>
        <w:spacing w:after="80"/>
      </w:pPr>
      <w:r>
        <w:rPr>
          <w:rFonts w:ascii="Arial" w:cs="Arial" w:eastAsia="Arial" w:hAnsi="Arial"/>
          <w:sz w:val="24"/>
          <w:szCs w:val="24"/>
        </w:rPr>
        <w:t xml:space="preserve">Before: the operations team finds out about a flagged account or a KYC hold when a payout fails. After: the Flagged Accounts panel auto-pauses suspicious activity and the Action Items panel surfaces the issue the same day it occurs, with a one-click resolution path.</w:t>
      </w:r>
    </w:p>
    <w:p>
      <w:pPr>
        <w:pStyle w:val="ListParagraph"/>
        <w:numPr>
          <w:ilvl w:val="0"/>
          <w:numId w:val="2"/>
        </w:numPr>
        <w:spacing w:after="80"/>
      </w:pPr>
      <w:r>
        <w:rPr>
          <w:rFonts w:ascii="Arial" w:cs="Arial" w:eastAsia="Arial" w:hAnsi="Arial"/>
          <w:sz w:val="24"/>
          <w:szCs w:val="24"/>
        </w:rPr>
        <w:t xml:space="preserve">Before: there is no coach alert system — coaches check in on their assigned campaigns when they remember to. After: the Coach Queue fires a task automatically the moment any campaign hits 80% of its duration with less than 50% of its goal. Four days left and 38% raised? The coach already knows.</w:t>
      </w:r>
    </w:p>
    <w:p>
      <w:pPr>
        <w:spacing w:after="120"/>
      </w:pPr>
    </w:p>
    <w:p>
      <w:pPr>
        <w:spacing w:after="120"/>
      </w:pPr>
      <w:r>
        <w:rPr>
          <w:rFonts w:ascii="Arial" w:cs="Arial" w:eastAsia="Arial" w:hAnsi="Arial"/>
          <w:b/>
          <w:bCs/>
          <w:color w:val="1a3a5c"/>
          <w:sz w:val="24"/>
          <w:szCs w:val="24"/>
        </w:rPr>
        <w:t xml:space="preserve">🎙 SPEAK  </w:t>
      </w:r>
      <w:r>
        <w:rPr>
          <w:rFonts w:ascii="Arial" w:cs="Arial" w:eastAsia="Arial" w:hAnsi="Arial"/>
          <w:color w:val="000000"/>
          <w:sz w:val="24"/>
          <w:szCs w:val="24"/>
        </w:rPr>
        <w:t xml:space="preserve">Now, the risk of waiting. In the next 12 to 24 months, if nothing changes: TreeRaise attempts to onboard 500 organizations with a 1-person-plus-1-contractor support model. The first 50 go well. The next 100 create a setup backlog. By month six, partners are waiting a week for responses, campaigns launch late, donation windows shrink, and the organizations that would have been the strongest word-of-mouth advocates become the loudest critics — in the exact communities TreeRaise needs most.</w:t>
      </w:r>
    </w:p>
    <w:p>
      <w:pPr>
        <w:spacing w:after="120"/>
      </w:pPr>
      <w:r>
        <w:rPr>
          <w:rFonts w:ascii="Arial" w:cs="Arial" w:eastAsia="Arial" w:hAnsi="Arial"/>
          <w:b/>
          <w:bCs/>
          <w:color w:val="1a3a5c"/>
          <w:sz w:val="24"/>
          <w:szCs w:val="24"/>
        </w:rPr>
        <w:t xml:space="preserve">  </w:t>
      </w:r>
      <w:r>
        <w:rPr>
          <w:rFonts w:ascii="Arial" w:cs="Arial" w:eastAsia="Arial" w:hAnsi="Arial"/>
          <w:color w:val="000000"/>
          <w:sz w:val="24"/>
          <w:szCs w:val="24"/>
        </w:rPr>
        <w:t xml:space="preserve">The platform you just saw prevents this. Automated onboarding handles the routine. The Coach Queue handles the exceptions. The Payout Queue handles the money. And the Action Items panel makes sure nothing falls through.</w:t>
      </w:r>
    </w:p>
    <w:p>
      <w:pPr>
        <w:spacing w:after="120"/>
      </w:pPr>
      <w:r>
        <w:rPr>
          <w:rFonts w:ascii="Arial" w:cs="Arial" w:eastAsia="Arial" w:hAnsi="Arial"/>
          <w:b/>
          <w:bCs/>
          <w:color w:val="1a3a5c"/>
          <w:sz w:val="24"/>
          <w:szCs w:val="24"/>
        </w:rPr>
        <w:t xml:space="preserve">  </w:t>
      </w:r>
      <w:r>
        <w:rPr>
          <w:rFonts w:ascii="Arial" w:cs="Arial" w:eastAsia="Arial" w:hAnsi="Arial"/>
          <w:color w:val="000000"/>
          <w:sz w:val="24"/>
          <w:szCs w:val="24"/>
        </w:rPr>
        <w:t xml:space="preserve">Every one of these was either a spreadsheet, an email chain, or a manual process. Now it's a screen. And the future problems that would break operations at 500 organizations — they're handled before they start.</w:t>
      </w:r>
    </w:p>
    <w:p>
      <w:pPr>
        <w:pBdr>
          <w:bottom w:val="single" w:color="CCCCCC" w:sz="6" w:space="1"/>
        </w:pBdr>
        <w:spacing w:after="160" w:before="160"/>
      </w:pPr>
    </w:p>
    <w:p>
      <w:r>
        <w:br w:type="page"/>
      </w:r>
    </w:p>
    <w:p>
      <w:pPr>
        <w:pStyle w:val="Heading1"/>
        <w:spacing w:after="200" w:before="360"/>
      </w:pPr>
      <w:r>
        <w:rPr>
          <w:rFonts w:ascii="Arial" w:cs="Arial" w:eastAsia="Arial" w:hAnsi="Arial"/>
          <w:b/>
          <w:bCs/>
          <w:color w:val="000000"/>
          <w:sz w:val="56"/>
          <w:szCs w:val="56"/>
        </w:rPr>
        <w:t xml:space="preserve">05 — Next Step</w:t>
      </w:r>
    </w:p>
    <w:p>
      <w:pPr>
        <w:spacing w:after="100"/>
      </w:pPr>
      <w:r>
        <w:rPr>
          <w:rFonts w:ascii="Arial" w:cs="Arial" w:eastAsia="Arial" w:hAnsi="Arial"/>
          <w:i/>
          <w:iCs/>
          <w:color w:val="555555"/>
          <w:sz w:val="22"/>
          <w:szCs w:val="22"/>
        </w:rPr>
        <w:t xml:space="preserve">One clear CTA — no pressure — trigger MOMENTUM</w:t>
      </w:r>
    </w:p>
    <w:p>
      <w:pPr>
        <w:spacing w:after="80"/>
      </w:pPr>
      <w:r>
        <w:rPr>
          <w:rFonts w:ascii="Courier New" w:cs="Courier New" w:eastAsia="Courier New" w:hAnsi="Courier New"/>
          <w:color w:val="888888"/>
          <w:sz w:val="22"/>
          <w:szCs w:val="22"/>
        </w:rPr>
        <w:t xml:space="preserve">⏱  ~5:30</w:t>
      </w:r>
    </w:p>
    <w:p>
      <w:pPr>
        <w:spacing w:after="120"/>
      </w:pPr>
    </w:p>
    <w:p>
      <w:pPr>
        <w:spacing w:after="120"/>
      </w:pPr>
      <w:r>
        <w:rPr>
          <w:rFonts w:ascii="Arial" w:cs="Arial" w:eastAsia="Arial" w:hAnsi="Arial"/>
          <w:b/>
          <w:bCs/>
          <w:color w:val="1a3a5c"/>
          <w:sz w:val="24"/>
          <w:szCs w:val="24"/>
        </w:rPr>
        <w:t xml:space="preserve">👆 ACTION  </w:t>
      </w:r>
      <w:r>
        <w:rPr>
          <w:rFonts w:ascii="Arial" w:cs="Arial" w:eastAsia="Arial" w:hAnsi="Arial"/>
          <w:color w:val="000000"/>
          <w:sz w:val="24"/>
          <w:szCs w:val="24"/>
        </w:rPr>
        <w:t xml:space="preserve">Switch back to the Partner Portal — Join page. The clean split-screen funnel hero is visible.</w:t>
      </w:r>
    </w:p>
    <w:p>
      <w:pPr>
        <w:spacing w:after="120"/>
      </w:pPr>
      <w:r>
        <w:rPr>
          <w:rFonts w:ascii="Arial" w:cs="Arial" w:eastAsia="Arial" w:hAnsi="Arial"/>
          <w:b/>
          <w:bCs/>
          <w:color w:val="1a3a5c"/>
          <w:sz w:val="24"/>
          <w:szCs w:val="24"/>
        </w:rPr>
        <w:t xml:space="preserve">🖥 SCREEN  </w:t>
      </w:r>
      <w:r>
        <w:rPr>
          <w:rFonts w:ascii="Arial" w:cs="Arial" w:eastAsia="Arial" w:hAnsi="Arial"/>
          <w:color w:val="000000"/>
          <w:sz w:val="24"/>
          <w:szCs w:val="24"/>
        </w:rPr>
        <w:t xml:space="preserve">Partner Portal — Join page. Left hero: '1,284,390 Trees Planted · $6.8M Raised · 347 Partners'. Right: Step 1 org-type selector.</w:t>
      </w:r>
    </w:p>
    <w:p>
      <w:pPr>
        <w:spacing w:after="120"/>
      </w:pPr>
    </w:p>
    <w:p>
      <w:pPr>
        <w:spacing w:after="120"/>
      </w:pPr>
      <w:r>
        <w:rPr>
          <w:rFonts w:ascii="Arial" w:cs="Arial" w:eastAsia="Arial" w:hAnsi="Arial"/>
          <w:b/>
          <w:bCs/>
          <w:color w:val="1a3a5c"/>
          <w:sz w:val="24"/>
          <w:szCs w:val="24"/>
        </w:rPr>
        <w:t xml:space="preserve">🎙 SPEAK  </w:t>
      </w:r>
      <w:r>
        <w:rPr>
          <w:rFonts w:ascii="Arial" w:cs="Arial" w:eastAsia="Arial" w:hAnsi="Arial"/>
          <w:color w:val="000000"/>
          <w:sz w:val="24"/>
          <w:szCs w:val="24"/>
        </w:rPr>
        <w:t xml:space="preserve">A 30-minute discovery call covers what this demo could not: your specific onboarding workflow today, which parts of your veritree integration already exist and which need hardening, and how to scope the automation layer so it fits inside your current platform without disrupting live campaigns.</w:t>
      </w:r>
    </w:p>
    <w:p>
      <w:pPr>
        <w:spacing w:after="120"/>
      </w:pPr>
      <w:r>
        <w:rPr>
          <w:rFonts w:ascii="Arial" w:cs="Arial" w:eastAsia="Arial" w:hAnsi="Arial"/>
          <w:b/>
          <w:bCs/>
          <w:color w:val="1a3a5c"/>
          <w:sz w:val="24"/>
          <w:szCs w:val="24"/>
        </w:rPr>
        <w:t xml:space="preserve">  </w:t>
      </w:r>
      <w:r>
        <w:rPr>
          <w:rFonts w:ascii="Arial" w:cs="Arial" w:eastAsia="Arial" w:hAnsi="Arial"/>
          <w:color w:val="000000"/>
          <w:sz w:val="24"/>
          <w:szCs w:val="24"/>
        </w:rPr>
        <w:t xml:space="preserve">What you get from that call is a scoped plan built around your actual operations — not a generic proposal, not a template quote. A specific scope for the specific gaps between where TreeRaise is today and where it needs to be for 500 organizations.</w:t>
      </w:r>
    </w:p>
    <w:p>
      <w:pPr>
        <w:spacing w:after="120"/>
      </w:pPr>
      <w:r>
        <w:rPr>
          <w:rFonts w:ascii="Arial" w:cs="Arial" w:eastAsia="Arial" w:hAnsi="Arial"/>
          <w:b/>
          <w:bCs/>
          <w:color w:val="1a3a5c"/>
          <w:sz w:val="24"/>
          <w:szCs w:val="24"/>
        </w:rPr>
        <w:t xml:space="preserve">  </w:t>
      </w:r>
      <w:r>
        <w:rPr>
          <w:rFonts w:ascii="Arial" w:cs="Arial" w:eastAsia="Arial" w:hAnsi="Arial"/>
          <w:color w:val="000000"/>
          <w:sz w:val="24"/>
          <w:szCs w:val="24"/>
        </w:rPr>
        <w:t xml:space="preserve">Reply to this message. I will send over available times.</w:t>
      </w:r>
    </w:p>
    <w:p>
      <w:pPr>
        <w:spacing w:after="120"/>
      </w:pPr>
      <w:r>
        <w:rPr>
          <w:rFonts w:ascii="Arial" w:cs="Arial" w:eastAsia="Arial" w:hAnsi="Arial"/>
          <w:b/>
          <w:bCs/>
          <w:color w:val="1a3a5c"/>
          <w:sz w:val="24"/>
          <w:szCs w:val="24"/>
        </w:rPr>
        <w:t xml:space="preserve">  </w:t>
      </w:r>
      <w:r>
        <w:rPr>
          <w:rFonts w:ascii="Arial" w:cs="Arial" w:eastAsia="Arial" w:hAnsi="Arial"/>
          <w:color w:val="000000"/>
          <w:sz w:val="24"/>
          <w:szCs w:val="24"/>
        </w:rPr>
        <w:t xml:space="preserve">Abdul — Dev8X. abdul@dev8x.com</w:t>
      </w:r>
    </w:p>
    <w:p>
      <w:pPr>
        <w:pBdr>
          <w:bottom w:val="single" w:color="CCCCCC" w:sz="6" w:space="1"/>
        </w:pBdr>
        <w:spacing w:after="160" w:before="160"/>
      </w:pPr>
    </w:p>
    <w:p>
      <w:r>
        <w:br w:type="page"/>
      </w:r>
    </w:p>
    <w:p>
      <w:pPr>
        <w:pStyle w:val="Heading1"/>
        <w:spacing w:after="200" w:before="360"/>
      </w:pPr>
      <w:r>
        <w:rPr>
          <w:rFonts w:ascii="Arial" w:cs="Arial" w:eastAsia="Arial" w:hAnsi="Arial"/>
          <w:b/>
          <w:bCs/>
          <w:color w:val="000000"/>
          <w:sz w:val="56"/>
          <w:szCs w:val="56"/>
        </w:rPr>
        <w:t xml:space="preserve">Screen Checklist</w:t>
      </w:r>
    </w:p>
    <w:p>
      <w:pPr>
        <w:spacing w:after="100"/>
      </w:pPr>
      <w:r>
        <w:rPr>
          <w:rFonts w:ascii="Arial" w:cs="Arial" w:eastAsia="Arial" w:hAnsi="Arial"/>
          <w:i/>
          <w:iCs/>
          <w:color w:val="555555"/>
          <w:sz w:val="22"/>
          <w:szCs w:val="22"/>
        </w:rPr>
        <w:t xml:space="preserve">Pre-recording checklist — have these ready before pressing record</w:t>
      </w:r>
    </w:p>
    <w:p>
      <w:pPr>
        <w:spacing w:after="120"/>
      </w:pPr>
    </w:p>
    <w:p>
      <w:pPr>
        <w:shd w:fill="FFF3CC" w:val="clear"/>
        <w:spacing w:after="60"/>
      </w:pPr>
      <w:r>
        <w:rPr>
          <w:rFonts w:ascii="Arial" w:cs="Arial" w:eastAsia="Arial" w:hAnsi="Arial"/>
          <w:b/>
          <w:bCs/>
          <w:color w:val="1a3a5c"/>
          <w:sz w:val="22"/>
          <w:szCs w:val="22"/>
        </w:rPr>
        <w:t xml:space="preserve">📌 NOTE</w:t>
      </w:r>
    </w:p>
    <w:p>
      <w:pPr>
        <w:shd w:fill="FFF3CC" w:val="clear"/>
        <w:spacing w:after="80"/>
      </w:pPr>
      <w:r>
        <w:rPr>
          <w:rFonts w:ascii="Arial" w:cs="Arial" w:eastAsia="Arial" w:hAnsi="Arial"/>
          <w:i/>
          <w:iCs/>
          <w:color w:val="333333"/>
          <w:sz w:val="22"/>
          <w:szCs w:val="22"/>
        </w:rPr>
        <w:t xml:space="preserve">Open both portals in separate browser tabs before recording.</w:t>
      </w:r>
    </w:p>
    <w:p>
      <w:pPr>
        <w:shd w:fill="FFF3CC" w:val="clear"/>
        <w:spacing w:after="80"/>
      </w:pPr>
      <w:r>
        <w:rPr>
          <w:rFonts w:ascii="Arial" w:cs="Arial" w:eastAsia="Arial" w:hAnsi="Arial"/>
          <w:i/>
          <w:iCs/>
          <w:color w:val="333333"/>
          <w:sz w:val="22"/>
          <w:szCs w:val="22"/>
        </w:rPr>
        <w:t xml:space="preserve">Navigate each panel listed below so it is fully loaded and ready — no loading spinners during the take.</w:t>
      </w:r>
    </w:p>
    <w:p>
      <w:pPr>
        <w:shd w:fill="FFF3CC" w:val="clear"/>
        <w:spacing w:after="80"/>
      </w:pPr>
      <w:r>
        <w:rPr>
          <w:rFonts w:ascii="Arial" w:cs="Arial" w:eastAsia="Arial" w:hAnsi="Arial"/>
          <w:i/>
          <w:iCs/>
          <w:color w:val="333333"/>
          <w:sz w:val="22"/>
          <w:szCs w:val="22"/>
        </w:rPr>
        <w:t xml:space="preserve">Record at 1280×800 resolution, browser zoom at 100%.</w:t>
      </w:r>
    </w:p>
    <w:p>
      <w:pPr>
        <w:spacing w:after="120"/>
      </w:pPr>
    </w:p>
    <w:p>
      <w:pPr>
        <w:shd w:fill="F0F8F3" w:val="clear"/>
        <w:spacing w:after="80"/>
      </w:pPr>
      <w:r>
        <w:rPr>
          <w:rFonts w:ascii="Arial" w:cs="Arial" w:eastAsia="Arial" w:hAnsi="Arial"/>
          <w:color w:val="1a3a5c"/>
          <w:sz w:val="22"/>
          <w:szCs w:val="22"/>
        </w:rPr>
        <w:t xml:space="preserve">□ 1.  Partner Portal — open in Browser Tab 1, landed on Join page (funnel hero visible)</w:t>
      </w:r>
    </w:p>
    <w:p>
      <w:pPr>
        <w:shd w:fill="F0F8F3" w:val="clear"/>
        <w:spacing w:after="80"/>
      </w:pPr>
      <w:r>
        <w:rPr>
          <w:rFonts w:ascii="Arial" w:cs="Arial" w:eastAsia="Arial" w:hAnsi="Arial"/>
          <w:color w:val="1a3a5c"/>
          <w:sz w:val="22"/>
          <w:szCs w:val="22"/>
        </w:rPr>
        <w:t xml:space="preserve">□ 2.  Partner Portal — click 'School / PTA' card to pre-select org type</w:t>
      </w:r>
    </w:p>
    <w:p>
      <w:pPr>
        <w:shd w:fill="F0F8F3" w:val="clear"/>
        <w:spacing w:after="80"/>
      </w:pPr>
      <w:r>
        <w:rPr>
          <w:rFonts w:ascii="Arial" w:cs="Arial" w:eastAsia="Arial" w:hAnsi="Arial"/>
          <w:color w:val="1a3a5c"/>
          <w:sz w:val="22"/>
          <w:szCs w:val="22"/>
        </w:rPr>
        <w:t xml:space="preserve">□ 3.  Partner Portal — navigate to Setup Checklist (wizard at Step 1)</w:t>
      </w:r>
    </w:p>
    <w:p>
      <w:pPr>
        <w:shd w:fill="F0F8F3" w:val="clear"/>
        <w:spacing w:after="80"/>
      </w:pPr>
      <w:r>
        <w:rPr>
          <w:rFonts w:ascii="Arial" w:cs="Arial" w:eastAsia="Arial" w:hAnsi="Arial"/>
          <w:color w:val="1a3a5c"/>
          <w:sz w:val="22"/>
          <w:szCs w:val="22"/>
        </w:rPr>
        <w:t xml:space="preserve">□ 4.  Partner Portal — navigate wizard to Step 4 with goal field loaded</w:t>
      </w:r>
    </w:p>
    <w:p>
      <w:pPr>
        <w:shd w:fill="F0F8F3" w:val="clear"/>
        <w:spacing w:after="80"/>
      </w:pPr>
      <w:r>
        <w:rPr>
          <w:rFonts w:ascii="Arial" w:cs="Arial" w:eastAsia="Arial" w:hAnsi="Arial"/>
          <w:color w:val="1a3a5c"/>
          <w:sz w:val="22"/>
          <w:szCs w:val="22"/>
        </w:rPr>
        <w:t xml:space="preserve">□ 5.  Partner Portal — click 'Home' and confirm Live Contributions Feed is loaded</w:t>
      </w:r>
    </w:p>
    <w:p>
      <w:pPr>
        <w:shd w:fill="F0F8F3" w:val="clear"/>
        <w:spacing w:after="80"/>
      </w:pPr>
      <w:r>
        <w:rPr>
          <w:rFonts w:ascii="Arial" w:cs="Arial" w:eastAsia="Arial" w:hAnsi="Arial"/>
          <w:color w:val="1a3a5c"/>
          <w:sz w:val="22"/>
          <w:szCs w:val="22"/>
        </w:rPr>
        <w:t xml:space="preserve">□ 6.  Partner Portal — click 'Impact &amp; Trees' → 'Species &amp; Regions' tab loaded</w:t>
      </w:r>
    </w:p>
    <w:p>
      <w:pPr>
        <w:shd w:fill="F0F8F3" w:val="clear"/>
        <w:spacing w:after="80"/>
      </w:pPr>
      <w:r>
        <w:rPr>
          <w:rFonts w:ascii="Arial" w:cs="Arial" w:eastAsia="Arial" w:hAnsi="Arial"/>
          <w:color w:val="1a3a5c"/>
          <w:sz w:val="22"/>
          <w:szCs w:val="22"/>
        </w:rPr>
        <w:t xml:space="preserve">□ 7.  Admin Console — open in Browser Tab 2, landed on Company Overview</w:t>
      </w:r>
    </w:p>
    <w:p>
      <w:pPr>
        <w:shd w:fill="F0F8F3" w:val="clear"/>
        <w:spacing w:after="80"/>
      </w:pPr>
      <w:r>
        <w:rPr>
          <w:rFonts w:ascii="Arial" w:cs="Arial" w:eastAsia="Arial" w:hAnsi="Arial"/>
          <w:color w:val="1a3a5c"/>
          <w:sz w:val="22"/>
          <w:szCs w:val="22"/>
        </w:rPr>
        <w:t xml:space="preserve">□ 8.  Admin Console — Action Items panel and Top Partners leaderboard fully loaded</w:t>
      </w:r>
    </w:p>
    <w:p>
      <w:pPr>
        <w:shd w:fill="F0F8F3" w:val="clear"/>
        <w:spacing w:after="80"/>
      </w:pPr>
      <w:r>
        <w:rPr>
          <w:rFonts w:ascii="Arial" w:cs="Arial" w:eastAsia="Arial" w:hAnsi="Arial"/>
          <w:color w:val="1a3a5c"/>
          <w:sz w:val="22"/>
          <w:szCs w:val="22"/>
        </w:rPr>
        <w:t xml:space="preserve">□ 9.  Admin Console — click 'Pending Approvals' and confirm both application cards visible</w:t>
      </w:r>
    </w:p>
    <w:p>
      <w:pPr>
        <w:shd w:fill="F0F8F3" w:val="clear"/>
        <w:spacing w:after="80"/>
      </w:pPr>
      <w:r>
        <w:rPr>
          <w:rFonts w:ascii="Arial" w:cs="Arial" w:eastAsia="Arial" w:hAnsi="Arial"/>
          <w:color w:val="1a3a5c"/>
          <w:sz w:val="22"/>
          <w:szCs w:val="22"/>
        </w:rPr>
        <w:t xml:space="preserve">□ 10.  Admin Console — click 'Coach Queue' and confirm all 4 task items visible</w:t>
      </w:r>
    </w:p>
    <w:p>
      <w:pPr>
        <w:shd w:fill="F0F8F3" w:val="clear"/>
        <w:spacing w:after="80"/>
      </w:pPr>
      <w:r>
        <w:rPr>
          <w:rFonts w:ascii="Arial" w:cs="Arial" w:eastAsia="Arial" w:hAnsi="Arial"/>
          <w:color w:val="1a3a5c"/>
          <w:sz w:val="22"/>
          <w:szCs w:val="22"/>
        </w:rPr>
        <w:t xml:space="preserve">□ 11.  Admin Console — click 'Payout Queue' and confirm all 3 payout cards (including red blocked card) visible</w:t>
      </w:r>
    </w:p>
    <w:p>
      <w:pPr>
        <w:shd w:fill="F0F8F3" w:val="clear"/>
        <w:spacing w:after="80"/>
      </w:pPr>
      <w:r>
        <w:rPr>
          <w:rFonts w:ascii="Arial" w:cs="Arial" w:eastAsia="Arial" w:hAnsi="Arial"/>
          <w:color w:val="1a3a5c"/>
          <w:sz w:val="22"/>
          <w:szCs w:val="22"/>
        </w:rPr>
        <w:t xml:space="preserve">□ 12.  Admin Console — return to Company Overview for Section 03 Proof Sequence</w:t>
      </w:r>
    </w:p>
    <w:p>
      <w:pPr>
        <w:shd w:fill="F0F8F3" w:val="clear"/>
        <w:spacing w:after="80"/>
      </w:pPr>
      <w:r>
        <w:rPr>
          <w:rFonts w:ascii="Arial" w:cs="Arial" w:eastAsia="Arial" w:hAnsi="Arial"/>
          <w:color w:val="1a3a5c"/>
          <w:sz w:val="22"/>
          <w:szCs w:val="22"/>
        </w:rPr>
        <w:t xml:space="preserve">□ 13.  Admin Console — Company Overview or Growth Analytics ready for Section 04 Before vs After</w:t>
      </w:r>
    </w:p>
    <w:p>
      <w:pPr>
        <w:shd w:fill="F0F8F3" w:val="clear"/>
        <w:spacing w:after="80"/>
      </w:pPr>
      <w:r>
        <w:rPr>
          <w:rFonts w:ascii="Arial" w:cs="Arial" w:eastAsia="Arial" w:hAnsi="Arial"/>
          <w:color w:val="1a3a5c"/>
          <w:sz w:val="22"/>
          <w:szCs w:val="22"/>
        </w:rPr>
        <w:t xml:space="preserve">□ 14.  Partner Portal — return to Join page for Section 05 Next Step close</w:t>
      </w:r>
    </w:p>
    <w:p>
      <w:pPr>
        <w:shd w:fill="F0F8F3" w:val="clear"/>
        <w:spacing w:after="80"/>
      </w:pPr>
      <w:r>
        <w:rPr>
          <w:rFonts w:ascii="Arial" w:cs="Arial" w:eastAsia="Arial" w:hAnsi="Arial"/>
          <w:color w:val="1a3a5c"/>
          <w:sz w:val="22"/>
          <w:szCs w:val="22"/>
        </w:rPr>
        <w:t xml:space="preserve">□ 15.  Record at 1280×800 resolution, browser zoom at 100%</w:t>
      </w:r>
    </w:p>
    <w:p>
      <w:pPr>
        <w:shd w:fill="F0F8F3" w:val="clear"/>
        <w:spacing w:after="80"/>
      </w:pPr>
      <w:r>
        <w:rPr>
          <w:rFonts w:ascii="Arial" w:cs="Arial" w:eastAsia="Arial" w:hAnsi="Arial"/>
          <w:color w:val="1a3a5c"/>
          <w:sz w:val="22"/>
          <w:szCs w:val="22"/>
        </w:rPr>
        <w:t xml:space="preserve">□ 16.  Test audio level before starting — quiet environment, no echo</w:t>
      </w:r>
    </w:p>
    <w:p>
      <w:pPr>
        <w:shd w:fill="F0F8F3" w:val="clear"/>
        <w:spacing w:after="80"/>
      </w:pPr>
      <w:r>
        <w:rPr>
          <w:rFonts w:ascii="Arial" w:cs="Arial" w:eastAsia="Arial" w:hAnsi="Arial"/>
          <w:color w:val="1a3a5c"/>
          <w:sz w:val="22"/>
          <w:szCs w:val="22"/>
        </w:rPr>
        <w:t xml:space="preserve">□ 17.  Rehearse once without recording — confirm all panels load without delay</w:t>
      </w:r>
    </w:p>
    <w:p>
      <w:pPr>
        <w:pBdr>
          <w:bottom w:val="single" w:color="CCCCCC" w:sz="6" w:space="1"/>
        </w:pBdr>
        <w:spacing w:after="160" w:before="160"/>
      </w:pPr>
    </w:p>
    <w:p>
      <w:r>
        <w:br w:type="page"/>
      </w:r>
    </w:p>
    <w:p>
      <w:pPr>
        <w:pStyle w:val="Heading1"/>
        <w:spacing w:after="200" w:before="360"/>
      </w:pPr>
      <w:r>
        <w:rPr>
          <w:rFonts w:ascii="Arial" w:cs="Arial" w:eastAsia="Arial" w:hAnsi="Arial"/>
          <w:b/>
          <w:bCs/>
          <w:color w:val="000000"/>
          <w:sz w:val="56"/>
          <w:szCs w:val="56"/>
        </w:rPr>
        <w:t xml:space="preserve">⚙ Notes</w:t>
      </w:r>
    </w:p>
    <w:p>
      <w:pPr>
        <w:spacing w:after="100"/>
      </w:pPr>
      <w:r>
        <w:rPr>
          <w:rFonts w:ascii="Arial" w:cs="Arial" w:eastAsia="Arial" w:hAnsi="Arial"/>
          <w:i/>
          <w:iCs/>
          <w:color w:val="555555"/>
          <w:sz w:val="22"/>
          <w:szCs w:val="22"/>
        </w:rPr>
        <w:t xml:space="preserve">Internal reference — do not share with client</w:t>
      </w:r>
    </w:p>
    <w:p>
      <w:pPr>
        <w:spacing w:after="120"/>
      </w:pPr>
    </w:p>
    <w:p>
      <w:pPr>
        <w:shd w:fill="FFF3CC" w:val="clear"/>
        <w:spacing w:after="60"/>
      </w:pPr>
      <w:r>
        <w:rPr>
          <w:rFonts w:ascii="Arial" w:cs="Arial" w:eastAsia="Arial" w:hAnsi="Arial"/>
          <w:b/>
          <w:bCs/>
          <w:color w:val="1a3a5c"/>
          <w:sz w:val="22"/>
          <w:szCs w:val="22"/>
        </w:rPr>
        <w:t xml:space="preserve">📌 NOTE</w:t>
      </w:r>
    </w:p>
    <w:p>
      <w:pPr>
        <w:shd w:fill="FFF3CC" w:val="clear"/>
        <w:spacing w:after="80"/>
      </w:pPr>
      <w:r>
        <w:rPr>
          <w:rFonts w:ascii="Arial" w:cs="Arial" w:eastAsia="Arial" w:hAnsi="Arial"/>
          <w:i/>
          <w:iCs/>
          <w:color w:val="333333"/>
          <w:sz w:val="22"/>
          <w:szCs w:val="22"/>
        </w:rPr>
        <w:t xml:space="preserve">REMINDER: Replace '[Client Company Name]' in the Header block if sending this script to a specific client outside of TreeRaise.</w:t>
      </w:r>
    </w:p>
    <w:p>
      <w:pPr>
        <w:shd w:fill="FFF3CC" w:val="clear"/>
        <w:spacing w:after="80"/>
      </w:pPr>
      <w:r>
        <w:rPr>
          <w:rFonts w:ascii="Arial" w:cs="Arial" w:eastAsia="Arial" w:hAnsi="Arial"/>
          <w:i/>
          <w:iCs/>
          <w:color w:val="333333"/>
          <w:sz w:val="22"/>
          <w:szCs w:val="22"/>
        </w:rPr>
        <w:t xml:space="preserve">REMINDER: Before sending the recorded video, re-record Section 05 with the prospect's actual company name if personalising the outreach for a specific contact (e.g. Wayne Elsey or Courtney Eaton).</w:t>
      </w:r>
    </w:p>
    <w:p>
      <w:pPr>
        <w:shd w:fill="FFF3CC" w:val="clear"/>
        <w:spacing w:after="80"/>
      </w:pPr>
      <w:r>
        <w:rPr>
          <w:rFonts w:ascii="Arial" w:cs="Arial" w:eastAsia="Arial" w:hAnsi="Arial"/>
          <w:i/>
          <w:iCs/>
          <w:color w:val="333333"/>
          <w:sz w:val="22"/>
          <w:szCs w:val="22"/>
        </w:rPr>
        <w:t xml:space="preserve">VERIFIED: All screen names in this script (Join page, Setup Wizard, Home Dashboard, Impact &amp; Trees, Company Overview, Pending Approvals, Coach Queue, Payout Queue) match the actual sidebar nav items and panel IDs in p4d_partner-portal.html and p4d_admin.html.</w:t>
      </w:r>
    </w:p>
    <w:p>
      <w:pPr>
        <w:shd w:fill="FFF3CC" w:val="clear"/>
        <w:spacing w:after="80"/>
      </w:pPr>
      <w:r>
        <w:rPr>
          <w:rFonts w:ascii="Arial" w:cs="Arial" w:eastAsia="Arial" w:hAnsi="Arial"/>
          <w:i/>
          <w:iCs/>
          <w:color w:val="333333"/>
          <w:sz w:val="22"/>
          <w:szCs w:val="22"/>
        </w:rPr>
        <w:t xml:space="preserve">VERIFIED: All screen-to-problem mappings are tied to Problem Register rows: Manual Op 1 → Join funnel + Setup Wizard; Manual Op 2 → Email Sequence Manager; Manual Op 3 → Campaigns table + Flagged Accounts + Payout Queue. All map to Proof Ledger entries for manual onboarding, content creation, and platform infrastructure gaps.</w:t>
      </w:r>
    </w:p>
    <w:p>
      <w:pPr>
        <w:shd w:fill="FFF3CC" w:val="clear"/>
        <w:spacing w:after="80"/>
      </w:pPr>
      <w:r>
        <w:rPr>
          <w:rFonts w:ascii="Arial" w:cs="Arial" w:eastAsia="Arial" w:hAnsi="Arial"/>
          <w:i/>
          <w:iCs/>
          <w:color w:val="333333"/>
          <w:sz w:val="22"/>
          <w:szCs w:val="22"/>
        </w:rPr>
        <w:t xml:space="preserve">VERIFIED: Opening Screen (Join / Partner Portal funnel) and Ordered Proof Route (Partner Portal → Admin Console) match the Demo Routing Decision in Decision Card Section 7. The fallback opening (live audit of broken pages) was not needed — the self-serve funnel is the stronger opening.</w:t>
      </w:r>
    </w:p>
    <w:p>
      <w:pPr>
        <w:shd w:fill="FFF3CC" w:val="clear"/>
        <w:spacing w:after="80"/>
      </w:pPr>
      <w:r>
        <w:rPr>
          <w:rFonts w:ascii="Arial" w:cs="Arial" w:eastAsia="Arial" w:hAnsi="Arial"/>
          <w:i/>
          <w:iCs/>
          <w:color w:val="333333"/>
          <w:sz w:val="22"/>
          <w:szCs w:val="22"/>
        </w:rPr>
        <w:t xml:space="preserve">SKIPPED: Revenue &amp; Fees panel (admin) — shows internal 50/50 split fee table. Appropriate for a commercial proposal but not a prospect-facing demo video. The split calculation is surfaced instead through the Setup Wizard Step 4 preview.</w:t>
      </w:r>
    </w:p>
    <w:p>
      <w:pPr>
        <w:shd w:fill="FFF3CC" w:val="clear"/>
        <w:spacing w:after="80"/>
      </w:pPr>
      <w:r>
        <w:rPr>
          <w:rFonts w:ascii="Arial" w:cs="Arial" w:eastAsia="Arial" w:hAnsi="Arial"/>
          <w:i/>
          <w:iCs/>
          <w:color w:val="333333"/>
          <w:sz w:val="22"/>
          <w:szCs w:val="22"/>
        </w:rPr>
        <w:t xml:space="preserve">SKIPPED: Team &amp; Roles, Billing &amp; Plans, and Verification panels (partner portal) — operationally accurate but not relevant to the primary bottleneck claim. These are discovery call topics.</w:t>
      </w:r>
    </w:p>
    <w:p>
      <w:pPr>
        <w:shd w:fill="FFF3CC" w:val="clear"/>
        <w:spacing w:after="80"/>
      </w:pPr>
      <w:r>
        <w:rPr>
          <w:rFonts w:ascii="Arial" w:cs="Arial" w:eastAsia="Arial" w:hAnsi="Arial"/>
          <w:i/>
          <w:iCs/>
          <w:color w:val="333333"/>
          <w:sz w:val="22"/>
          <w:szCs w:val="22"/>
        </w:rPr>
        <w:t xml:space="preserve">CONFIDENCE NOTE: Buying reason is Partially Confirmed (see Decision Card Section 4). The script uses 'augment,' 'harden,' and 'operational backbone' — not 'rebuild' or 'replace.' All scale figures (500 orgs, 125k trees) are attributed to TreeRaise's own 2026 goals, not Dev8X projections.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555555"/>
        <w:sz w:val="18"/>
        <w:szCs w:val="18"/>
      </w:rPr>
      <w:t xml:space="preserve">Dev8X — Confidential Demo Script</w:t>
    </w:r>
    <w:r>
      <w:rPr>
        <w:rFonts w:ascii="Arial" w:cs="Arial" w:eastAsia="Arial" w:hAnsi="Arial"/>
        <w:sz w:val="18"/>
        <w:szCs w:val="18"/>
      </w:rPr>
      <w:t xml:space="preserv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56"/>
      <w:szCs w:val="56"/>
    </w:rPr>
  </w:style>
  <w:style w:type="paragraph" w:styleId="Heading2">
    <w:name w:val="Heading 2"/>
    <w:basedOn w:val="Normal"/>
    <w:next w:val="Normal"/>
    <w:qFormat/>
    <w:pPr>
      <w:spacing w:after="160" w:before="240"/>
      <w:outlineLvl w:val="1"/>
    </w:pPr>
    <w:rPr>
      <w:rFonts w:ascii="Arial" w:cs="Arial" w:eastAsia="Arial" w:hAnsi="Arial"/>
      <w:b/>
      <w:bCs/>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2026-05-13T10:56:01.750Z</dcterms:created>
  <dcterms:modified xsi:type="dcterms:W3CDTF">2026-05-13T10:56:01.750Z</dcterms:modified>
</cp:coreProperties>
</file>

<file path=docProps/custom.xml><?xml version="1.0" encoding="utf-8"?>
<Properties xmlns="http://schemas.openxmlformats.org/officeDocument/2006/custom-properties" xmlns:vt="http://schemas.openxmlformats.org/officeDocument/2006/docPropsVTypes"/>
</file>