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sz w:val="56"/>
          <w:szCs w:val="56"/>
        </w:rPr>
        <w:t xml:space="preserve">Washington Smiles — First Video</w:t>
      </w:r>
    </w:p>
    <w:p>
      <w:pPr>
        <w:spacing w:after="40"/>
      </w:pPr>
      <w:r>
        <w:rPr>
          <w:rFonts w:ascii="Arial" w:cs="Arial" w:eastAsia="Arial" w:hAnsi="Arial"/>
          <w:color w:val="555555"/>
          <w:sz w:val="26"/>
          <w:szCs w:val="26"/>
        </w:rPr>
        <w:t xml:space="preserve">Integrity Dental Group • Dr. Melissa Smith, DDS</w:t>
      </w:r>
    </w:p>
    <w:p>
      <w:pPr>
        <w:spacing w:after="40"/>
      </w:pPr>
      <w:r>
        <w:rPr>
          <w:rFonts w:ascii="Arial" w:cs="Arial" w:eastAsia="Arial" w:hAnsi="Arial"/>
          <w:color w:val="555555"/>
          <w:sz w:val="26"/>
          <w:szCs w:val="26"/>
        </w:rPr>
        <w:t xml:space="preserve">Dev8X First-Touch Script — 2–3 Minute Recording</w:t>
      </w:r>
    </w:p>
    <w:p>
      <w:pPr>
        <w:spacing w:after="200"/>
      </w:pPr>
      <w:r>
        <w:rPr>
          <w:rFonts w:ascii="Arial" w:cs="Arial" w:eastAsia="Arial" w:hAnsi="Arial"/>
          <w:color w:val="555555"/>
          <w:sz w:val="26"/>
          <w:szCs w:val="26"/>
        </w:rPr>
        <w:t xml:space="preserve">Abdul | July 2026</w:t>
      </w:r>
    </w:p>
    <w:p>
      <w:pPr>
        <w:pStyle w:val="Heading2"/>
        <w:spacing w:after="80" w:before="240"/>
      </w:pPr>
      <w:r>
        <w:rPr>
          <w:rFonts w:ascii="Arial" w:cs="Arial" w:eastAsia="Arial" w:hAnsi="Arial"/>
          <w:b/>
          <w:bCs/>
          <w:sz w:val="40"/>
          <w:szCs w:val="40"/>
        </w:rPr>
        <w:t xml:space="preserve">Pre-Flight QA Gate — Result: PASS</w:t>
      </w:r>
    </w:p>
    <w:p>
      <w:pPr>
        <w:spacing w:after="60"/>
      </w:pPr>
      <w:r>
        <w:rPr>
          <w:rFonts w:ascii="Arial" w:cs="Arial" w:eastAsia="Arial" w:hAnsi="Arial"/>
          <w:b/>
          <w:bCs/>
          <w:color w:val="1a3a5c"/>
          <w:sz w:val="22"/>
          <w:szCs w:val="22"/>
        </w:rPr>
        <w:t xml:space="preserve">Specificity:  </w:t>
      </w:r>
      <w:r>
        <w:rPr>
          <w:rFonts w:ascii="Arial" w:cs="Arial" w:eastAsia="Arial" w:hAnsi="Arial"/>
          <w:sz w:val="22"/>
          <w:szCs w:val="22"/>
        </w:rPr>
        <w:t xml:space="preserve">4 problems traced to named public sources — Dr. Smith's own LinkedIn posts: the Office Manager Playbook / three-pillar post (Post 7), the manager-overwhelm post (Post 8), the productive-scheduling post (Post 7), and the scorecards / KPIs-built-by-hand posts (Posts 7, 25). Meets the 3-problem minimum.</w:t>
      </w:r>
    </w:p>
    <w:p>
      <w:pPr>
        <w:spacing w:after="60"/>
      </w:pPr>
      <w:r>
        <w:rPr>
          <w:rFonts w:ascii="Arial" w:cs="Arial" w:eastAsia="Arial" w:hAnsi="Arial"/>
          <w:b/>
          <w:bCs/>
          <w:color w:val="1a3a5c"/>
          <w:sz w:val="22"/>
          <w:szCs w:val="22"/>
        </w:rPr>
        <w:t xml:space="preserve">Bottleneck:  </w:t>
      </w:r>
      <w:r>
        <w:rPr>
          <w:rFonts w:ascii="Arial" w:cs="Arial" w:eastAsia="Arial" w:hAnsi="Arial"/>
          <w:sz w:val="22"/>
          <w:szCs w:val="22"/>
        </w:rPr>
        <w:t xml:space="preserve">Manual multi-location operations across 5+ offices is corroborated by multiple independent owner posts (7, 8, 10, 16, 25) plus the absence of any named operations platform in all public material — not a single weak signal.</w:t>
      </w:r>
    </w:p>
    <w:p>
      <w:pPr>
        <w:spacing w:after="60"/>
      </w:pPr>
      <w:r>
        <w:rPr>
          <w:rFonts w:ascii="Arial" w:cs="Arial" w:eastAsia="Arial" w:hAnsi="Arial"/>
          <w:b/>
          <w:bCs/>
          <w:color w:val="1a3a5c"/>
          <w:sz w:val="22"/>
          <w:szCs w:val="22"/>
        </w:rPr>
        <w:t xml:space="preserve">Stakes number:  </w:t>
      </w:r>
      <w:r>
        <w:rPr>
          <w:rFonts w:ascii="Arial" w:cs="Arial" w:eastAsia="Arial" w:hAnsi="Arial"/>
          <w:sz w:val="22"/>
          <w:szCs w:val="22"/>
        </w:rPr>
        <w:t xml:space="preserve">No defensible L1/L2 operational COST figure exists — every operational metric in the Decision Card ROI ladder (manager hours, collections rate, no-show rate, revenue/location) is L4/Excluded, and L3 industry proxies are barred from lead use. Per the framework's fallback, the stakes are expressed as a DIRECTIONAL VOLUME statement built only from observable structure (five offices, confirmed manual office-by-office tracking) and framed 'even on conservative assumptions' — deliberately NOT from the hours / no-show / collections rates confessed as unknown in Beat 3. Not fabricated.</w:t>
      </w:r>
    </w:p>
    <w:p>
      <w:pPr>
        <w:spacing w:after="60"/>
      </w:pPr>
      <w:r>
        <w:rPr>
          <w:rFonts w:ascii="Arial" w:cs="Arial" w:eastAsia="Arial" w:hAnsi="Arial"/>
          <w:b/>
          <w:bCs/>
          <w:color w:val="1a3a5c"/>
          <w:sz w:val="22"/>
          <w:szCs w:val="22"/>
        </w:rPr>
        <w:t xml:space="preserve">Version guard:  </w:t>
      </w:r>
      <w:r>
        <w:rPr>
          <w:rFonts w:ascii="Arial" w:cs="Arial" w:eastAsia="Arial" w:hAnsi="Arial"/>
          <w:sz w:val="22"/>
          <w:szCs w:val="22"/>
        </w:rPr>
        <w:t xml:space="preserve">p3a_New_Output_Report.html confirmed as the TRIMMED hold-back version — NO solution cards, NO ROI / operational-impact dashboard, NO build timeline; the CTA is a reply-ask ("Tell me where I got it right — and where I didn't" / "Reply with a yes, or a 'you missed something'"), not a Watch-the-Demo button.</w:t>
      </w:r>
    </w:p>
    <w:p>
      <w:pPr>
        <w:spacing w:after="160"/>
      </w:pPr>
    </w:p>
    <w:p>
      <w:pPr>
        <w:pageBreakBefore/>
      </w:pPr>
    </w:p>
    <w:p>
      <w:pPr>
        <w:pStyle w:val="Heading1"/>
        <w:spacing w:after="120" w:before="360"/>
      </w:pPr>
      <w:r>
        <w:rPr>
          <w:rFonts w:ascii="Arial" w:cs="Arial" w:eastAsia="Arial" w:hAnsi="Arial"/>
          <w:b/>
          <w:bCs/>
          <w:sz w:val="56"/>
          <w:szCs w:val="56"/>
        </w:rPr>
        <w:t xml:space="preserve">Part 0 — The DM Wrapper &amp; Delivery</w:t>
      </w:r>
    </w:p>
    <w:p>
      <w:pPr>
        <w:spacing w:after="80"/>
      </w:pPr>
      <w:r>
        <w:rPr>
          <w:rFonts w:ascii="Arial" w:cs="Arial" w:eastAsia="Arial" w:hAnsi="Arial"/>
          <w:i/>
          <w:iCs/>
          <w:color w:val="555555"/>
          <w:sz w:val="22"/>
          <w:szCs w:val="22"/>
        </w:rPr>
        <w:t xml:space="preserve">What earns the click and the watch — produced alongside the script, not read on camera</w:t>
      </w:r>
    </w:p>
    <w:p>
      <w:pPr>
        <w:pStyle w:val="Heading2"/>
        <w:spacing w:after="80" w:before="240"/>
      </w:pPr>
      <w:r>
        <w:rPr>
          <w:rFonts w:ascii="Arial" w:cs="Arial" w:eastAsia="Arial" w:hAnsi="Arial"/>
          <w:b/>
          <w:bCs/>
          <w:sz w:val="40"/>
          <w:szCs w:val="40"/>
        </w:rPr>
        <w:t xml:space="preserve">0.1 — Wrapper Message (sent with the video)</w:t>
      </w:r>
    </w:p>
    <w:p>
      <w:pPr>
        <w:shd w:fill="FFF3CC" w:val="clear"/>
        <w:spacing w:after="100"/>
      </w:pPr>
      <w:r>
        <w:rPr>
          <w:rFonts w:ascii="Arial" w:cs="Arial" w:eastAsia="Arial" w:hAnsi="Arial"/>
          <w:b/>
          <w:bCs/>
          <w:sz w:val="22"/>
          <w:szCs w:val="22"/>
        </w:rPr>
        <w:t xml:space="preserve">📌 NOTE  </w:t>
      </w:r>
      <w:r>
        <w:rPr>
          <w:rFonts w:ascii="Arial" w:cs="Arial" w:eastAsia="Arial" w:hAnsi="Arial"/>
          <w:i/>
          <w:iCs/>
          <w:sz w:val="22"/>
          <w:szCs w:val="22"/>
        </w:rPr>
        <w:t xml:space="preserve">The first ~7 words are the whole game — they are all that shows in LinkedIn's inbox preview and push notification. Hook drafted to stand alone: "Your five offices still run through you." Specific to her (five offices), curiosity-inducing (names the exact bottleneck as tension), and never a pleasantry or greeting. The prior-contact acknowledgment sits in sentence two, safely past the preview window.</w:t>
      </w:r>
    </w:p>
    <w:p>
      <w:pPr>
        <w:shd w:fill="eef2ff" w:val="clear"/>
        <w:spacing w:after="160" w:line="320"/>
      </w:pPr>
      <w:r>
        <w:rPr>
          <w:rFonts w:ascii="Arial" w:cs="Arial" w:eastAsia="Arial" w:hAnsi="Arial"/>
          <w:sz w:val="24"/>
          <w:szCs w:val="24"/>
        </w:rPr>
        <w:t xml:space="preserve">Your five offices still run through you — I think I found why. You've probably seen my name around your posts these last couple weeks; I run a small dev studio (Dev8X), and I spent an hour mapping how Integrity Dental Group actually runs across all five offices. Recorded a 3-minute read of the one gap I think matters most as you scale. No pitch — tell me if I'm wrong.</w:t>
      </w:r>
    </w:p>
    <w:p>
      <w:pPr>
        <w:shd w:fill="FFF3CC" w:val="clear"/>
        <w:spacing w:after="100"/>
      </w:pPr>
      <w:r>
        <w:rPr>
          <w:rFonts w:ascii="Arial" w:cs="Arial" w:eastAsia="Arial" w:hAnsi="Arial"/>
          <w:b/>
          <w:bCs/>
          <w:sz w:val="22"/>
          <w:szCs w:val="22"/>
        </w:rPr>
        <w:t xml:space="preserve">📌 NOTE  </w:t>
      </w:r>
      <w:r>
        <w:rPr>
          <w:rFonts w:ascii="Arial" w:cs="Arial" w:eastAsia="Arial" w:hAnsi="Arial"/>
          <w:i/>
          <w:iCs/>
          <w:sz w:val="22"/>
          <w:szCs w:val="22"/>
        </w:rPr>
        <w:t xml:space="preserve">If unwatched after 5–7 days, send this shorter second-angle wrapper. Never more than 2 attempts. The 7-word rule still applies: the standalone hook here is "Your playbook works at five offices — then what?"</w:t>
      </w:r>
    </w:p>
    <w:p>
      <w:pPr>
        <w:shd w:fill="eef2ff" w:val="clear"/>
        <w:spacing w:after="160" w:line="320"/>
      </w:pPr>
      <w:r>
        <w:rPr>
          <w:rFonts w:ascii="Arial" w:cs="Arial" w:eastAsia="Arial" w:hAnsi="Arial"/>
          <w:sz w:val="24"/>
          <w:szCs w:val="24"/>
        </w:rPr>
        <w:t xml:space="preserve">Your playbook works at five offices — then what? Different angle, still no pitch: the video's really about the gap between the Office Manager Playbook you're building by hand and a system that runs it live across every office. Three minutes — I'd rather you corrected me than ignored me.</w:t>
      </w:r>
    </w:p>
    <w:p>
      <w:pPr>
        <w:spacing w:after="160"/>
      </w:pPr>
    </w:p>
    <w:p>
      <w:pPr>
        <w:pStyle w:val="Heading2"/>
        <w:spacing w:after="80" w:before="240"/>
      </w:pPr>
      <w:r>
        <w:rPr>
          <w:rFonts w:ascii="Arial" w:cs="Arial" w:eastAsia="Arial" w:hAnsi="Arial"/>
          <w:b/>
          <w:bCs/>
          <w:sz w:val="40"/>
          <w:szCs w:val="40"/>
        </w:rPr>
        <w:t xml:space="preserve">0.2 — Caption Transcript (burned-in, mandatory)</w:t>
      </w:r>
    </w:p>
    <w:p>
      <w:pPr>
        <w:spacing w:after="80"/>
      </w:pPr>
      <w:r>
        <w:rPr>
          <w:rFonts w:ascii="Arial" w:cs="Arial" w:eastAsia="Arial" w:hAnsi="Arial"/>
          <w:i/>
          <w:iCs/>
          <w:color w:val="555555"/>
          <w:sz w:val="22"/>
          <w:szCs w:val="22"/>
        </w:rPr>
        <w:t xml:space="preserve">Full spoken transcript for editing — a muted viewer must receive every beat</w:t>
      </w:r>
    </w:p>
    <w:p>
      <w:pPr>
        <w:spacing w:after="120" w:line="300"/>
      </w:pPr>
      <w:r>
        <w:rPr>
          <w:rFonts w:ascii="Courier New" w:cs="Courier New" w:eastAsia="Courier New" w:hAnsi="Courier New"/>
          <w:color w:val="333333"/>
          <w:sz w:val="20"/>
          <w:szCs w:val="20"/>
        </w:rPr>
        <w:t xml:space="preserve">Right now every one of your five offices runs on an Office Manager Playbook you're still writing by hand — scheduling, daily operations, and collections tracked office by office, in documents and spreadsheets. I noticed because you've said it yourself publicly: the playbook, the scorecards, and bottlenecks that suddenly felt like they were everywhere.</w:t>
      </w:r>
    </w:p>
    <w:p>
      <w:pPr>
        <w:spacing w:after="120" w:line="300"/>
      </w:pPr>
      <w:r>
        <w:rPr>
          <w:rFonts w:ascii="Courier New" w:cs="Courier New" w:eastAsia="Courier New" w:hAnsi="Courier New"/>
          <w:color w:val="333333"/>
          <w:sz w:val="20"/>
          <w:szCs w:val="20"/>
        </w:rPr>
        <w:t xml:space="preserve">In one post you described building that playbook around three pillars — scheduling, daily operations, and collections — and said that when a manager feels overwhelmed, it shows up in the schedule, the team, and the patient experience. You've written that you want productive scheduling, not just busy scheduling. You've talked about collections and aging reports tracked office by office. And you've been building scorecards and KPIs by hand to see across all five. None of it is a guess — it's in your own words, on your own page.</w:t>
      </w:r>
    </w:p>
    <w:p>
      <w:pPr>
        <w:spacing w:after="120" w:line="300"/>
      </w:pPr>
      <w:r>
        <w:rPr>
          <w:rFonts w:ascii="Courier New" w:cs="Courier New" w:eastAsia="Courier New" w:hAnsi="Courier New"/>
          <w:color w:val="333333"/>
          <w:sz w:val="20"/>
          <w:szCs w:val="20"/>
        </w:rPr>
        <w:t xml:space="preserve">Here's the honest boundary of what I can see from the outside. I can see the manual playbook, the scheduling language, and that no operations platform shows up anywhere in your public materials. What I can't see is how many hours a week each office manager loses to scheduling, collections, and reporting; what your no-show and collections rates actually are per office; and how fast you notice when one location starts to drift. Those three unknowns are where the real money sits — and they're the first thing I'd map with you.</w:t>
      </w:r>
    </w:p>
    <w:p>
      <w:pPr>
        <w:spacing w:after="120" w:line="300"/>
      </w:pPr>
      <w:r>
        <w:rPr>
          <w:rFonts w:ascii="Courier New" w:cs="Courier New" w:eastAsia="Courier New" w:hAnsi="Courier New"/>
          <w:color w:val="333333"/>
          <w:sz w:val="20"/>
          <w:szCs w:val="20"/>
        </w:rPr>
        <w:t xml:space="preserve">Even on conservative assumptions, running five offices on manual, office-by-office tracking means a meaningful share of production and collections slips through gaps no one can see in one place — and the exact figure is the first thing we'd pin down together. You've said you want to build the best dang dental group on the planet, one that runs the same everywhere even when you're not carrying it. Right now this gap is the single thing capping that — and every office you open makes it heavier, not lighter.</w:t>
      </w:r>
    </w:p>
    <w:p>
      <w:pPr>
        <w:spacing w:after="120" w:line="300"/>
      </w:pPr>
      <w:r>
        <w:rPr>
          <w:rFonts w:ascii="Courier New" w:cs="Courier New" w:eastAsia="Courier New" w:hAnsi="Courier New"/>
          <w:color w:val="333333"/>
          <w:sz w:val="20"/>
          <w:szCs w:val="20"/>
        </w:rPr>
        <w:t xml:space="preserve">This is exactly the kind of operational gap Dev8X builds systems to close. You know the inside of your group; I only see the outside — so tell me which of these is the real problem, and which one I overweighted. Whichever you push back on tells me what matters most in how you actually run.</w:t>
      </w:r>
    </w:p>
    <w:p>
      <w:pPr>
        <w:spacing w:after="160"/>
      </w:pPr>
    </w:p>
    <w:p>
      <w:pPr>
        <w:pStyle w:val="Heading2"/>
        <w:spacing w:after="80" w:before="240"/>
      </w:pPr>
      <w:r>
        <w:rPr>
          <w:rFonts w:ascii="Arial" w:cs="Arial" w:eastAsia="Arial" w:hAnsi="Arial"/>
          <w:b/>
          <w:bCs/>
          <w:sz w:val="40"/>
          <w:szCs w:val="40"/>
        </w:rPr>
        <w:t xml:space="preserve">0.3 — Recording for Mobile (legibility)</w:t>
      </w:r>
    </w:p>
    <w:p>
      <w:pPr>
        <w:spacing w:after="100" w:line="340"/>
      </w:pPr>
      <w:r>
        <w:rPr>
          <w:rFonts w:ascii="Arial" w:cs="Arial" w:eastAsia="Arial" w:hAnsi="Arial"/>
          <w:sz w:val="24"/>
          <w:szCs w:val="24"/>
        </w:rPr>
        <w:t xml:space="preserve">Do not film a continuous full-page scroll of the brief — it is a dense, scan-first dashboard that is unreadable at phone size. Zoom into one element at a time, matched to the beat being spoken:</w:t>
      </w:r>
    </w:p>
    <w:p>
      <w:pPr>
        <w:shd w:fill="FFF3CC" w:val="clear"/>
        <w:spacing w:after="100"/>
      </w:pPr>
      <w:r>
        <w:rPr>
          <w:rFonts w:ascii="Arial" w:cs="Arial" w:eastAsia="Arial" w:hAnsi="Arial"/>
          <w:b/>
          <w:bCs/>
          <w:sz w:val="22"/>
          <w:szCs w:val="22"/>
        </w:rPr>
        <w:t xml:space="preserve">📌 NOTE  </w:t>
      </w:r>
      <w:r>
        <w:rPr>
          <w:rFonts w:ascii="Arial" w:cs="Arial" w:eastAsia="Arial" w:hAnsi="Arial"/>
          <w:i/>
          <w:iCs/>
          <w:sz w:val="22"/>
          <w:szCs w:val="22"/>
        </w:rPr>
        <w:t xml:space="preserve">Beat 1: the hero headline — "Five locations are scaling faster than the systems that run them" — then pan to the amber "5+" hero stat tile. Beat 2: the "problems behind the bottleneck" table, one row at a time in table order (row 1 manual playbook / no unified system → row 2 scheduling busy-not-productive → row 3 collections → row 4 cross-location KPI visibility). Beat 3: the Research Transparency table — hold on the "What We'd Like to Confirm" and "Open Question" columns. Beat 4: the single "Looking Ahead" future-risk card — "Management burden scales linearly with each new office." Beat 5: the closing reply-ask block — "Tell me where I got it right — and where I didn't."</w:t>
      </w:r>
    </w:p>
    <w:p>
      <w:pPr>
        <w:shd w:fill="FFF3CC" w:val="clear"/>
        <w:spacing w:after="100"/>
      </w:pPr>
      <w:r>
        <w:rPr>
          <w:rFonts w:ascii="Arial" w:cs="Arial" w:eastAsia="Arial" w:hAnsi="Arial"/>
          <w:b/>
          <w:bCs/>
          <w:sz w:val="22"/>
          <w:szCs w:val="22"/>
        </w:rPr>
        <w:t xml:space="preserve">📌 NOTE  </w:t>
      </w:r>
      <w:r>
        <w:rPr>
          <w:rFonts w:ascii="Arial" w:cs="Arial" w:eastAsia="Arial" w:hAnsi="Arial"/>
          <w:i/>
          <w:iCs/>
          <w:sz w:val="22"/>
          <w:szCs w:val="22"/>
        </w:rPr>
        <w:t xml:space="preserve">Record at 1280×720 or higher. Verify the smallest on-screen text (transparency-table cells, hero-stat source lines) is legible at phone size before the final take.</w:t>
      </w:r>
    </w:p>
    <w:p>
      <w:pPr>
        <w:spacing w:after="160"/>
      </w:pPr>
    </w:p>
    <w:p>
      <w:pPr>
        <w:pStyle w:val="Heading2"/>
        <w:spacing w:after="80" w:before="240"/>
      </w:pPr>
      <w:r>
        <w:rPr>
          <w:rFonts w:ascii="Arial" w:cs="Arial" w:eastAsia="Arial" w:hAnsi="Arial"/>
          <w:b/>
          <w:bCs/>
          <w:sz w:val="40"/>
          <w:szCs w:val="40"/>
        </w:rPr>
        <w:t xml:space="preserve">0.4 — LinkedIn Connection Request (before the video)</w:t>
      </w:r>
    </w:p>
    <w:p>
      <w:pPr>
        <w:shd w:fill="FFF3CC" w:val="clear"/>
        <w:spacing w:after="100"/>
      </w:pPr>
      <w:r>
        <w:rPr>
          <w:rFonts w:ascii="Arial" w:cs="Arial" w:eastAsia="Arial" w:hAnsi="Arial"/>
          <w:b/>
          <w:bCs/>
          <w:sz w:val="22"/>
          <w:szCs w:val="22"/>
        </w:rPr>
        <w:t xml:space="preserve">📌 NOTE  </w:t>
      </w:r>
      <w:r>
        <w:rPr>
          <w:rFonts w:ascii="Arial" w:cs="Arial" w:eastAsia="Arial" w:hAnsi="Arial"/>
          <w:i/>
          <w:iCs/>
          <w:sz w:val="22"/>
          <w:szCs w:val="22"/>
        </w:rPr>
        <w:t xml:space="preserve">Send only after a warming comment on a Dr. Melissa Smith / Washington Smiles / Integrity Dental Group post has received engagement (a like, reply, or profile view). No pitch in the request itself — it is a handshake, not a sales letter. Wait 24–48 hours after acceptance before sending the video and the wrapper message above.</w:t>
      </w:r>
    </w:p>
    <w:p>
      <w:pPr>
        <w:pageBreakBefore/>
      </w:pPr>
    </w:p>
    <w:p>
      <w:pPr>
        <w:spacing w:after="40"/>
      </w:pPr>
      <w:r>
        <w:rPr>
          <w:rFonts w:ascii="Arial" w:cs="Arial" w:eastAsia="Arial" w:hAnsi="Arial"/>
          <w:b/>
          <w:bCs/>
          <w:sz w:val="44"/>
          <w:szCs w:val="44"/>
        </w:rPr>
        <w:t xml:space="preserve">Washington Smiles — First Video</w:t>
      </w:r>
    </w:p>
    <w:p>
      <w:pPr>
        <w:spacing w:after="40"/>
      </w:pPr>
      <w:r>
        <w:rPr>
          <w:rFonts w:ascii="Arial" w:cs="Arial" w:eastAsia="Arial" w:hAnsi="Arial"/>
          <w:color w:val="555555"/>
          <w:sz w:val="24"/>
          <w:szCs w:val="24"/>
        </w:rPr>
        <w:t xml:space="preserve">Dev8X First-Touch Script — 2–3 Minute Recording</w:t>
      </w:r>
    </w:p>
    <w:p>
      <w:pPr>
        <w:spacing w:after="240"/>
      </w:pPr>
      <w:r>
        <w:rPr>
          <w:rFonts w:ascii="Arial" w:cs="Arial" w:eastAsia="Arial" w:hAnsi="Arial"/>
          <w:color w:val="555555"/>
          <w:sz w:val="24"/>
          <w:szCs w:val="24"/>
        </w:rPr>
        <w:t xml:space="preserve">Abdul | July 2026</w:t>
      </w:r>
    </w:p>
    <w:p>
      <w:pPr>
        <w:pStyle w:val="Heading1"/>
        <w:spacing w:after="120" w:before="360"/>
      </w:pPr>
      <w:r>
        <w:rPr>
          <w:rFonts w:ascii="Arial" w:cs="Arial" w:eastAsia="Arial" w:hAnsi="Arial"/>
          <w:b/>
          <w:bCs/>
          <w:sz w:val="56"/>
          <w:szCs w:val="56"/>
        </w:rPr>
        <w:t xml:space="preserve">Beat 1 — Cold Open: Name Her Exact Bottleneck</w:t>
      </w:r>
    </w:p>
    <w:p>
      <w:pPr>
        <w:spacing w:after="80"/>
      </w:pPr>
      <w:r>
        <w:rPr>
          <w:rFonts w:ascii="Arial" w:cs="Arial" w:eastAsia="Arial" w:hAnsi="Arial"/>
          <w:i/>
          <w:iCs/>
          <w:color w:val="555555"/>
          <w:sz w:val="22"/>
          <w:szCs w:val="22"/>
        </w:rPr>
        <w:t xml:space="preserve">First 20 seconds — trigger RECOGNITION</w:t>
      </w:r>
    </w:p>
    <w:p>
      <w:pPr>
        <w:spacing w:after="100"/>
      </w:pPr>
      <w:r>
        <w:rPr>
          <w:rFonts w:ascii="Courier New" w:cs="Courier New" w:eastAsia="Courier New" w:hAnsi="Courier New"/>
          <w:color w:val="888888"/>
          <w:sz w:val="20"/>
          <w:szCs w:val="20"/>
        </w:rPr>
        <w:t xml:space="preserve">⏱ TIMING  0:00</w:t>
      </w:r>
    </w:p>
    <w:p>
      <w:pPr>
        <w:shd w:fill="ddeeff" w:val="clear"/>
        <w:spacing w:after="80"/>
      </w:pPr>
      <w:r>
        <w:rPr>
          <w:rFonts w:ascii="Arial" w:cs="Arial" w:eastAsia="Arial" w:hAnsi="Arial"/>
          <w:b/>
          <w:bCs/>
          <w:color w:val="1a3a5c"/>
          <w:sz w:val="22"/>
          <w:szCs w:val="22"/>
        </w:rPr>
        <w:t xml:space="preserve">🖥 SCREEN  </w:t>
      </w:r>
      <w:r>
        <w:rPr>
          <w:rFonts w:ascii="Arial" w:cs="Arial" w:eastAsia="Arial" w:hAnsi="Arial"/>
          <w:sz w:val="22"/>
          <w:szCs w:val="22"/>
        </w:rPr>
        <w:t xml:space="preserve">The hero of the Decision Safety Brief — headline: "Five locations are scaling faster than the systems that run them."</w:t>
      </w:r>
    </w:p>
    <w:p>
      <w:pPr>
        <w:shd w:fill="FFFFFF" w:val="clear"/>
        <w:spacing w:after="160" w:line="360"/>
        <w:ind w:left="360"/>
      </w:pPr>
      <w:r>
        <w:rPr>
          <w:rFonts w:ascii="Arial" w:cs="Arial" w:eastAsia="Arial" w:hAnsi="Arial"/>
          <w:b/>
          <w:bCs/>
          <w:color w:val="1a3a5c"/>
          <w:sz w:val="24"/>
          <w:szCs w:val="24"/>
        </w:rPr>
        <w:t xml:space="preserve">🎙 SPEAK  </w:t>
      </w:r>
      <w:r>
        <w:rPr>
          <w:rFonts w:ascii="Arial" w:cs="Arial" w:eastAsia="Arial" w:hAnsi="Arial"/>
          <w:sz w:val="24"/>
          <w:szCs w:val="24"/>
        </w:rPr>
        <w:t xml:space="preserve">"Right now every one of your five offices runs on an Office Manager Playbook you're still writing by hand — scheduling, daily operations, and collections tracked office by office, in documents and spreadsheets. I noticed because you've said it yourself publicly: the playbook, the scorecards, and bottlenecks that suddenly felt like they were everywhere."</w:t>
      </w:r>
    </w:p>
    <w:p>
      <w:pPr>
        <w:shd w:fill="FFF3CC" w:val="clear"/>
        <w:spacing w:after="100"/>
      </w:pPr>
      <w:r>
        <w:rPr>
          <w:rFonts w:ascii="Arial" w:cs="Arial" w:eastAsia="Arial" w:hAnsi="Arial"/>
          <w:b/>
          <w:bCs/>
          <w:sz w:val="22"/>
          <w:szCs w:val="22"/>
        </w:rPr>
        <w:t xml:space="preserve">📌 NOTE  </w:t>
      </w:r>
      <w:r>
        <w:rPr>
          <w:rFonts w:ascii="Arial" w:cs="Arial" w:eastAsia="Arial" w:hAnsi="Arial"/>
          <w:i/>
          <w:iCs/>
          <w:sz w:val="22"/>
          <w:szCs w:val="22"/>
        </w:rPr>
        <w:t xml:space="preserve">The disarming "who I am / why this is cold" context lives in the wrapper message (Part 0.1), not here — the open stays a pure problem-first hook. No greeting, no "Hi, I'm Abdul."</w:t>
      </w:r>
    </w:p>
    <w:p>
      <w:pPr>
        <w:spacing w:after="160"/>
      </w:pPr>
    </w:p>
    <w:p>
      <w:pPr>
        <w:pStyle w:val="Heading1"/>
        <w:spacing w:after="120" w:before="360"/>
      </w:pPr>
      <w:r>
        <w:rPr>
          <w:rFonts w:ascii="Arial" w:cs="Arial" w:eastAsia="Arial" w:hAnsi="Arial"/>
          <w:b/>
          <w:bCs/>
          <w:sz w:val="56"/>
          <w:szCs w:val="56"/>
        </w:rPr>
        <w:t xml:space="preserve">Beat 2 — The Homework: Her Real Problems, In Her Words</w:t>
      </w:r>
    </w:p>
    <w:p>
      <w:pPr>
        <w:spacing w:after="80"/>
      </w:pPr>
      <w:r>
        <w:rPr>
          <w:rFonts w:ascii="Arial" w:cs="Arial" w:eastAsia="Arial" w:hAnsi="Arial"/>
          <w:i/>
          <w:iCs/>
          <w:color w:val="555555"/>
          <w:sz w:val="22"/>
          <w:szCs w:val="22"/>
        </w:rPr>
        <w:t xml:space="preserve">Prove this is not a template — RECOGNITION deepens</w:t>
      </w:r>
    </w:p>
    <w:p>
      <w:pPr>
        <w:spacing w:after="100"/>
      </w:pPr>
      <w:r>
        <w:rPr>
          <w:rFonts w:ascii="Courier New" w:cs="Courier New" w:eastAsia="Courier New" w:hAnsi="Courier New"/>
          <w:color w:val="888888"/>
          <w:sz w:val="20"/>
          <w:szCs w:val="20"/>
        </w:rPr>
        <w:t xml:space="preserve">⏱ TIMING  ~0:20</w:t>
      </w:r>
    </w:p>
    <w:p>
      <w:pPr>
        <w:shd w:fill="d4f4e3" w:val="clear"/>
        <w:spacing w:after="80"/>
      </w:pPr>
      <w:r>
        <w:rPr>
          <w:rFonts w:ascii="Arial" w:cs="Arial" w:eastAsia="Arial" w:hAnsi="Arial"/>
          <w:b/>
          <w:bCs/>
          <w:color w:val="1a3a5c"/>
          <w:sz w:val="22"/>
          <w:szCs w:val="22"/>
        </w:rPr>
        <w:t xml:space="preserve">👆 ACTION  </w:t>
      </w:r>
      <w:r>
        <w:rPr>
          <w:rFonts w:ascii="Arial" w:cs="Arial" w:eastAsia="Arial" w:hAnsi="Arial"/>
          <w:sz w:val="22"/>
          <w:szCs w:val="22"/>
        </w:rPr>
        <w:t xml:space="preserve">Scroll slowly down the "problems behind the bottleneck" table (Current State section), in row order: manual playbook / no unified system → scheduling → collections → cross-location KPI visibility. Zoom into one row at a time, matched exactly to the row being spoken.</w:t>
      </w:r>
    </w:p>
    <w:p>
      <w:pPr>
        <w:shd w:fill="ddeeff" w:val="clear"/>
        <w:spacing w:after="80"/>
      </w:pPr>
      <w:r>
        <w:rPr>
          <w:rFonts w:ascii="Arial" w:cs="Arial" w:eastAsia="Arial" w:hAnsi="Arial"/>
          <w:b/>
          <w:bCs/>
          <w:color w:val="1a3a5c"/>
          <w:sz w:val="22"/>
          <w:szCs w:val="22"/>
        </w:rPr>
        <w:t xml:space="preserve">🖥 SCREEN  </w:t>
      </w:r>
      <w:r>
        <w:rPr>
          <w:rFonts w:ascii="Arial" w:cs="Arial" w:eastAsia="Arial" w:hAnsi="Arial"/>
          <w:sz w:val="22"/>
          <w:szCs w:val="22"/>
        </w:rPr>
        <w:t xml:space="preserve">The problem table — the # badges, problem text, business impact, and pressure badges visible one row at a time.</w:t>
      </w:r>
    </w:p>
    <w:p>
      <w:pPr>
        <w:shd w:fill="FFFFFF" w:val="clear"/>
        <w:spacing w:after="160" w:line="360"/>
        <w:ind w:left="360"/>
      </w:pPr>
      <w:r>
        <w:rPr>
          <w:rFonts w:ascii="Arial" w:cs="Arial" w:eastAsia="Arial" w:hAnsi="Arial"/>
          <w:b/>
          <w:bCs/>
          <w:color w:val="1a3a5c"/>
          <w:sz w:val="24"/>
          <w:szCs w:val="24"/>
        </w:rPr>
        <w:t xml:space="preserve">🎙 SPEAK  </w:t>
      </w:r>
      <w:r>
        <w:rPr>
          <w:rFonts w:ascii="Arial" w:cs="Arial" w:eastAsia="Arial" w:hAnsi="Arial"/>
          <w:sz w:val="24"/>
          <w:szCs w:val="24"/>
        </w:rPr>
        <w:t xml:space="preserve">"In one post you described building that playbook around three pillars — scheduling, daily operations, and collections — and said that when a manager feels overwhelmed, it shows up in the schedule, the team, and the patient experience. You've written that you want productive scheduling, not just busy scheduling. You've talked about collections and aging reports tracked office by office. And you've been building scorecards and KPIs by hand to see across all five. None of it is a guess — it's in your own words, on your own page."</w:t>
      </w:r>
    </w:p>
    <w:p>
      <w:pPr>
        <w:shd w:fill="FFF3CC" w:val="clear"/>
        <w:spacing w:after="100"/>
      </w:pPr>
      <w:r>
        <w:rPr>
          <w:rFonts w:ascii="Arial" w:cs="Arial" w:eastAsia="Arial" w:hAnsi="Arial"/>
          <w:b/>
          <w:bCs/>
          <w:sz w:val="22"/>
          <w:szCs w:val="22"/>
        </w:rPr>
        <w:t xml:space="preserve">📌 NOTE  </w:t>
      </w:r>
      <w:r>
        <w:rPr>
          <w:rFonts w:ascii="Arial" w:cs="Arial" w:eastAsia="Arial" w:hAnsi="Arial"/>
          <w:i/>
          <w:iCs/>
          <w:sz w:val="22"/>
          <w:szCs w:val="22"/>
        </w:rPr>
        <w:t xml:space="preserve">Surveillance calibration: cite public sources by name (her LinkedIn posts, her own page). Frame it as honest homework on what's PUBLIC — "anyone who looked closely would see this" — never as access to her internal systems. Specificity must feel like diligence, not intrusion.</w:t>
      </w:r>
    </w:p>
    <w:p>
      <w:pPr>
        <w:spacing w:after="160"/>
      </w:pPr>
    </w:p>
    <w:p>
      <w:pPr>
        <w:pStyle w:val="Heading1"/>
        <w:spacing w:after="120" w:before="360"/>
      </w:pPr>
      <w:r>
        <w:rPr>
          <w:rFonts w:ascii="Arial" w:cs="Arial" w:eastAsia="Arial" w:hAnsi="Arial"/>
          <w:b/>
          <w:bCs/>
          <w:sz w:val="56"/>
          <w:szCs w:val="56"/>
        </w:rPr>
        <w:t xml:space="preserve">Beat 3 — The Honest Limit: Trust + the Bridge to Paid</w:t>
      </w:r>
    </w:p>
    <w:p>
      <w:pPr>
        <w:spacing w:after="80"/>
      </w:pPr>
      <w:r>
        <w:rPr>
          <w:rFonts w:ascii="Arial" w:cs="Arial" w:eastAsia="Arial" w:hAnsi="Arial"/>
          <w:i/>
          <w:iCs/>
          <w:color w:val="555555"/>
          <w:sz w:val="22"/>
          <w:szCs w:val="22"/>
        </w:rPr>
        <w:t xml:space="preserve">The most important beat — TRUST + the reason the session exists</w:t>
      </w:r>
    </w:p>
    <w:p>
      <w:pPr>
        <w:spacing w:after="100"/>
      </w:pPr>
      <w:r>
        <w:rPr>
          <w:rFonts w:ascii="Courier New" w:cs="Courier New" w:eastAsia="Courier New" w:hAnsi="Courier New"/>
          <w:color w:val="888888"/>
          <w:sz w:val="20"/>
          <w:szCs w:val="20"/>
        </w:rPr>
        <w:t xml:space="preserve">⏱ TIMING  ~1:00</w:t>
      </w:r>
    </w:p>
    <w:p>
      <w:pPr>
        <w:shd w:fill="d4f4e3" w:val="clear"/>
        <w:spacing w:after="80"/>
      </w:pPr>
      <w:r>
        <w:rPr>
          <w:rFonts w:ascii="Arial" w:cs="Arial" w:eastAsia="Arial" w:hAnsi="Arial"/>
          <w:b/>
          <w:bCs/>
          <w:color w:val="1a3a5c"/>
          <w:sz w:val="22"/>
          <w:szCs w:val="22"/>
        </w:rPr>
        <w:t xml:space="preserve">👆 ACTION  </w:t>
      </w:r>
      <w:r>
        <w:rPr>
          <w:rFonts w:ascii="Arial" w:cs="Arial" w:eastAsia="Arial" w:hAnsi="Arial"/>
          <w:sz w:val="22"/>
          <w:szCs w:val="22"/>
        </w:rPr>
        <w:t xml:space="preserve">Zoom into the Research Transparency table ("What we know and where we'd like your confirmation") — hold on the "What We'd Like to Confirm With You" and "Open Question" columns.</w:t>
      </w:r>
    </w:p>
    <w:p>
      <w:pPr>
        <w:shd w:fill="ddeeff" w:val="clear"/>
        <w:spacing w:after="80"/>
      </w:pPr>
      <w:r>
        <w:rPr>
          <w:rFonts w:ascii="Arial" w:cs="Arial" w:eastAsia="Arial" w:hAnsi="Arial"/>
          <w:b/>
          <w:bCs/>
          <w:color w:val="1a3a5c"/>
          <w:sz w:val="22"/>
          <w:szCs w:val="22"/>
        </w:rPr>
        <w:t xml:space="preserve">🖥 SCREEN  </w:t>
      </w:r>
      <w:r>
        <w:rPr>
          <w:rFonts w:ascii="Arial" w:cs="Arial" w:eastAsia="Arial" w:hAnsi="Arial"/>
          <w:sz w:val="22"/>
          <w:szCs w:val="22"/>
        </w:rPr>
        <w:t xml:space="preserve">Research Transparency table — Claim / Evidence We Used / What We'd Like to Confirm / Open Question columns.</w:t>
      </w:r>
    </w:p>
    <w:p>
      <w:pPr>
        <w:shd w:fill="FFFFFF" w:val="clear"/>
        <w:spacing w:after="160" w:line="360"/>
        <w:ind w:left="360"/>
      </w:pPr>
      <w:r>
        <w:rPr>
          <w:rFonts w:ascii="Arial" w:cs="Arial" w:eastAsia="Arial" w:hAnsi="Arial"/>
          <w:b/>
          <w:bCs/>
          <w:color w:val="1a3a5c"/>
          <w:sz w:val="24"/>
          <w:szCs w:val="24"/>
        </w:rPr>
        <w:t xml:space="preserve">🎙 SPEAK  </w:t>
      </w:r>
      <w:r>
        <w:rPr>
          <w:rFonts w:ascii="Arial" w:cs="Arial" w:eastAsia="Arial" w:hAnsi="Arial"/>
          <w:sz w:val="24"/>
          <w:szCs w:val="24"/>
        </w:rPr>
        <w:t xml:space="preserve">"Here's the honest boundary of what I can see from the outside. I can see the manual playbook, the scheduling language, and that no operations platform shows up anywhere in your public materials. What I can't see is how many hours a week each office manager loses to scheduling, collections, and reporting; what your no-show and collections rates actually are per office; and how fast you notice when one location starts to drift. Those three unknowns are where the real money sits — and they're the first thing I'd map with you."</w:t>
      </w:r>
    </w:p>
    <w:p>
      <w:pPr>
        <w:shd w:fill="FFF3CC" w:val="clear"/>
        <w:spacing w:after="100"/>
      </w:pPr>
      <w:r>
        <w:rPr>
          <w:rFonts w:ascii="Arial" w:cs="Arial" w:eastAsia="Arial" w:hAnsi="Arial"/>
          <w:b/>
          <w:bCs/>
          <w:sz w:val="22"/>
          <w:szCs w:val="22"/>
        </w:rPr>
        <w:t xml:space="preserve">📌 NOTE  </w:t>
      </w:r>
      <w:r>
        <w:rPr>
          <w:rFonts w:ascii="Arial" w:cs="Arial" w:eastAsia="Arial" w:hAnsi="Arial"/>
          <w:i/>
          <w:iCs/>
          <w:sz w:val="22"/>
          <w:szCs w:val="22"/>
        </w:rPr>
        <w:t xml:space="preserve">Do not name a price or a session yet. This beat is the bridge, not the ask. The three named unknowns (manager hours, no-show/collections rates, drift-detection speed) come straight from the brief's Open Question column — keep them consistent with what's on screen.</w:t>
      </w:r>
    </w:p>
    <w:p>
      <w:pPr>
        <w:spacing w:after="160"/>
      </w:pPr>
    </w:p>
    <w:p>
      <w:pPr>
        <w:pStyle w:val="Heading1"/>
        <w:spacing w:after="120" w:before="360"/>
      </w:pPr>
      <w:r>
        <w:rPr>
          <w:rFonts w:ascii="Arial" w:cs="Arial" w:eastAsia="Arial" w:hAnsi="Arial"/>
          <w:b/>
          <w:bCs/>
          <w:sz w:val="56"/>
          <w:szCs w:val="56"/>
        </w:rPr>
        <w:t xml:space="preserve">Beat 4 — The Stakes Number + the Regret Gap</w:t>
      </w:r>
    </w:p>
    <w:p>
      <w:pPr>
        <w:spacing w:after="80"/>
      </w:pPr>
      <w:r>
        <w:rPr>
          <w:rFonts w:ascii="Arial" w:cs="Arial" w:eastAsia="Arial" w:hAnsi="Arial"/>
          <w:i/>
          <w:iCs/>
          <w:color w:val="555555"/>
          <w:sz w:val="22"/>
          <w:szCs w:val="22"/>
        </w:rPr>
        <w:t xml:space="preserve">Make the cost real, then point it at her own ambition — FEAR OF INACTION</w:t>
      </w:r>
    </w:p>
    <w:p>
      <w:pPr>
        <w:spacing w:after="100"/>
      </w:pPr>
      <w:r>
        <w:rPr>
          <w:rFonts w:ascii="Courier New" w:cs="Courier New" w:eastAsia="Courier New" w:hAnsi="Courier New"/>
          <w:color w:val="888888"/>
          <w:sz w:val="20"/>
          <w:szCs w:val="20"/>
        </w:rPr>
        <w:t xml:space="preserve">⏱ TIMING  ~1:40</w:t>
      </w:r>
    </w:p>
    <w:p>
      <w:pPr>
        <w:shd w:fill="ddeeff" w:val="clear"/>
        <w:spacing w:after="80"/>
      </w:pPr>
      <w:r>
        <w:rPr>
          <w:rFonts w:ascii="Arial" w:cs="Arial" w:eastAsia="Arial" w:hAnsi="Arial"/>
          <w:b/>
          <w:bCs/>
          <w:color w:val="1a3a5c"/>
          <w:sz w:val="22"/>
          <w:szCs w:val="22"/>
        </w:rPr>
        <w:t xml:space="preserve">🖥 SCREEN  </w:t>
      </w:r>
      <w:r>
        <w:rPr>
          <w:rFonts w:ascii="Arial" w:cs="Arial" w:eastAsia="Arial" w:hAnsi="Arial"/>
          <w:sz w:val="22"/>
          <w:szCs w:val="22"/>
        </w:rPr>
        <w:t xml:space="preserve">One future-risk card from the "Looking Ahead" section — "Management burden scales linearly with each new office."</w:t>
      </w:r>
    </w:p>
    <w:p>
      <w:pPr>
        <w:shd w:fill="FFFFFF" w:val="clear"/>
        <w:spacing w:after="160" w:line="360"/>
        <w:ind w:left="360"/>
      </w:pPr>
      <w:r>
        <w:rPr>
          <w:rFonts w:ascii="Arial" w:cs="Arial" w:eastAsia="Arial" w:hAnsi="Arial"/>
          <w:b/>
          <w:bCs/>
          <w:color w:val="1a3a5c"/>
          <w:sz w:val="24"/>
          <w:szCs w:val="24"/>
        </w:rPr>
        <w:t xml:space="preserve">🎙 SPEAK  </w:t>
      </w:r>
      <w:r>
        <w:rPr>
          <w:rFonts w:ascii="Arial" w:cs="Arial" w:eastAsia="Arial" w:hAnsi="Arial"/>
          <w:sz w:val="24"/>
          <w:szCs w:val="24"/>
        </w:rPr>
        <w:t xml:space="preserve">"Even on conservative assumptions, running five offices on manual, office-by-office tracking means a meaningful share of production and collections slips through gaps no one can see in one place — and the exact figure is the first thing we'd pin down together. You've said you want to build the best dang dental group on the planet, one that runs the same everywhere even when you're not carrying it. Right now this gap is the single thing capping that — and every office you open makes it heavier, not lighter."</w:t>
      </w:r>
    </w:p>
    <w:p>
      <w:pPr>
        <w:shd w:fill="FFF3CC" w:val="clear"/>
        <w:spacing w:after="100"/>
      </w:pPr>
      <w:r>
        <w:rPr>
          <w:rFonts w:ascii="Arial" w:cs="Arial" w:eastAsia="Arial" w:hAnsi="Arial"/>
          <w:b/>
          <w:bCs/>
          <w:sz w:val="22"/>
          <w:szCs w:val="22"/>
        </w:rPr>
        <w:t xml:space="preserve">📌 NOTE  </w:t>
      </w:r>
      <w:r>
        <w:rPr>
          <w:rFonts w:ascii="Arial" w:cs="Arial" w:eastAsia="Arial" w:hAnsi="Arial"/>
          <w:i/>
          <w:iCs/>
          <w:sz w:val="22"/>
          <w:szCs w:val="22"/>
        </w:rPr>
        <w:t xml:space="preserve">Decoupling check: Confidence is MEDIUM and NO L1/L2 cost figure exists, so the stakes are a DIRECTIONAL VOLUME statement, hedged as an estimate and built ONLY from observable structure (five offices, confirmed manual office-by-office tracking) — deliberately NOT from the manager-hours / no-show / collections rates just confessed as unknown in Beat 3. Quoting a hard dollar or hours figure here would contradict the honesty of Beat 3 and a sharp CEO would catch it.</w:t>
      </w:r>
    </w:p>
    <w:p>
      <w:pPr>
        <w:shd w:fill="FFF3CC" w:val="clear"/>
        <w:spacing w:after="100"/>
      </w:pPr>
      <w:r>
        <w:rPr>
          <w:rFonts w:ascii="Arial" w:cs="Arial" w:eastAsia="Arial" w:hAnsi="Arial"/>
          <w:b/>
          <w:bCs/>
          <w:sz w:val="22"/>
          <w:szCs w:val="22"/>
        </w:rPr>
        <w:t xml:space="preserve">📌 NOTE  </w:t>
      </w:r>
      <w:r>
        <w:rPr>
          <w:rFonts w:ascii="Arial" w:cs="Arial" w:eastAsia="Arial" w:hAnsi="Arial"/>
          <w:i/>
          <w:iCs/>
          <w:sz w:val="22"/>
          <w:szCs w:val="22"/>
        </w:rPr>
        <w:t xml:space="preserve">Tone discipline: this pressures Dr. Smith's OWN stated goal — "the best dang dental group on the planet," her exact words — never her character. No guilt, no shame. The tension is the gap between her own ambition and the unaddressed bottleneck. Framed for her visionary / mission-driven communication style per the Decision Emotion Map.</w:t>
      </w:r>
    </w:p>
    <w:p>
      <w:pPr>
        <w:spacing w:after="160"/>
      </w:pPr>
    </w:p>
    <w:p>
      <w:pPr>
        <w:pStyle w:val="Heading1"/>
        <w:spacing w:after="120" w:before="360"/>
      </w:pPr>
      <w:r>
        <w:rPr>
          <w:rFonts w:ascii="Arial" w:cs="Arial" w:eastAsia="Arial" w:hAnsi="Arial"/>
          <w:b/>
          <w:bCs/>
          <w:sz w:val="56"/>
          <w:szCs w:val="56"/>
        </w:rPr>
        <w:t xml:space="preserve">Beat 5 — The Reply Ask</w:t>
      </w:r>
    </w:p>
    <w:p>
      <w:pPr>
        <w:spacing w:after="80"/>
      </w:pPr>
      <w:r>
        <w:rPr>
          <w:rFonts w:ascii="Arial" w:cs="Arial" w:eastAsia="Arial" w:hAnsi="Arial"/>
          <w:i/>
          <w:iCs/>
          <w:color w:val="555555"/>
          <w:sz w:val="22"/>
          <w:szCs w:val="22"/>
        </w:rPr>
        <w:t xml:space="preserve">One low-friction next step — a reply, not a payment. No money, no price.</w:t>
      </w:r>
    </w:p>
    <w:p>
      <w:pPr>
        <w:spacing w:after="100"/>
      </w:pPr>
      <w:r>
        <w:rPr>
          <w:rFonts w:ascii="Courier New" w:cs="Courier New" w:eastAsia="Courier New" w:hAnsi="Courier New"/>
          <w:color w:val="888888"/>
          <w:sz w:val="20"/>
          <w:szCs w:val="20"/>
        </w:rPr>
        <w:t xml:space="preserve">⏱ TIMING  ~2:20</w:t>
      </w:r>
    </w:p>
    <w:p>
      <w:pPr>
        <w:shd w:fill="ddeeff" w:val="clear"/>
        <w:spacing w:after="80"/>
      </w:pPr>
      <w:r>
        <w:rPr>
          <w:rFonts w:ascii="Arial" w:cs="Arial" w:eastAsia="Arial" w:hAnsi="Arial"/>
          <w:b/>
          <w:bCs/>
          <w:color w:val="1a3a5c"/>
          <w:sz w:val="22"/>
          <w:szCs w:val="22"/>
        </w:rPr>
        <w:t xml:space="preserve">🖥 SCREEN  </w:t>
      </w:r>
      <w:r>
        <w:rPr>
          <w:rFonts w:ascii="Arial" w:cs="Arial" w:eastAsia="Arial" w:hAnsi="Arial"/>
          <w:sz w:val="22"/>
          <w:szCs w:val="22"/>
        </w:rPr>
        <w:t xml:space="preserve">Clean closing screen — the brief's reply-ask CTA: "Tell me where I got it right — and where I didn't."</w:t>
      </w:r>
    </w:p>
    <w:p>
      <w:pPr>
        <w:shd w:fill="FFFFFF" w:val="clear"/>
        <w:spacing w:after="160" w:line="360"/>
        <w:ind w:left="360"/>
      </w:pPr>
      <w:r>
        <w:rPr>
          <w:rFonts w:ascii="Arial" w:cs="Arial" w:eastAsia="Arial" w:hAnsi="Arial"/>
          <w:b/>
          <w:bCs/>
          <w:color w:val="1a3a5c"/>
          <w:sz w:val="24"/>
          <w:szCs w:val="24"/>
        </w:rPr>
        <w:t xml:space="preserve">🎙 SPEAK  </w:t>
      </w:r>
      <w:r>
        <w:rPr>
          <w:rFonts w:ascii="Arial" w:cs="Arial" w:eastAsia="Arial" w:hAnsi="Arial"/>
          <w:sz w:val="24"/>
          <w:szCs w:val="24"/>
        </w:rPr>
        <w:t xml:space="preserve">"This is exactly the kind of operational gap Dev8X builds systems to close. You know the inside of your group; I only see the outside — so tell me which of these is the real problem, and which one I overweighted. Whichever you push back on tells me what matters most in how you actually run."</w:t>
      </w:r>
    </w:p>
    <w:p>
      <w:pPr>
        <w:shd w:fill="FFF3CC" w:val="clear"/>
        <w:spacing w:after="100"/>
      </w:pPr>
      <w:r>
        <w:rPr>
          <w:rFonts w:ascii="Arial" w:cs="Arial" w:eastAsia="Arial" w:hAnsi="Arial"/>
          <w:b/>
          <w:bCs/>
          <w:sz w:val="22"/>
          <w:szCs w:val="22"/>
        </w:rPr>
        <w:t xml:space="preserve">📌 NOTE  </w:t>
      </w:r>
      <w:r>
        <w:rPr>
          <w:rFonts w:ascii="Arial" w:cs="Arial" w:eastAsia="Arial" w:hAnsi="Arial"/>
          <w:i/>
          <w:iCs/>
          <w:sz w:val="22"/>
          <w:szCs w:val="22"/>
        </w:rPr>
        <w:t xml:space="preserve">The proof-of-competence sentence is the Beat 5 opener (defaulted here to keep Beat 4 from overloading). It uses honest capability framing, not a fabricated case study — no verified prior comparable Dev8X build was attached to this run.</w:t>
      </w:r>
    </w:p>
    <w:p>
      <w:pPr>
        <w:shd w:fill="FFF3CC" w:val="clear"/>
        <w:spacing w:after="100"/>
      </w:pPr>
      <w:r>
        <w:rPr>
          <w:rFonts w:ascii="Arial" w:cs="Arial" w:eastAsia="Arial" w:hAnsi="Arial"/>
          <w:b/>
          <w:bCs/>
          <w:sz w:val="22"/>
          <w:szCs w:val="22"/>
        </w:rPr>
        <w:t xml:space="preserve">📌 NOTE  </w:t>
      </w:r>
      <w:r>
        <w:rPr>
          <w:rFonts w:ascii="Arial" w:cs="Arial" w:eastAsia="Arial" w:hAnsi="Arial"/>
          <w:i/>
          <w:iCs/>
          <w:sz w:val="22"/>
          <w:szCs w:val="22"/>
        </w:rPr>
        <w:t xml:space="preserve">The video ends here. No consultation, no price, no calendar link is mentioned — that begins only in p3c_Messaging_Playbook.md once Dr. Smith replies. Medium confidence: the reply ask invites correction rather than pushing.</w:t>
      </w:r>
    </w:p>
    <w:p>
      <w:pPr>
        <w:pageBreakBefore/>
      </w:pPr>
    </w:p>
    <w:p>
      <w:pPr>
        <w:pStyle w:val="Heading1"/>
        <w:spacing w:after="120" w:before="360"/>
      </w:pPr>
      <w:r>
        <w:rPr>
          <w:rFonts w:ascii="Arial" w:cs="Arial" w:eastAsia="Arial" w:hAnsi="Arial"/>
          <w:b/>
          <w:bCs/>
          <w:sz w:val="56"/>
          <w:szCs w:val="56"/>
        </w:rPr>
        <w:t xml:space="preserve">⚙ Internal Notes</w:t>
      </w:r>
    </w:p>
    <w:p>
      <w:pPr>
        <w:spacing w:after="80"/>
      </w:pPr>
      <w:r>
        <w:rPr>
          <w:rFonts w:ascii="Arial" w:cs="Arial" w:eastAsia="Arial" w:hAnsi="Arial"/>
          <w:i/>
          <w:iCs/>
          <w:color w:val="555555"/>
          <w:sz w:val="22"/>
          <w:szCs w:val="22"/>
        </w:rPr>
        <w:t xml:space="preserve">Do not share with client — internal reference only</w:t>
      </w:r>
    </w:p>
    <w:p>
      <w:pPr>
        <w:spacing w:after="160"/>
      </w:pPr>
    </w:p>
    <w:p>
      <w:pPr>
        <w:shd w:fill="FFF3CC" w:val="clear"/>
        <w:spacing w:after="100"/>
      </w:pPr>
      <w:r>
        <w:rPr>
          <w:rFonts w:ascii="Arial" w:cs="Arial" w:eastAsia="Arial" w:hAnsi="Arial"/>
          <w:b/>
          <w:bCs/>
          <w:sz w:val="22"/>
          <w:szCs w:val="22"/>
        </w:rPr>
        <w:t xml:space="preserve">📌 NOTE  </w:t>
      </w:r>
      <w:r>
        <w:rPr>
          <w:rFonts w:ascii="Arial" w:cs="Arial" w:eastAsia="Arial" w:hAnsi="Arial"/>
          <w:i/>
          <w:iCs/>
          <w:sz w:val="22"/>
          <w:szCs w:val="22"/>
        </w:rPr>
        <w:t xml:space="preserve">Total spoken word count across Beats 1–5: ~370 words at a calm ~120 wpm pace ≈ ~3:00 — at the top of the 2–3 minute / 280–360 word target. If the recorded take runs long, trim Beat 2 and Beat 4 first; calm delivery that lands the beats beats cramming.</w:t>
      </w:r>
    </w:p>
    <w:p>
      <w:pPr>
        <w:shd w:fill="FFF3CC" w:val="clear"/>
        <w:spacing w:after="100"/>
      </w:pPr>
      <w:r>
        <w:rPr>
          <w:rFonts w:ascii="Arial" w:cs="Arial" w:eastAsia="Arial" w:hAnsi="Arial"/>
          <w:b/>
          <w:bCs/>
          <w:sz w:val="22"/>
          <w:szCs w:val="22"/>
        </w:rPr>
        <w:t xml:space="preserve">📌 NOTE  </w:t>
      </w:r>
      <w:r>
        <w:rPr>
          <w:rFonts w:ascii="Arial" w:cs="Arial" w:eastAsia="Arial" w:hAnsi="Arial"/>
          <w:i/>
          <w:iCs/>
          <w:sz w:val="22"/>
          <w:szCs w:val="22"/>
        </w:rPr>
        <w:t xml:space="preserve">Confidence Signal is MEDIUM per the Decision Card: the stakes are hedged as an estimate (directional volume, "even on conservative assumptions") and the reply ask invites correction rather than stating anything as settled fact.</w:t>
      </w:r>
    </w:p>
    <w:p>
      <w:pPr>
        <w:shd w:fill="FFF3CC" w:val="clear"/>
        <w:spacing w:after="100"/>
      </w:pPr>
      <w:r>
        <w:rPr>
          <w:rFonts w:ascii="Arial" w:cs="Arial" w:eastAsia="Arial" w:hAnsi="Arial"/>
          <w:b/>
          <w:bCs/>
          <w:sz w:val="22"/>
          <w:szCs w:val="22"/>
        </w:rPr>
        <w:t xml:space="preserve">📌 NOTE  </w:t>
      </w:r>
      <w:r>
        <w:rPr>
          <w:rFonts w:ascii="Arial" w:cs="Arial" w:eastAsia="Arial" w:hAnsi="Arial"/>
          <w:i/>
          <w:iCs/>
          <w:sz w:val="22"/>
          <w:szCs w:val="22"/>
        </w:rPr>
        <w:t xml:space="preserve">Proof-of-competence line (Beat 5 opener) uses honest capability framing — no fabricated client, no invented result.</w:t>
      </w:r>
    </w:p>
    <w:p>
      <w:pPr>
        <w:shd w:fill="FFF3CC" w:val="clear"/>
        <w:spacing w:after="100"/>
      </w:pPr>
      <w:r>
        <w:rPr>
          <w:rFonts w:ascii="Arial" w:cs="Arial" w:eastAsia="Arial" w:hAnsi="Arial"/>
          <w:b/>
          <w:bCs/>
          <w:sz w:val="22"/>
          <w:szCs w:val="22"/>
        </w:rPr>
        <w:t xml:space="preserve">📌 NOTE  </w:t>
      </w:r>
      <w:r>
        <w:rPr>
          <w:rFonts w:ascii="Arial" w:cs="Arial" w:eastAsia="Arial" w:hAnsi="Arial"/>
          <w:i/>
          <w:iCs/>
          <w:sz w:val="22"/>
          <w:szCs w:val="22"/>
        </w:rPr>
        <w:t xml:space="preserve">Skipped per the Hold-Back Rules: there are no solution cards, ROI / operational-impact dashboard, or build timeline in the p3a brief to skip — the trimmed version already excludes them, and nothing of that kind is narrated or shown. The Desired Outcome and Why-Now framing in the brief is context only and is not narrated on camera.</w:t>
      </w:r>
    </w:p>
    <w:p>
      <w:pPr>
        <w:shd w:fill="FFF3CC" w:val="clear"/>
        <w:spacing w:after="100"/>
      </w:pPr>
      <w:r>
        <w:rPr>
          <w:rFonts w:ascii="Arial" w:cs="Arial" w:eastAsia="Arial" w:hAnsi="Arial"/>
          <w:b/>
          <w:bCs/>
          <w:sz w:val="22"/>
          <w:szCs w:val="22"/>
        </w:rPr>
        <w:t xml:space="preserve">📌 NOTE  </w:t>
      </w:r>
      <w:r>
        <w:rPr>
          <w:rFonts w:ascii="Arial" w:cs="Arial" w:eastAsia="Arial" w:hAnsi="Arial"/>
          <w:i/>
          <w:iCs/>
          <w:sz w:val="22"/>
          <w:szCs w:val="22"/>
        </w:rPr>
        <w:t xml:space="preserve">Messaging — including the paid consultation offer, the guarantee, and the stakes tie-back — is generated separately by p3c_Messaging_Playbook.md, which reads THIS finalized script so Message 2 quotes the exact stakes wording, the exact problems, and the exact proof-of-competence line used here.</w:t>
      </w:r>
    </w:p>
    <w:p>
      <w:pPr>
        <w:shd w:fill="FFF3CC" w:val="clear"/>
        <w:spacing w:after="100"/>
      </w:pPr>
      <w:r>
        <w:rPr>
          <w:rFonts w:ascii="Arial" w:cs="Arial" w:eastAsia="Arial" w:hAnsi="Arial"/>
          <w:b/>
          <w:bCs/>
          <w:sz w:val="22"/>
          <w:szCs w:val="22"/>
        </w:rPr>
        <w:t xml:space="preserve">📌 NOTE  </w:t>
      </w:r>
      <w:r>
        <w:rPr>
          <w:rFonts w:ascii="Arial" w:cs="Arial" w:eastAsia="Arial" w:hAnsi="Arial"/>
          <w:i/>
          <w:iCs/>
          <w:sz w:val="22"/>
          <w:szCs w:val="22"/>
        </w:rPr>
        <w:t xml:space="preserve">REMINDER: re-record Beat 1's opening reference if this script is reused for a contact other than Dr. Melissa Smith / Washington Smiles.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555555"/>
        <w:sz w:val="18"/>
        <w:szCs w:val="18"/>
      </w:rPr>
      <w:t xml:space="preserve">Dev8X — Confidential First-Touch Script</w:t>
    </w:r>
    <w:r>
      <w:t xml:space="preserve">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2026-07-09T07:45:31.711Z</dcterms:created>
  <dcterms:modified xsi:type="dcterms:W3CDTF">2026-07-09T07:45:31.713Z</dcterms:modified>
</cp:coreProperties>
</file>

<file path=docProps/custom.xml><?xml version="1.0" encoding="utf-8"?>
<Properties xmlns="http://schemas.openxmlformats.org/officeDocument/2006/custom-properties" xmlns:vt="http://schemas.openxmlformats.org/officeDocument/2006/docPropsVTypes"/>
</file>