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rFonts w:ascii="Arial" w:hAnsi="Arial" w:cs="Arial"/>
          <w:b/>
          <w:i w:val="0"/>
          <w:color w:val="666666"/>
          <w:sz w:val="26"/>
        </w:rPr>
        <w:t>UPSTANDER INTERNATIONAL</w:t>
      </w:r>
    </w:p>
    <w:p>
      <w:pPr>
        <w:spacing w:after="80"/>
        <w:jc w:val="center"/>
      </w:pPr>
      <w:r>
        <w:rPr>
          <w:rFonts w:ascii="Arial" w:hAnsi="Arial" w:cs="Arial"/>
          <w:b/>
          <w:i w:val="0"/>
          <w:color w:val="0F1C2E"/>
          <w:sz w:val="52"/>
        </w:rPr>
        <w:t>Consultancy Engagement Playbook</w:t>
      </w:r>
    </w:p>
    <w:p>
      <w:pPr>
        <w:spacing w:after="480"/>
        <w:jc w:val="center"/>
      </w:pPr>
      <w:r>
        <w:rPr>
          <w:rFonts w:ascii="Arial" w:hAnsi="Arial" w:cs="Arial"/>
          <w:b w:val="0"/>
          <w:i/>
          <w:color w:val="666666"/>
          <w:sz w:val="24"/>
        </w:rPr>
        <w:t>Dev8X Decision-Led Proof Framework v2 · First Video → Messaging → Consultation</w:t>
      </w:r>
    </w:p>
    <w:p>
      <w:pPr>
        <w:spacing w:after="600"/>
        <w:jc w:val="center"/>
      </w:pPr>
      <w:r>
        <w:rPr>
          <w:rFonts w:ascii="Arial" w:hAnsi="Arial" w:cs="Arial"/>
          <w:b w:val="0"/>
          <w:i w:val="0"/>
          <w:color w:val="1A1A1A"/>
          <w:sz w:val="22"/>
        </w:rPr>
        <w:t>Abdul | June 2026</w:t>
      </w:r>
    </w:p>
    <w:p>
      <w:pPr>
        <w:shd w:val="clear" w:color="auto" w:fill="E7F7EC"/>
        <w:spacing w:before="200" w:after="80"/>
      </w:pPr>
      <w:r>
        <w:rPr>
          <w:rFonts w:ascii="Arial" w:hAnsi="Arial" w:cs="Arial"/>
          <w:b/>
          <w:i w:val="0"/>
          <w:color w:val="14532D"/>
          <w:sz w:val="24"/>
        </w:rPr>
        <w:t>PRE-FLIGHT QA GATE: PASS</w:t>
      </w:r>
    </w:p>
    <w:p>
      <w:pPr>
        <w:pStyle w:val="ListBullet"/>
        <w:spacing w:after="60"/>
      </w:pPr>
      <w:r>
        <w:rPr>
          <w:rFonts w:ascii="Arial" w:hAnsi="Arial" w:cs="Arial"/>
          <w:b w:val="0"/>
          <w:i w:val="0"/>
          <w:color w:val="1E293B"/>
          <w:sz w:val="20"/>
        </w:rPr>
        <w:t>3+ verifiable problems, each traced to a named public source: checkout 404s and empty course-module pages (upstanderonline.com, per p1a_Website.md), zero working opt-in on any MailPoet page (upstanderonline.com), and 24 Upwork hires / $19,900 total spend on record (p1e_Job_Posting.md).</w:t>
      </w:r>
    </w:p>
    <w:p>
      <w:pPr>
        <w:pStyle w:val="ListBullet"/>
        <w:spacing w:after="60"/>
      </w:pPr>
      <w:r>
        <w:rPr>
          <w:rFonts w:ascii="Arial" w:hAnsi="Arial" w:cs="Arial"/>
          <w:b w:val="0"/>
          <w:i w:val="0"/>
          <w:color w:val="1E293B"/>
          <w:sz w:val="20"/>
        </w:rPr>
        <w:t>Primary bottleneck (broken checkout path) is supported by direct evidence, not a single weak signal — corroborated independently by the 16-student enrollment count.</w:t>
      </w:r>
    </w:p>
    <w:p>
      <w:pPr>
        <w:pStyle w:val="ListBullet"/>
        <w:spacing w:after="60"/>
      </w:pPr>
      <w:r>
        <w:rPr>
          <w:rFonts w:ascii="Arial" w:hAnsi="Arial" w:cs="Arial"/>
          <w:b w:val="0"/>
          <w:i w:val="0"/>
          <w:color w:val="1E293B"/>
          <w:sz w:val="20"/>
        </w:rPr>
        <w:t>Stakes number has a defensible L1/L2 basis: ~$11,900/yr [Estimated], built from three L1 figures (6,000+ annual speaking reach, 16 enrolled, $199 price) using a stated conservative 1% conversion assumption — decoupled from the internal unknowns the video's honest-limit beat confesses.</w:t>
      </w:r>
    </w:p>
    <w:p>
      <w:pPr>
        <w:pStyle w:val="ListBullet"/>
        <w:spacing w:after="60"/>
      </w:pPr>
      <w:r>
        <w:rPr>
          <w:rFonts w:ascii="Arial" w:hAnsi="Arial" w:cs="Arial"/>
          <w:b w:val="0"/>
          <w:i w:val="0"/>
          <w:color w:val="1E293B"/>
          <w:sz w:val="20"/>
        </w:rPr>
        <w:t>The attached p3a brief (p3a_New_Output_Report.html) is confirmed as the TRIMMED hold-back version: no solution cards, no ROI dashboard, no build timeline module rendered, and it closes on a reply-ask CTA (“I want to know if I got it right”).</w:t>
      </w:r>
    </w:p>
    <w:p>
      <w:pPr>
        <w:spacing w:before="80" w:after="200"/>
        <w:pBdr>
          <w:bottom w:val="single" w:sz="6" w:space="1" w:color="CCCCCC"/>
        </w:pBdr>
      </w:pPr>
    </w:p>
    <w:p>
      <w:pPr>
        <w:spacing w:after="80"/>
      </w:pPr>
      <w:r>
        <w:rPr>
          <w:rFonts w:ascii="Arial" w:hAnsi="Arial" w:cs="Arial"/>
          <w:b w:val="0"/>
          <w:i/>
          <w:color w:val="666666"/>
          <w:sz w:val="20"/>
        </w:rPr>
        <w:t>This document covers Messaging through Operating Procedures (Parts 0, B–F) and folds in the planned p3d_Objection_Playbook — one continuous conversation with Dr. Omékongo Dibinga, generated once from the attached research. The first video script itself (Part A in the source framework) is generated separately from p3b_First_Video_Script and is not duplicated here — this playbook picks up from the DM wrapper onward and assumes that script as given.</w:t>
      </w:r>
    </w:p>
    <w:p>
      <w:pPr>
        <w:spacing w:before="240" w:after="120"/>
      </w:pPr>
      <w:r>
        <w:rPr>
          <w:rFonts w:ascii="Arial" w:hAnsi="Arial" w:cs="Arial"/>
          <w:b/>
          <w:i w:val="0"/>
          <w:color w:val="0F1C2E"/>
          <w:sz w:val="25"/>
        </w:rPr>
        <w:t>How to read this document</w:t>
      </w:r>
    </w:p>
    <w:p>
      <w:pPr>
        <w:shd w:val="clear" w:color="auto" w:fill="F2F2F2"/>
        <w:spacing w:after="200" w:before="80"/>
        <w:ind w:left="216"/>
      </w:pPr>
      <w:r>
        <w:rPr>
          <w:rFonts w:ascii="Courier New" w:hAnsi="Courier New" w:cs="Courier New"/>
          <w:b w:val="0"/>
          <w:i w:val="0"/>
          <w:color w:val="333333"/>
          <w:sz w:val="19"/>
        </w:rPr>
        <w:t>PART 0  DELIVERY MECHANICS     -&gt; DM wrapper, captions, recording setup (FREE)</w:t>
        <w:br/>
      </w:r>
      <w:r>
        <w:rPr>
          <w:rFonts w:ascii="Courier New" w:hAnsi="Courier New" w:cs="Courier New"/>
          <w:b w:val="0"/>
          <w:i w:val="0"/>
          <w:color w:val="333333"/>
          <w:sz w:val="19"/>
        </w:rPr>
        <w:t>[PART A  THE FIRST VIDEO       -&gt; generated separately via p3b_First_Video_Script]</w:t>
        <w:br/>
      </w:r>
      <w:r>
        <w:rPr>
          <w:rFonts w:ascii="Courier New" w:hAnsi="Courier New" w:cs="Courier New"/>
          <w:b w:val="0"/>
          <w:i w:val="0"/>
          <w:color w:val="333333"/>
          <w:sz w:val="19"/>
        </w:rPr>
        <w:t>PART B  MESSAGING &amp; OBJECTIONS -&gt; Earn a "yes" to the paid consultation (FREE)</w:t>
        <w:br/>
      </w:r>
      <w:r>
        <w:rPr>
          <w:rFonts w:ascii="Courier New" w:hAnsi="Courier New" w:cs="Courier New"/>
          <w:b w:val="0"/>
          <w:i w:val="0"/>
          <w:color w:val="333333"/>
          <w:sz w:val="19"/>
        </w:rPr>
        <w:t>PART C  THE LIVE CALL SCRIPT   -&gt; Deliver the diagnosis (PAID)</w:t>
        <w:br/>
      </w:r>
      <w:r>
        <w:rPr>
          <w:rFonts w:ascii="Courier New" w:hAnsi="Courier New" w:cs="Courier New"/>
          <w:b w:val="0"/>
          <w:i w:val="0"/>
          <w:color w:val="333333"/>
          <w:sz w:val="19"/>
        </w:rPr>
        <w:t>PART D  THE LIVE CAPTURE SHEET -&gt; What gets filled in, on screen, live (PAID)</w:t>
        <w:br/>
      </w:r>
      <w:r>
        <w:rPr>
          <w:rFonts w:ascii="Courier New" w:hAnsi="Courier New" w:cs="Courier New"/>
          <w:b w:val="0"/>
          <w:i w:val="0"/>
          <w:color w:val="333333"/>
          <w:sz w:val="19"/>
        </w:rPr>
        <w:t>PART E  THE LEAVE-BEHIND       -&gt; The document the client keeps (PAID)</w:t>
        <w:br/>
      </w:r>
      <w:r>
        <w:rPr>
          <w:rFonts w:ascii="Courier New" w:hAnsi="Courier New" w:cs="Courier New"/>
          <w:b w:val="0"/>
          <w:i w:val="0"/>
          <w:color w:val="333333"/>
          <w:sz w:val="19"/>
        </w:rPr>
        <w:t>PART F  OPERATING PROCEDURES   -&gt; Payment, scheduling, guarantee, tracking</w:t>
      </w:r>
    </w:p>
    <w:p>
      <w:pPr>
        <w:spacing w:before="160"/>
      </w:pPr>
      <w:r>
        <w:rPr>
          <w:rFonts w:ascii="Arial" w:hAnsi="Arial" w:cs="Arial"/>
          <w:b/>
          <w:i w:val="0"/>
          <w:color w:val="0F1C2E"/>
          <w:sz w:val="21"/>
        </w:rPr>
        <w:t>What was attached</w:t>
      </w:r>
    </w:p>
    <w:tbl>
      <w:tblPr>
        <w:tblStyle w:val="TableGrid"/>
        <w:tblW w:type="auto" w:w="0"/>
        <w:jc w:val="center"/>
        <w:tblLook w:firstColumn="1" w:firstRow="1" w:lastColumn="0" w:lastRow="0" w:noHBand="0" w:noVBand="1" w:val="04A0"/>
      </w:tblPr>
      <w:tblGrid>
        <w:gridCol w:w="4680"/>
        <w:gridCol w:w="4680"/>
      </w:tblGrid>
      <w:tr>
        <w:tc>
          <w:tcPr>
            <w:tcW w:type="dxa" w:w="3744"/>
            <w:shd w:val="clear" w:color="auto" w:fill="0F1C2E"/>
          </w:tcPr>
          <w:p>
            <w:r/>
            <w:r>
              <w:rPr>
                <w:rFonts w:ascii="Arial" w:hAnsi="Arial" w:cs="Arial"/>
                <w:b/>
                <w:i w:val="0"/>
                <w:color w:val="FFFFFF"/>
                <w:sz w:val="19"/>
              </w:rPr>
              <w:t>File</w:t>
            </w:r>
          </w:p>
        </w:tc>
        <w:tc>
          <w:tcPr>
            <w:tcW w:type="dxa" w:w="5616"/>
            <w:shd w:val="clear" w:color="auto" w:fill="0F1C2E"/>
          </w:tcPr>
          <w:p>
            <w:r/>
            <w:r>
              <w:rPr>
                <w:rFonts w:ascii="Arial" w:hAnsi="Arial" w:cs="Arial"/>
                <w:b/>
                <w:i w:val="0"/>
                <w:color w:val="FFFFFF"/>
                <w:sz w:val="19"/>
              </w:rPr>
              <w:t>Role</w:t>
            </w:r>
          </w:p>
        </w:tc>
      </w:tr>
      <w:tr>
        <w:tc>
          <w:tcPr>
            <w:tcW w:type="dxa" w:w="3744"/>
          </w:tcPr>
          <w:p>
            <w:r/>
            <w:r>
              <w:rPr>
                <w:rFonts w:ascii="Arial" w:hAnsi="Arial" w:cs="Arial"/>
                <w:b w:val="0"/>
                <w:i w:val="0"/>
                <w:color w:val="1A1A1A"/>
                <w:sz w:val="19"/>
              </w:rPr>
              <w:t>p0a_Decision_Card_upstander_international.md</w:t>
            </w:r>
          </w:p>
        </w:tc>
        <w:tc>
          <w:tcPr>
            <w:tcW w:type="dxa" w:w="5616"/>
          </w:tcPr>
          <w:p>
            <w:r/>
            <w:r>
              <w:rPr>
                <w:rFonts w:ascii="Arial" w:hAnsi="Arial" w:cs="Arial"/>
                <w:b w:val="0"/>
                <w:i w:val="0"/>
                <w:color w:val="1A1A1A"/>
                <w:sz w:val="19"/>
              </w:rPr>
              <w:t>PRIMARY — bottleneck, Confidence Signal (High), Emotion Map, ROI ladder</w:t>
            </w:r>
          </w:p>
        </w:tc>
      </w:tr>
      <w:tr>
        <w:tc>
          <w:tcPr>
            <w:tcW w:type="dxa" w:w="3744"/>
          </w:tcPr>
          <w:p>
            <w:r/>
            <w:r>
              <w:rPr>
                <w:rFonts w:ascii="Arial" w:hAnsi="Arial" w:cs="Arial"/>
                <w:b w:val="0"/>
                <w:i w:val="0"/>
                <w:color w:val="1A1A1A"/>
                <w:sz w:val="19"/>
              </w:rPr>
              <w:t>p0b_Problem_Register_upstander_international.md</w:t>
            </w:r>
          </w:p>
        </w:tc>
        <w:tc>
          <w:tcPr>
            <w:tcW w:type="dxa" w:w="5616"/>
          </w:tcPr>
          <w:p>
            <w:r/>
            <w:r>
              <w:rPr>
                <w:rFonts w:ascii="Arial" w:hAnsi="Arial" w:cs="Arial"/>
                <w:b w:val="0"/>
                <w:i w:val="0"/>
                <w:color w:val="1A1A1A"/>
                <w:sz w:val="19"/>
              </w:rPr>
              <w:t>PRIMARY — current/future problems, proof ledger, discovery questions, stakeholder map</w:t>
            </w:r>
          </w:p>
        </w:tc>
      </w:tr>
      <w:tr>
        <w:tc>
          <w:tcPr>
            <w:tcW w:type="dxa" w:w="3744"/>
          </w:tcPr>
          <w:p>
            <w:r/>
            <w:r>
              <w:rPr>
                <w:rFonts w:ascii="Arial" w:hAnsi="Arial" w:cs="Arial"/>
                <w:b w:val="0"/>
                <w:i w:val="0"/>
                <w:color w:val="1A1A1A"/>
                <w:sz w:val="19"/>
              </w:rPr>
              <w:t>p3a_New_Output_Report.html</w:t>
            </w:r>
          </w:p>
        </w:tc>
        <w:tc>
          <w:tcPr>
            <w:tcW w:type="dxa" w:w="5616"/>
          </w:tcPr>
          <w:p>
            <w:r/>
            <w:r>
              <w:rPr>
                <w:rFonts w:ascii="Arial" w:hAnsi="Arial" w:cs="Arial"/>
                <w:b w:val="0"/>
                <w:i w:val="0"/>
                <w:color w:val="1A1A1A"/>
                <w:sz w:val="19"/>
              </w:rPr>
              <w:t>The trimmed Decision Safety Brief walked through in the separately-generated first video</w:t>
            </w:r>
          </w:p>
        </w:tc>
      </w:tr>
      <w:tr>
        <w:tc>
          <w:tcPr>
            <w:tcW w:type="dxa" w:w="3744"/>
          </w:tcPr>
          <w:p>
            <w:r/>
            <w:r>
              <w:rPr>
                <w:rFonts w:ascii="Arial" w:hAnsi="Arial" w:cs="Arial"/>
                <w:b w:val="0"/>
                <w:i w:val="0"/>
                <w:color w:val="1A1A1A"/>
                <w:sz w:val="19"/>
              </w:rPr>
              <w:t>p1a_Website.md / p1c_Linkedin_Owner.md / p1e_Job_Posting.md</w:t>
            </w:r>
          </w:p>
        </w:tc>
        <w:tc>
          <w:tcPr>
            <w:tcW w:type="dxa" w:w="5616"/>
          </w:tcPr>
          <w:p>
            <w:r/>
            <w:r>
              <w:rPr>
                <w:rFonts w:ascii="Arial" w:hAnsi="Arial" w:cs="Arial"/>
                <w:b w:val="0"/>
                <w:i w:val="0"/>
                <w:color w:val="1A1A1A"/>
                <w:sz w:val="19"/>
              </w:rPr>
              <w:t>Underlying research — site scrape, owner LinkedIn, Upwork job posting</w:t>
            </w:r>
          </w:p>
        </w:tc>
      </w:tr>
    </w:tbl>
    <w:p>
      <w:r>
        <w:br w:type="page"/>
      </w:r>
    </w:p>
    <w:p>
      <w:pPr>
        <w:spacing w:before="120" w:after="320"/>
        <w:pBdr>
          <w:bottom w:val="single" w:sz="18" w:space="4" w:color="0F1C2E"/>
        </w:pBdr>
      </w:pPr>
      <w:r>
        <w:rPr>
          <w:rFonts w:ascii="Arial" w:hAnsi="Arial" w:cs="Arial"/>
          <w:b/>
          <w:i w:val="0"/>
          <w:color w:val="0F1C2E"/>
          <w:sz w:val="40"/>
        </w:rPr>
        <w:t>PART 0 — DELIVERY MECHANICS</w:t>
      </w:r>
    </w:p>
    <w:p>
      <w:pPr>
        <w:spacing w:before="320" w:after="160"/>
      </w:pPr>
      <w:r>
        <w:rPr>
          <w:rFonts w:ascii="Arial" w:hAnsi="Arial" w:cs="Arial"/>
          <w:b/>
          <w:i w:val="0"/>
          <w:color w:val="0F1C2E"/>
          <w:sz w:val="30"/>
        </w:rPr>
        <w:t>0.1 — The DM Wrapper (sent with the video)</w:t>
      </w:r>
    </w:p>
    <w:p>
      <w:pPr>
        <w:spacing w:after="120" w:before="0"/>
      </w:pPr>
      <w:r>
        <w:rPr>
          <w:rFonts w:ascii="Arial" w:hAnsi="Arial" w:cs="Arial"/>
          <w:b w:val="0"/>
          <w:i w:val="0"/>
          <w:color w:val="1A1A1A"/>
          <w:sz w:val="22"/>
        </w:rPr>
        <w:t>Sent alongside the first video (script generated separately via p3b_First_Video_Script) the first time it goes out. Disarms the cold context, teases the bottleneck without giving it away, and carries a light legitimacy signal.</w:t>
      </w:r>
    </w:p>
    <w:p>
      <w:pPr>
        <w:shd w:val="clear" w:color="auto" w:fill="EBF3FB"/>
        <w:spacing w:after="200" w:before="40"/>
        <w:ind w:left="216" w:right="216"/>
      </w:pPr>
      <w:r>
        <w:rPr>
          <w:rFonts w:ascii="Arial" w:hAnsi="Arial" w:cs="Arial"/>
          <w:b/>
          <w:i w:val="0"/>
          <w:color w:val="666666"/>
          <w:sz w:val="19"/>
        </w:rPr>
        <w:t>FIRST WRAPPER</w:t>
        <w:br/>
      </w:r>
      <w:r>
        <w:rPr>
          <w:rFonts w:ascii="Arial" w:hAnsi="Arial" w:cs="Arial"/>
          <w:b w:val="0"/>
          <w:i/>
          <w:color w:val="1A1A1A"/>
          <w:sz w:val="21"/>
        </w:rPr>
        <w:t>We've never spoken, so this is out of the blue — I run a small dev studio (Dev8X) and spent an hour looking at how UPstander International's course platform handles a new student trying to buy in. I recorded a 3-minute read of where I think it's leaking. No pitch — tell me if I'm wrong.</w:t>
      </w:r>
    </w:p>
    <w:p>
      <w:pPr>
        <w:spacing w:after="120" w:before="0"/>
      </w:pPr>
      <w:r>
        <w:rPr>
          <w:rFonts w:ascii="Arial" w:hAnsi="Arial" w:cs="Arial"/>
          <w:b w:val="0"/>
          <w:i w:val="0"/>
          <w:color w:val="1A1A1A"/>
          <w:sz w:val="22"/>
        </w:rPr>
        <w:t>If the video is not watched 5–7 days later, send a second wrapper with a different angle, shorter:</w:t>
      </w:r>
    </w:p>
    <w:p>
      <w:pPr>
        <w:shd w:val="clear" w:color="auto" w:fill="EBF3FB"/>
        <w:spacing w:after="200" w:before="40"/>
        <w:ind w:left="216" w:right="216"/>
      </w:pPr>
      <w:r>
        <w:rPr>
          <w:rFonts w:ascii="Arial" w:hAnsi="Arial" w:cs="Arial"/>
          <w:b/>
          <w:i w:val="0"/>
          <w:color w:val="666666"/>
          <w:sz w:val="19"/>
        </w:rPr>
        <w:t>SECOND WRAPPER (5–7 DAYS LATER, IF UNWATCHED)</w:t>
        <w:br/>
      </w:r>
      <w:r>
        <w:rPr>
          <w:rFonts w:ascii="Arial" w:hAnsi="Arial" w:cs="Arial"/>
          <w:b w:val="0"/>
          <w:i/>
          <w:color w:val="1A1A1A"/>
          <w:sz w:val="21"/>
        </w:rPr>
        <w:t>Not sure if the video came through — just a 3-minute look at why your R.E.A.Ch! course page can't actually take a purchase right now. Thought it was worth flagging. Either way, no pressure.</w:t>
      </w:r>
    </w:p>
    <w:p>
      <w:pPr>
        <w:spacing w:after="120" w:before="0"/>
      </w:pPr>
      <w:r>
        <w:rPr>
          <w:rFonts w:ascii="Arial" w:hAnsi="Arial" w:cs="Arial"/>
          <w:b w:val="0"/>
          <w:i/>
          <w:color w:val="666666"/>
          <w:sz w:val="20"/>
        </w:rPr>
        <w:t>Never more than 2 wrapper attempts. Never link-spam phrasing.</w:t>
      </w:r>
    </w:p>
    <w:p>
      <w:pPr>
        <w:spacing w:before="320" w:after="160"/>
      </w:pPr>
      <w:r>
        <w:rPr>
          <w:rFonts w:ascii="Arial" w:hAnsi="Arial" w:cs="Arial"/>
          <w:b/>
          <w:i w:val="0"/>
          <w:color w:val="0F1C2E"/>
          <w:sz w:val="30"/>
        </w:rPr>
        <w:t>0.2 — Captions (mandatory)</w:t>
      </w:r>
    </w:p>
    <w:p>
      <w:pPr>
        <w:spacing w:after="120" w:before="0"/>
      </w:pPr>
      <w:r>
        <w:rPr>
          <w:rFonts w:ascii="Arial" w:hAnsi="Arial" w:cs="Arial"/>
          <w:b w:val="0"/>
          <w:i w:val="0"/>
          <w:color w:val="1A1A1A"/>
          <w:sz w:val="22"/>
        </w:rPr>
        <w:t>Ship burned-in captions of every SPEAK line — a large share of DM video is watched on mute. The caption transcript is generated from the finalized p3b_First_Video_Script for this client, not reproduced here — pull the exact SPEAK lines from that script's five beats, in order, before this goes to the editor.</w:t>
      </w:r>
    </w:p>
    <w:p>
      <w:pPr>
        <w:spacing w:after="120" w:before="0"/>
      </w:pPr>
      <w:r>
        <w:rPr>
          <w:rFonts w:ascii="Arial" w:hAnsi="Arial" w:cs="Arial"/>
          <w:b w:val="0"/>
          <w:i/>
          <w:color w:val="666666"/>
          <w:sz w:val="20"/>
        </w:rPr>
        <w:t>A muted viewer must still receive every beat. Verify the transcript covers all five beats end-to-end with nothing paraphrased or cut.</w:t>
      </w:r>
    </w:p>
    <w:p>
      <w:pPr>
        <w:spacing w:before="320" w:after="160"/>
      </w:pPr>
      <w:r>
        <w:rPr>
          <w:rFonts w:ascii="Arial" w:hAnsi="Arial" w:cs="Arial"/>
          <w:b/>
          <w:i w:val="0"/>
          <w:color w:val="0F1C2E"/>
          <w:sz w:val="30"/>
        </w:rPr>
        <w:t>0.3 — Recording for mobile (legibility)</w:t>
      </w:r>
    </w:p>
    <w:p>
      <w:pPr>
        <w:pStyle w:val="ListBullet"/>
        <w:spacing w:after="80"/>
      </w:pPr>
      <w:r>
        <w:rPr>
          <w:rFonts w:ascii="Arial" w:hAnsi="Arial" w:cs="Arial"/>
          <w:b w:val="0"/>
          <w:i w:val="0"/>
          <w:color w:val="1A1A1A"/>
          <w:sz w:val="22"/>
        </w:rPr>
        <w:t>Do NOT film a continuous full-page scroll of the p3a brief. Zoom into each narrated element (hero stat, one problem row, the transparency table) so text is legible at phone size — one element on screen at a time, matched to the beat being spoken (per p3b_First_Video_Script).</w:t>
      </w:r>
    </w:p>
    <w:p>
      <w:pPr>
        <w:pStyle w:val="ListBullet"/>
        <w:spacing w:after="80"/>
      </w:pPr>
      <w:r>
        <w:rPr>
          <w:rFonts w:ascii="Arial" w:hAnsi="Arial" w:cs="Arial"/>
          <w:b w:val="0"/>
          <w:i w:val="0"/>
          <w:color w:val="1A1A1A"/>
          <w:sz w:val="22"/>
        </w:rPr>
        <w:t>Record at 1280×720 or higher; verify the smallest on-screen text is phone-readable.</w:t>
      </w:r>
    </w:p>
    <w:p>
      <w:pPr>
        <w:pStyle w:val="ListBullet"/>
        <w:spacing w:after="80"/>
      </w:pPr>
      <w:r>
        <w:rPr>
          <w:rFonts w:ascii="Arial" w:hAnsi="Arial" w:cs="Arial"/>
          <w:b w:val="0"/>
          <w:i w:val="0"/>
          <w:color w:val="1A1A1A"/>
          <w:sz w:val="22"/>
        </w:rPr>
        <w:t>Calm, unhurried delivery — ~120 words per minute. A doctor reading an X-ray, not a salesman.</w:t>
      </w:r>
    </w:p>
    <w:p>
      <w:pPr>
        <w:pStyle w:val="ListBullet"/>
        <w:spacing w:after="80"/>
      </w:pPr>
      <w:r>
        <w:rPr>
          <w:rFonts w:ascii="Arial" w:hAnsi="Arial" w:cs="Arial"/>
          <w:b w:val="0"/>
          <w:i w:val="0"/>
          <w:color w:val="1A1A1A"/>
          <w:sz w:val="22"/>
        </w:rPr>
        <w:t>Confirm the finalized script from p3b_First_Video_Script lands within 280–360 spoken words before recording — trim there if it runs long.</w:t>
      </w:r>
    </w:p>
    <w:p>
      <w:pPr>
        <w:spacing w:before="320" w:after="160"/>
      </w:pPr>
      <w:r>
        <w:rPr>
          <w:rFonts w:ascii="Arial" w:hAnsi="Arial" w:cs="Arial"/>
          <w:b/>
          <w:i w:val="0"/>
          <w:color w:val="0F1C2E"/>
          <w:sz w:val="30"/>
        </w:rPr>
        <w:t>0.4 — The LinkedIn Connection Request (before the video)</w:t>
      </w:r>
    </w:p>
    <w:p>
      <w:pPr>
        <w:spacing w:after="120" w:before="0"/>
      </w:pPr>
      <w:r>
        <w:rPr>
          <w:rFonts w:ascii="Arial" w:hAnsi="Arial" w:cs="Arial"/>
          <w:b w:val="0"/>
          <w:i w:val="0"/>
          <w:color w:val="1A1A1A"/>
          <w:sz w:val="22"/>
        </w:rPr>
        <w:t>Sent after Comment 2 or 3 has received engagement (a like, reply, or profile view) during the warming period.</w:t>
      </w:r>
    </w:p>
    <w:p>
      <w:pPr>
        <w:shd w:val="clear" w:color="auto" w:fill="EBF3FB"/>
        <w:spacing w:after="200" w:before="40"/>
        <w:ind w:left="216" w:right="216"/>
      </w:pPr>
      <w:r>
        <w:rPr>
          <w:rFonts w:ascii="Arial" w:hAnsi="Arial" w:cs="Arial"/>
          <w:b w:val="0"/>
          <w:i/>
          <w:color w:val="1A1A1A"/>
          <w:sz w:val="21"/>
        </w:rPr>
        <w:t>Hey Omékongo — been following your posts on antiracism, leadership, and the book releases coming this year. I run a dev studio that works with speakers and educators on their course platforms. Would be good to connect.</w:t>
      </w:r>
    </w:p>
    <w:p>
      <w:pPr>
        <w:spacing w:after="120" w:before="0"/>
      </w:pPr>
      <w:r>
        <w:rPr>
          <w:rFonts w:ascii="Arial" w:hAnsi="Arial" w:cs="Arial"/>
          <w:b w:val="0"/>
          <w:i/>
          <w:color w:val="666666"/>
          <w:sz w:val="20"/>
        </w:rPr>
        <w:t>No pitch. Zero. It's a handshake, not a sales letter. Wait 24–48 hours after acceptance before sending the video.</w:t>
      </w:r>
    </w:p>
    <w:p>
      <w:r>
        <w:br w:type="page"/>
      </w:r>
    </w:p>
    <w:p>
      <w:pPr>
        <w:spacing w:before="120" w:after="320"/>
        <w:pBdr>
          <w:bottom w:val="single" w:sz="18" w:space="4" w:color="0F1C2E"/>
        </w:pBdr>
      </w:pPr>
      <w:r>
        <w:rPr>
          <w:rFonts w:ascii="Arial" w:hAnsi="Arial" w:cs="Arial"/>
          <w:b/>
          <w:i w:val="0"/>
          <w:color w:val="0F1C2E"/>
          <w:sz w:val="40"/>
        </w:rPr>
        <w:t>PART B — MESSAGING &amp; THE COMPLETE OBJECTION-HANDLING SYSTEM</w:t>
      </w:r>
    </w:p>
    <w:p>
      <w:pPr>
        <w:spacing w:after="120" w:before="0"/>
      </w:pPr>
      <w:r>
        <w:rPr>
          <w:rFonts w:ascii="Arial" w:hAnsi="Arial" w:cs="Arial"/>
          <w:b w:val="0"/>
          <w:i/>
          <w:color w:val="666666"/>
          <w:sz w:val="20"/>
        </w:rPr>
        <w:t>[CONSULTATION_FEE] remains a placeholder throughout this part until pricing is finalized — every other bracket has been personalized to UPstander International.</w:t>
      </w:r>
    </w:p>
    <w:p>
      <w:pPr>
        <w:spacing w:before="320" w:after="160"/>
      </w:pPr>
      <w:r>
        <w:rPr>
          <w:rFonts w:ascii="Arial" w:hAnsi="Arial" w:cs="Arial"/>
          <w:b/>
          <w:i w:val="0"/>
          <w:color w:val="0F1C2E"/>
          <w:sz w:val="30"/>
        </w:rPr>
        <w:t>B.1 — The Linear Path (Happy Path)</w:t>
      </w:r>
    </w:p>
    <w:p>
      <w:pPr>
        <w:shd w:val="clear" w:color="auto" w:fill="F2F2F2"/>
        <w:spacing w:after="200" w:before="80"/>
        <w:ind w:left="216"/>
      </w:pPr>
      <w:r>
        <w:rPr>
          <w:rFonts w:ascii="Courier New" w:hAnsi="Courier New" w:cs="Courier New"/>
          <w:b w:val="0"/>
          <w:i w:val="0"/>
          <w:color w:val="333333"/>
          <w:sz w:val="19"/>
        </w:rPr>
        <w:t>DM Wrapper + Video</w:t>
        <w:br/>
      </w:r>
      <w:r>
        <w:rPr>
          <w:rFonts w:ascii="Courier New" w:hAnsi="Courier New" w:cs="Courier New"/>
          <w:b w:val="0"/>
          <w:i w:val="0"/>
          <w:color w:val="333333"/>
          <w:sz w:val="19"/>
        </w:rPr>
        <w:t xml:space="preserve">     |</w:t>
        <w:br/>
      </w:r>
      <w:r>
        <w:rPr>
          <w:rFonts w:ascii="Courier New" w:hAnsi="Courier New" w:cs="Courier New"/>
          <w:b w:val="0"/>
          <w:i w:val="0"/>
          <w:color w:val="333333"/>
          <w:sz w:val="19"/>
        </w:rPr>
        <w:t xml:space="preserve">     v (prospect replies)</w:t>
        <w:br/>
      </w:r>
      <w:r>
        <w:rPr>
          <w:rFonts w:ascii="Courier New" w:hAnsi="Courier New" w:cs="Courier New"/>
          <w:b w:val="0"/>
          <w:i w:val="0"/>
          <w:color w:val="333333"/>
          <w:sz w:val="19"/>
        </w:rPr>
        <w:t>Message 1: Qualitative question, no pitch</w:t>
        <w:br/>
      </w:r>
      <w:r>
        <w:rPr>
          <w:rFonts w:ascii="Courier New" w:hAnsi="Courier New" w:cs="Courier New"/>
          <w:b w:val="0"/>
          <w:i w:val="0"/>
          <w:color w:val="333333"/>
          <w:sz w:val="19"/>
        </w:rPr>
        <w:t xml:space="preserve">     |</w:t>
        <w:br/>
      </w:r>
      <w:r>
        <w:rPr>
          <w:rFonts w:ascii="Courier New" w:hAnsi="Courier New" w:cs="Courier New"/>
          <w:b w:val="0"/>
          <w:i w:val="0"/>
          <w:color w:val="333333"/>
          <w:sz w:val="19"/>
        </w:rPr>
        <w:t xml:space="preserve">     v (prospect answers)</w:t>
        <w:br/>
      </w:r>
      <w:r>
        <w:rPr>
          <w:rFonts w:ascii="Courier New" w:hAnsi="Courier New" w:cs="Courier New"/>
          <w:b w:val="0"/>
          <w:i w:val="0"/>
          <w:color w:val="333333"/>
          <w:sz w:val="19"/>
        </w:rPr>
        <w:t>Message 2: Paid consultation offer (guarantee + stakes + legitimacy + fee)</w:t>
        <w:br/>
      </w:r>
      <w:r>
        <w:rPr>
          <w:rFonts w:ascii="Courier New" w:hAnsi="Courier New" w:cs="Courier New"/>
          <w:b w:val="0"/>
          <w:i w:val="0"/>
          <w:color w:val="333333"/>
          <w:sz w:val="19"/>
        </w:rPr>
        <w:t xml:space="preserve">     |</w:t>
        <w:br/>
      </w:r>
      <w:r>
        <w:rPr>
          <w:rFonts w:ascii="Courier New" w:hAnsi="Courier New" w:cs="Courier New"/>
          <w:b w:val="0"/>
          <w:i w:val="0"/>
          <w:color w:val="333333"/>
          <w:sz w:val="19"/>
        </w:rPr>
        <w:t xml:space="preserve">     v (prospect agrees)</w:t>
        <w:br/>
      </w:r>
      <w:r>
        <w:rPr>
          <w:rFonts w:ascii="Courier New" w:hAnsi="Courier New" w:cs="Courier New"/>
          <w:b w:val="0"/>
          <w:i w:val="0"/>
          <w:color w:val="333333"/>
          <w:sz w:val="19"/>
        </w:rPr>
        <w:t>Schedule + payment + pre-call expectations  -&gt;  PART C (Consultation)</w:t>
      </w:r>
    </w:p>
    <w:p>
      <w:pPr>
        <w:spacing w:before="240" w:after="120"/>
      </w:pPr>
      <w:r>
        <w:rPr>
          <w:rFonts w:ascii="Arial" w:hAnsi="Arial" w:cs="Arial"/>
          <w:b/>
          <w:i w:val="0"/>
          <w:color w:val="0F1C2E"/>
          <w:sz w:val="25"/>
        </w:rPr>
        <w:t>MESSAGE 1 — Sent immediately when he replies</w:t>
      </w:r>
    </w:p>
    <w:p>
      <w:pPr>
        <w:spacing w:after="120" w:before="0"/>
      </w:pPr>
      <w:r>
        <w:rPr>
          <w:rFonts w:ascii="Arial" w:hAnsi="Arial" w:cs="Arial"/>
          <w:b w:val="0"/>
          <w:i w:val="0"/>
          <w:color w:val="1A1A1A"/>
          <w:sz w:val="22"/>
        </w:rPr>
        <w:t>Purpose: reward the reply, deepen rapport, qualify. Do NOT ask for internal numbers — that's the consultation's deliverable.</w:t>
      </w:r>
    </w:p>
    <w:p>
      <w:pPr>
        <w:shd w:val="clear" w:color="auto" w:fill="EBF3FB"/>
        <w:spacing w:after="200" w:before="40"/>
        <w:ind w:left="216" w:right="216"/>
      </w:pPr>
      <w:r>
        <w:rPr>
          <w:rFonts w:ascii="Arial" w:hAnsi="Arial" w:cs="Arial"/>
          <w:b w:val="0"/>
          <w:i/>
          <w:color w:val="1A1A1A"/>
          <w:sz w:val="21"/>
        </w:rPr>
        <w:t>Appreciate the reply, Omékongo — glad the checkout read landed the way I hoped. Quick question: of the four things I flagged, which one is actually costing you the most day-to-day — the broken checkout, the missing email capture, the invisible course content, or the constant freelancer patching?</w:t>
      </w:r>
    </w:p>
    <w:p>
      <w:pPr>
        <w:spacing w:before="240" w:after="120"/>
      </w:pPr>
      <w:r>
        <w:rPr>
          <w:rFonts w:ascii="Arial" w:hAnsi="Arial" w:cs="Arial"/>
          <w:b/>
          <w:i w:val="0"/>
          <w:color w:val="0F1C2E"/>
          <w:sz w:val="25"/>
        </w:rPr>
        <w:t>MESSAGE 2 — The consultation offer (after he answers Message 1)</w:t>
      </w:r>
    </w:p>
    <w:p>
      <w:pPr>
        <w:spacing w:after="120" w:before="0"/>
      </w:pPr>
      <w:r>
        <w:rPr>
          <w:rFonts w:ascii="Arial" w:hAnsi="Arial" w:cs="Arial"/>
          <w:b w:val="0"/>
          <w:i w:val="0"/>
          <w:color w:val="1A1A1A"/>
          <w:sz w:val="22"/>
        </w:rPr>
        <w:t>Six to eight sentences, confident, no discounting. Rendered here as one send-ready block:</w:t>
      </w:r>
    </w:p>
    <w:p>
      <w:pPr>
        <w:shd w:val="clear" w:color="auto" w:fill="EBF3FB"/>
        <w:spacing w:after="200" w:before="40"/>
        <w:ind w:left="216" w:right="216"/>
      </w:pPr>
      <w:r>
        <w:rPr>
          <w:rFonts w:ascii="Arial" w:hAnsi="Arial" w:cs="Arial"/>
          <w:b w:val="0"/>
          <w:i/>
          <w:color w:val="1A1A1A"/>
          <w:sz w:val="21"/>
        </w:rPr>
        <w:t>What I'd normally do next is a working session — about 45 minutes — where I walk through everything I've found on the R.E.A.Ch! and L.E.A.D. course flow alongside the real numbers only you can give me — your actual list size, your corporate booking value, how often you're re-hiring for fixes. You walk away with a documented operational diagnosis you keep.</w:t>
        <w:br/>
        <w:br/>
        <w:t>Based on what I can see, that broken checkout is costing you somewhere around $11,900 a year in course revenue alone — and that's before the corporate side or the three 2026 book launches. The session pins that exact figure down using your real numbers.</w:t>
        <w:br/>
        <w:br/>
        <w:t>If you don't walk away with something worth more than the fee, you don't pay. You decide, not me — and the documented diagnosis is yours to keep either way.</w:t>
        <w:br/>
        <w:br/>
        <w:t>This is exactly what we do at Dev8X — find the operational gap behind a broken purchase path, document it, then build the system that closes it.</w:t>
        <w:br/>
        <w:br/>
        <w:t>Dev8X is a registered studio — payment runs through a proper invoice, not a personal transfer.</w:t>
        <w:br/>
        <w:br/>
        <w:t>The session is [CONSULTATION_FEE]. Against the roughly $11,900 a year you're likely losing on course sales alone, it's a small investment to know exactly where you stand.</w:t>
        <w:br/>
        <w:br/>
        <w:t>If that sounds right, reply and I'll send over a couple of time options.</w:t>
      </w:r>
    </w:p>
    <w:p>
      <w:pPr>
        <w:spacing w:before="240" w:after="120"/>
      </w:pPr>
      <w:r>
        <w:rPr>
          <w:rFonts w:ascii="Arial" w:hAnsi="Arial" w:cs="Arial"/>
          <w:b/>
          <w:i w:val="0"/>
          <w:color w:val="0F1C2E"/>
          <w:sz w:val="25"/>
        </w:rPr>
        <w:t>FEE ANCHORING</w:t>
      </w:r>
    </w:p>
    <w:p>
      <w:pPr>
        <w:pStyle w:val="ListBullet"/>
        <w:spacing w:after="80"/>
      </w:pPr>
      <w:r>
        <w:rPr>
          <w:rFonts w:ascii="Arial" w:hAnsi="Arial" w:cs="Arial"/>
          <w:b w:val="0"/>
          <w:i w:val="0"/>
          <w:color w:val="1A1A1A"/>
          <w:sz w:val="22"/>
        </w:rPr>
        <w:t>Not too high — the leap from free video to paying a stranger is fragile; price as an easy yes against ~$11,900/yr.</w:t>
      </w:r>
    </w:p>
    <w:p>
      <w:pPr>
        <w:pStyle w:val="ListBullet"/>
        <w:spacing w:after="80"/>
      </w:pPr>
      <w:r>
        <w:rPr>
          <w:rFonts w:ascii="Arial" w:hAnsi="Arial" w:cs="Arial"/>
          <w:b w:val="0"/>
          <w:i w:val="0"/>
          <w:color w:val="1A1A1A"/>
          <w:sz w:val="22"/>
        </w:rPr>
        <w:t>Not too low — trivially cheap trivialises the offer.</w:t>
      </w:r>
    </w:p>
    <w:p>
      <w:pPr>
        <w:pStyle w:val="ListBullet"/>
        <w:spacing w:after="80"/>
      </w:pPr>
      <w:r>
        <w:rPr>
          <w:rFonts w:ascii="Arial" w:hAnsi="Arial" w:cs="Arial"/>
          <w:b w:val="0"/>
          <w:i w:val="0"/>
          <w:color w:val="1A1A1A"/>
          <w:sz w:val="22"/>
        </w:rPr>
        <w:t>Always anchor against the $11,900 stakes figure, never quoted in a vacuum.</w:t>
      </w:r>
    </w:p>
    <w:p>
      <w:pPr>
        <w:pStyle w:val="ListBullet"/>
        <w:spacing w:after="80"/>
      </w:pPr>
      <w:r>
        <w:rPr>
          <w:rFonts w:ascii="Arial" w:hAnsi="Arial" w:cs="Arial"/>
          <w:b w:val="0"/>
          <w:i w:val="0"/>
          <w:color w:val="1A1A1A"/>
          <w:sz w:val="22"/>
        </w:rPr>
        <w:t>Confidence Signal is High and the checkout evidence is strong — this supports the upper end of the credible range rather than the lowest.</w:t>
      </w:r>
    </w:p>
    <w:p>
      <w:pPr>
        <w:spacing w:before="240" w:after="120"/>
      </w:pPr>
      <w:r>
        <w:rPr>
          <w:rFonts w:ascii="Arial" w:hAnsi="Arial" w:cs="Arial"/>
          <w:b/>
          <w:i w:val="0"/>
          <w:color w:val="0F1C2E"/>
          <w:sz w:val="25"/>
        </w:rPr>
        <w:t>MESSAGE 3 — Soft follow-up if no reply after Message 2 (3–4 days later)</w:t>
      </w:r>
    </w:p>
    <w:p>
      <w:pPr>
        <w:shd w:val="clear" w:color="auto" w:fill="EBF3FB"/>
        <w:spacing w:after="200" w:before="40"/>
        <w:ind w:left="216" w:right="216"/>
      </w:pPr>
      <w:r>
        <w:rPr>
          <w:rFonts w:ascii="Arial" w:hAnsi="Arial" w:cs="Arial"/>
          <w:b w:val="0"/>
          <w:i/>
          <w:color w:val="1A1A1A"/>
          <w:sz w:val="21"/>
        </w:rPr>
        <w:t>No pressure at all, Omékongo — just circling back. The checkout gap isn't going anywhere on its own, and the guarantee still stands: if the session isn't worth it, you don't pay. Happy to leave it here if the timing's off with everything else on your plate right now.</w:t>
      </w:r>
    </w:p>
    <w:p>
      <w:pPr>
        <w:spacing w:after="120" w:before="0"/>
      </w:pPr>
      <w:r>
        <w:rPr>
          <w:rFonts w:ascii="Arial" w:hAnsi="Arial" w:cs="Arial"/>
          <w:b w:val="0"/>
          <w:i/>
          <w:color w:val="666666"/>
          <w:sz w:val="20"/>
        </w:rPr>
        <w:t>Maximum ONE Message 3. If no reply, stop. Re-engage in 90 days with a fresh industry insight (not about him).</w:t>
      </w:r>
    </w:p>
    <w:p>
      <w:pPr>
        <w:spacing w:before="320" w:after="160"/>
      </w:pPr>
      <w:r>
        <w:rPr>
          <w:rFonts w:ascii="Arial" w:hAnsi="Arial" w:cs="Arial"/>
          <w:b/>
          <w:i w:val="0"/>
          <w:color w:val="0F1C2E"/>
          <w:sz w:val="30"/>
        </w:rPr>
        <w:t>B.2 — The War-Game Matrix (every scenario, exact response)</w:t>
      </w:r>
    </w:p>
    <w:p>
      <w:pPr>
        <w:spacing w:after="120" w:before="0"/>
      </w:pPr>
      <w:r>
        <w:rPr>
          <w:rFonts w:ascii="Arial" w:hAnsi="Arial" w:cs="Arial"/>
          <w:b w:val="0"/>
          <w:i w:val="0"/>
          <w:color w:val="1A1A1A"/>
          <w:sz w:val="22"/>
        </w:rPr>
        <w:t>Every branch below is personalized and ready to send.</w:t>
      </w:r>
    </w:p>
    <w:p>
      <w:pPr>
        <w:spacing w:before="240" w:after="120"/>
      </w:pPr>
      <w:r>
        <w:rPr>
          <w:rFonts w:ascii="Arial" w:hAnsi="Arial" w:cs="Arial"/>
          <w:b/>
          <w:i w:val="0"/>
          <w:color w:val="0F1C2E"/>
          <w:sz w:val="25"/>
        </w:rPr>
        <w:t>BRANCH A — Correction: “You got it wrong”</w:t>
      </w:r>
    </w:p>
    <w:p>
      <w:pPr>
        <w:spacing w:after="120" w:before="0"/>
      </w:pPr>
      <w:r>
        <w:rPr>
          <w:rFonts w:ascii="Arial" w:hAnsi="Arial" w:cs="Arial"/>
          <w:b w:val="0"/>
          <w:i w:val="0"/>
          <w:color w:val="1A1A1A"/>
          <w:sz w:val="21"/>
        </w:rPr>
        <w:t>Thank him genuinely. Do not defend. Absorb and recompute — if the correction invalidates the stakes number or a problem, say so plainly.</w:t>
      </w:r>
    </w:p>
    <w:p>
      <w:pPr>
        <w:shd w:val="clear" w:color="auto" w:fill="EBF3FB"/>
        <w:spacing w:after="200" w:before="40"/>
        <w:ind w:left="216" w:right="216"/>
      </w:pPr>
      <w:r>
        <w:rPr>
          <w:rFonts w:ascii="Arial" w:hAnsi="Arial" w:cs="Arial"/>
          <w:b w:val="0"/>
          <w:i/>
          <w:color w:val="1A1A1A"/>
          <w:sz w:val="21"/>
        </w:rPr>
        <w:t>That's exactly why doing this properly matters — from outside I'll always have blind spots on the day-to-day of running UPstander International. The session is where my guesses about your checkout, your list, and your corporate pipeline get replaced with your real numbers.</w:t>
      </w:r>
    </w:p>
    <w:p>
      <w:pPr>
        <w:spacing w:after="120" w:before="0"/>
      </w:pPr>
      <w:r>
        <w:rPr>
          <w:rFonts w:ascii="Arial" w:hAnsi="Arial" w:cs="Arial"/>
          <w:b w:val="0"/>
          <w:i w:val="0"/>
          <w:color w:val="1A1A1A"/>
          <w:sz w:val="21"/>
        </w:rPr>
        <w:t>If the correction guts the entire diagnosis (“we don't even do that”): do NOT push the offer. Acknowledge, ask one genuine question, leave the door open.</w:t>
      </w:r>
    </w:p>
    <w:p>
      <w:pPr>
        <w:spacing w:before="240" w:after="120"/>
      </w:pPr>
      <w:r>
        <w:rPr>
          <w:rFonts w:ascii="Arial" w:hAnsi="Arial" w:cs="Arial"/>
          <w:b/>
          <w:i w:val="0"/>
          <w:color w:val="0F1C2E"/>
          <w:sz w:val="25"/>
        </w:rPr>
        <w:t>BRANCH B — Silent Watcher: watched, no reply (the modal outcome)</w:t>
      </w:r>
    </w:p>
    <w:p>
      <w:pPr>
        <w:spacing w:after="40" w:before="0"/>
      </w:pPr>
      <w:r>
        <w:rPr>
          <w:rFonts w:ascii="Arial" w:hAnsi="Arial" w:cs="Arial"/>
          <w:b w:val="0"/>
          <w:i/>
          <w:color w:val="666666"/>
          <w:sz w:val="19"/>
        </w:rPr>
        <w:t>ONE touch only, 4–6 days after the video.</w:t>
      </w:r>
    </w:p>
    <w:p>
      <w:pPr>
        <w:shd w:val="clear" w:color="auto" w:fill="EBF3FB"/>
        <w:spacing w:after="200" w:before="40"/>
        <w:ind w:left="216" w:right="216"/>
      </w:pPr>
      <w:r>
        <w:rPr>
          <w:rFonts w:ascii="Arial" w:hAnsi="Arial" w:cs="Arial"/>
          <w:b w:val="0"/>
          <w:i/>
          <w:color w:val="1A1A1A"/>
          <w:sz w:val="21"/>
        </w:rPr>
        <w:t>No need to reply to the video — one quick question: is the broken checkout actually what's slowing course sales down, or am I off?</w:t>
      </w:r>
    </w:p>
    <w:p>
      <w:pPr>
        <w:spacing w:after="120" w:before="0"/>
      </w:pPr>
      <w:r>
        <w:rPr>
          <w:rFonts w:ascii="Arial" w:hAnsi="Arial" w:cs="Arial"/>
          <w:b w:val="0"/>
          <w:i w:val="0"/>
          <w:color w:val="1A1A1A"/>
          <w:sz w:val="21"/>
        </w:rPr>
        <w:t>Lower the reply bar to near zero. Do NOT re-pitch or repeat the video. Maximum ONE silent-watcher touch.</w:t>
      </w:r>
    </w:p>
    <w:p>
      <w:pPr>
        <w:spacing w:before="240" w:after="120"/>
      </w:pPr>
      <w:r>
        <w:rPr>
          <w:rFonts w:ascii="Arial" w:hAnsi="Arial" w:cs="Arial"/>
          <w:b/>
          <w:i w:val="0"/>
          <w:color w:val="0F1C2E"/>
          <w:sz w:val="25"/>
        </w:rPr>
        <w:t>BRANCH C — Didn't Watch: video not opened</w:t>
      </w:r>
    </w:p>
    <w:p>
      <w:pPr>
        <w:spacing w:after="40" w:before="0"/>
      </w:pPr>
      <w:r>
        <w:rPr>
          <w:rFonts w:ascii="Arial" w:hAnsi="Arial" w:cs="Arial"/>
          <w:b w:val="0"/>
          <w:i/>
          <w:color w:val="666666"/>
          <w:sz w:val="19"/>
        </w:rPr>
        <w:t>5–7 days later.</w:t>
      </w:r>
    </w:p>
    <w:p>
      <w:pPr>
        <w:shd w:val="clear" w:color="auto" w:fill="EBF3FB"/>
        <w:spacing w:after="200" w:before="40"/>
        <w:ind w:left="216" w:right="216"/>
      </w:pPr>
      <w:r>
        <w:rPr>
          <w:rFonts w:ascii="Arial" w:hAnsi="Arial" w:cs="Arial"/>
          <w:b w:val="0"/>
          <w:i/>
          <w:color w:val="1A1A1A"/>
          <w:sz w:val="21"/>
        </w:rPr>
        <w:t>Not sure if the video came through — it's a 3-minute look at why the R.E.A.Ch! course page can't take a purchase right now. Thought it was worth flagging. Either way, no pressure.</w:t>
      </w:r>
    </w:p>
    <w:p>
      <w:pPr>
        <w:spacing w:after="120" w:before="0"/>
      </w:pPr>
      <w:r>
        <w:rPr>
          <w:rFonts w:ascii="Arial" w:hAnsi="Arial" w:cs="Arial"/>
          <w:b w:val="0"/>
          <w:i w:val="0"/>
          <w:color w:val="1A1A1A"/>
          <w:sz w:val="21"/>
        </w:rPr>
        <w:t>If still no watch after the second wrapper: stop. Re-engage in 90 days with a fresh industry insight (not the original video).</w:t>
      </w:r>
    </w:p>
    <w:p>
      <w:pPr>
        <w:spacing w:before="240" w:after="120"/>
      </w:pPr>
      <w:r>
        <w:rPr>
          <w:rFonts w:ascii="Arial" w:hAnsi="Arial" w:cs="Arial"/>
          <w:b/>
          <w:i w:val="0"/>
          <w:color w:val="0F1C2E"/>
          <w:sz w:val="25"/>
        </w:rPr>
        <w:t>BRANCH D — “Not Interested”</w:t>
      </w:r>
    </w:p>
    <w:p>
      <w:pPr>
        <w:shd w:val="clear" w:color="auto" w:fill="EBF3FB"/>
        <w:spacing w:after="200" w:before="40"/>
        <w:ind w:left="216" w:right="216"/>
      </w:pPr>
      <w:r>
        <w:rPr>
          <w:rFonts w:ascii="Arial" w:hAnsi="Arial" w:cs="Arial"/>
          <w:b w:val="0"/>
          <w:i/>
          <w:color w:val="1A1A1A"/>
          <w:sz w:val="21"/>
        </w:rPr>
        <w:t>Completely fair. If anything changes down the line, the research I did on UPstander's course flow is still valid — happy to pick it up anytime. Wishing you well with the book launches this year.</w:t>
      </w:r>
    </w:p>
    <w:p>
      <w:pPr>
        <w:spacing w:after="120" w:before="0"/>
      </w:pPr>
      <w:r>
        <w:rPr>
          <w:rFonts w:ascii="Arial" w:hAnsi="Arial" w:cs="Arial"/>
          <w:b w:val="0"/>
          <w:i w:val="0"/>
          <w:color w:val="1A1A1A"/>
          <w:sz w:val="21"/>
        </w:rPr>
        <w:t>Graceful, immediate exit. No persuasion, no “are you sure?”. Re-engage in 90 days ONLY with a general industry insight.</w:t>
      </w:r>
    </w:p>
    <w:p>
      <w:pPr>
        <w:spacing w:before="240" w:after="120"/>
      </w:pPr>
      <w:r>
        <w:rPr>
          <w:rFonts w:ascii="Arial" w:hAnsi="Arial" w:cs="Arial"/>
          <w:b/>
          <w:i w:val="0"/>
          <w:color w:val="0F1C2E"/>
          <w:sz w:val="25"/>
        </w:rPr>
        <w:t>BRANCH E — “Too Busy Right Now”</w:t>
      </w:r>
    </w:p>
    <w:p>
      <w:pPr>
        <w:shd w:val="clear" w:color="auto" w:fill="EBF3FB"/>
        <w:spacing w:after="200" w:before="40"/>
        <w:ind w:left="216" w:right="216"/>
      </w:pPr>
      <w:r>
        <w:rPr>
          <w:rFonts w:ascii="Arial" w:hAnsi="Arial" w:cs="Arial"/>
          <w:b w:val="0"/>
          <w:i/>
          <w:color w:val="1A1A1A"/>
          <w:sz w:val="21"/>
        </w:rPr>
        <w:t>Totally understand — timing matters more than anything, especially with three books landing this year. When would be a better time to revisit? Happy to circle back whenever makes sense for you.</w:t>
      </w:r>
    </w:p>
    <w:p>
      <w:pPr>
        <w:spacing w:after="120" w:before="0"/>
      </w:pPr>
      <w:r>
        <w:rPr>
          <w:rFonts w:ascii="Arial" w:hAnsi="Arial" w:cs="Arial"/>
          <w:b w:val="0"/>
          <w:i w:val="0"/>
          <w:color w:val="1A1A1A"/>
          <w:sz w:val="21"/>
        </w:rPr>
        <w:t>If they give a time: schedule it, follow up exactly then. If not: 60-day check-in with one industry observation.</w:t>
      </w:r>
    </w:p>
    <w:p>
      <w:pPr>
        <w:spacing w:before="240" w:after="120"/>
      </w:pPr>
      <w:r>
        <w:rPr>
          <w:rFonts w:ascii="Arial" w:hAnsi="Arial" w:cs="Arial"/>
          <w:b/>
          <w:i w:val="0"/>
          <w:color w:val="0F1C2E"/>
          <w:sz w:val="25"/>
        </w:rPr>
        <w:t>BRANCH F — “What's This Going to Cost Me?”</w:t>
      </w:r>
    </w:p>
    <w:p>
      <w:pPr>
        <w:spacing w:after="40" w:before="0"/>
      </w:pPr>
      <w:r>
        <w:rPr>
          <w:rFonts w:ascii="Arial" w:hAnsi="Arial" w:cs="Arial"/>
          <w:b w:val="0"/>
          <w:i/>
          <w:color w:val="666666"/>
          <w:sz w:val="19"/>
        </w:rPr>
        <w:t>A buying signal disguised as an objection.</w:t>
      </w:r>
    </w:p>
    <w:p>
      <w:pPr>
        <w:shd w:val="clear" w:color="auto" w:fill="EBF3FB"/>
        <w:spacing w:after="200" w:before="40"/>
        <w:ind w:left="216" w:right="216"/>
      </w:pPr>
      <w:r>
        <w:rPr>
          <w:rFonts w:ascii="Arial" w:hAnsi="Arial" w:cs="Arial"/>
          <w:b w:val="0"/>
          <w:i/>
          <w:color w:val="1A1A1A"/>
          <w:sz w:val="21"/>
        </w:rPr>
        <w:t>The video and the research I've done are free — no cost to reply. If we end up doing a working session together, there's a fee, but it comes with a guarantee: if you don't walk away with something worth more than the fee, you don't pay. Happy to explain more if you're curious.</w:t>
      </w:r>
    </w:p>
    <w:p>
      <w:pPr>
        <w:spacing w:after="120" w:before="0"/>
      </w:pPr>
      <w:r>
        <w:rPr>
          <w:rFonts w:ascii="Arial" w:hAnsi="Arial" w:cs="Arial"/>
          <w:b w:val="0"/>
          <w:i w:val="0"/>
          <w:color w:val="1A1A1A"/>
          <w:sz w:val="21"/>
        </w:rPr>
        <w:t>Don't quote the consultation fee here — bridge to Message 2.</w:t>
      </w:r>
    </w:p>
    <w:p>
      <w:pPr>
        <w:spacing w:before="240" w:after="120"/>
      </w:pPr>
      <w:r>
        <w:rPr>
          <w:rFonts w:ascii="Arial" w:hAnsi="Arial" w:cs="Arial"/>
          <w:b/>
          <w:i w:val="0"/>
          <w:color w:val="0F1C2E"/>
          <w:sz w:val="25"/>
        </w:rPr>
        <w:t>BRANCH G — “Send Me More Info”</w:t>
      </w:r>
    </w:p>
    <w:p>
      <w:pPr>
        <w:shd w:val="clear" w:color="auto" w:fill="EBF3FB"/>
        <w:spacing w:after="200" w:before="40"/>
        <w:ind w:left="216" w:right="216"/>
      </w:pPr>
      <w:r>
        <w:rPr>
          <w:rFonts w:ascii="Arial" w:hAnsi="Arial" w:cs="Arial"/>
          <w:b w:val="0"/>
          <w:i/>
          <w:color w:val="1A1A1A"/>
          <w:sz w:val="21"/>
        </w:rPr>
        <w:t>Happy to — I've attached the research brief I built on UPstander International's course flow. It's a one-page summary of what I found. Take a look and let me know if anything stands out.</w:t>
      </w:r>
    </w:p>
    <w:p>
      <w:pPr>
        <w:spacing w:after="120" w:before="0"/>
      </w:pPr>
      <w:r>
        <w:rPr>
          <w:rFonts w:ascii="Arial" w:hAnsi="Arial" w:cs="Arial"/>
          <w:b w:val="0"/>
          <w:i w:val="0"/>
          <w:color w:val="1A1A1A"/>
          <w:sz w:val="21"/>
        </w:rPr>
        <w:t>Send the Decision Safety Brief (p3a) + a one-paragraph summary, not everything. Follow up in 3–4 days:</w:t>
      </w:r>
    </w:p>
    <w:p>
      <w:pPr>
        <w:shd w:val="clear" w:color="auto" w:fill="EBF3FB"/>
        <w:spacing w:after="200" w:before="40"/>
        <w:ind w:left="216" w:right="216"/>
      </w:pPr>
      <w:r>
        <w:rPr>
          <w:rFonts w:ascii="Arial" w:hAnsi="Arial" w:cs="Arial"/>
          <w:b w:val="0"/>
          <w:i/>
          <w:color w:val="1A1A1A"/>
          <w:sz w:val="21"/>
        </w:rPr>
        <w:t>Did anything in the brief surprise you, or did it match what you're already seeing on the checkout side?</w:t>
      </w:r>
    </w:p>
    <w:p>
      <w:pPr>
        <w:spacing w:before="240" w:after="120"/>
      </w:pPr>
      <w:r>
        <w:rPr>
          <w:rFonts w:ascii="Arial" w:hAnsi="Arial" w:cs="Arial"/>
          <w:b/>
          <w:i w:val="0"/>
          <w:color w:val="0F1C2E"/>
          <w:sz w:val="25"/>
        </w:rPr>
        <w:t>BRANCH H — “I Already Have a Developer / Agency”</w:t>
      </w:r>
    </w:p>
    <w:p>
      <w:pPr>
        <w:shd w:val="clear" w:color="auto" w:fill="EBF3FB"/>
        <w:spacing w:after="200" w:before="40"/>
        <w:ind w:left="216" w:right="216"/>
      </w:pPr>
      <w:r>
        <w:rPr>
          <w:rFonts w:ascii="Arial" w:hAnsi="Arial" w:cs="Arial"/>
          <w:b w:val="0"/>
          <w:i/>
          <w:color w:val="1A1A1A"/>
          <w:sz w:val="21"/>
        </w:rPr>
        <w:t>That's great — this isn't about replacing anyone, including the two people already working on the Upwork job. The research I did might actually be useful context for whoever handles your build. Happy to share it with them or with you directly.</w:t>
      </w:r>
    </w:p>
    <w:p>
      <w:pPr>
        <w:spacing w:after="120" w:before="0"/>
      </w:pPr>
      <w:r>
        <w:rPr>
          <w:rFonts w:ascii="Arial" w:hAnsi="Arial" w:cs="Arial"/>
          <w:b w:val="0"/>
          <w:i w:val="0"/>
          <w:color w:val="1A1A1A"/>
          <w:sz w:val="21"/>
        </w:rPr>
        <w:t>No follow-up unless they re-engage. Often converts 3–6 months later when the current provider disappoints.</w:t>
      </w:r>
    </w:p>
    <w:p>
      <w:pPr>
        <w:spacing w:before="240" w:after="120"/>
      </w:pPr>
      <w:r>
        <w:rPr>
          <w:rFonts w:ascii="Arial" w:hAnsi="Arial" w:cs="Arial"/>
          <w:b/>
          <w:i w:val="0"/>
          <w:color w:val="0F1C2E"/>
          <w:sz w:val="25"/>
        </w:rPr>
        <w:t>BRANCH I — “Too Expensive” (after Message 2)</w:t>
      </w:r>
    </w:p>
    <w:p>
      <w:pPr>
        <w:shd w:val="clear" w:color="auto" w:fill="EBF3FB"/>
        <w:spacing w:after="200" w:before="40"/>
        <w:ind w:left="216" w:right="216"/>
      </w:pPr>
      <w:r>
        <w:rPr>
          <w:rFonts w:ascii="Arial" w:hAnsi="Arial" w:cs="Arial"/>
          <w:b w:val="0"/>
          <w:i/>
          <w:color w:val="1A1A1A"/>
          <w:sz w:val="21"/>
        </w:rPr>
        <w:t>I hear you. The way I think about it: that broken checkout is costing you around $11,900 a year in course revenue alone, before the corporate side or the book launches. The session fee is [CONSULTATION_FEE] — and if it doesn't surface something worth more than that, you keep the diagnosis and don't pay. The risk is genuinely on my side.</w:t>
      </w:r>
    </w:p>
    <w:p>
      <w:pPr>
        <w:spacing w:after="120" w:before="0"/>
      </w:pPr>
      <w:r>
        <w:rPr>
          <w:rFonts w:ascii="Arial" w:hAnsi="Arial" w:cs="Arial"/>
          <w:b w:val="0"/>
          <w:i w:val="0"/>
          <w:color w:val="1A1A1A"/>
          <w:sz w:val="21"/>
        </w:rPr>
        <w:t>If still no:</w:t>
      </w:r>
    </w:p>
    <w:p>
      <w:pPr>
        <w:shd w:val="clear" w:color="auto" w:fill="EBF3FB"/>
        <w:spacing w:after="200" w:before="40"/>
        <w:ind w:left="216" w:right="216"/>
      </w:pPr>
      <w:r>
        <w:rPr>
          <w:rFonts w:ascii="Arial" w:hAnsi="Arial" w:cs="Arial"/>
          <w:b w:val="0"/>
          <w:i/>
          <w:color w:val="1A1A1A"/>
          <w:sz w:val="21"/>
        </w:rPr>
        <w:t>Completely understand. The offer and the research stay valid. If the numbers change or the launches get closer, I'm here.</w:t>
      </w:r>
    </w:p>
    <w:p>
      <w:pPr>
        <w:spacing w:after="120" w:before="0"/>
      </w:pPr>
      <w:r>
        <w:rPr>
          <w:rFonts w:ascii="Arial" w:hAnsi="Arial" w:cs="Arial"/>
          <w:b w:val="0"/>
          <w:i w:val="0"/>
          <w:color w:val="1A1A1A"/>
          <w:sz w:val="21"/>
        </w:rPr>
        <w:t>Never discount — anchor against the stakes number, not competitors.</w:t>
      </w:r>
    </w:p>
    <w:p>
      <w:pPr>
        <w:spacing w:before="240" w:after="120"/>
      </w:pPr>
      <w:r>
        <w:rPr>
          <w:rFonts w:ascii="Arial" w:hAnsi="Arial" w:cs="Arial"/>
          <w:b/>
          <w:i w:val="0"/>
          <w:color w:val="0F1C2E"/>
          <w:sz w:val="25"/>
        </w:rPr>
        <w:t>BRANCH J — “I Want a Free Call Instead”</w:t>
      </w:r>
    </w:p>
    <w:p>
      <w:pPr>
        <w:shd w:val="clear" w:color="auto" w:fill="EBF3FB"/>
        <w:spacing w:after="200" w:before="40"/>
        <w:ind w:left="216" w:right="216"/>
      </w:pPr>
      <w:r>
        <w:rPr>
          <w:rFonts w:ascii="Arial" w:hAnsi="Arial" w:cs="Arial"/>
          <w:b w:val="0"/>
          <w:i/>
          <w:color w:val="1A1A1A"/>
          <w:sz w:val="21"/>
        </w:rPr>
        <w:t>I get it — paying a stranger feels like a risk, and I respect that. The guarantee exists for exactly that reason: if the session doesn't earn its fee, you keep the diagnosis and pay nothing. You decide, not me.</w:t>
        <w:br/>
        <w:br/>
        <w:t>That said, if you'd like a quick 15-minute call just to see if this is worth your time, I'm happy to do that first. No diagnosis in that call — just a fit check.</w:t>
      </w:r>
    </w:p>
    <w:p>
      <w:pPr>
        <w:spacing w:after="120" w:before="0"/>
      </w:pPr>
      <w:r>
        <w:rPr>
          <w:rFonts w:ascii="Arial" w:hAnsi="Arial" w:cs="Arial"/>
          <w:b w:val="0"/>
          <w:i w:val="0"/>
          <w:color w:val="1A1A1A"/>
          <w:sz w:val="21"/>
        </w:rPr>
        <w:t>Hold the line on the paid consultation as the value delivery; the 15-minute fit check (Part F.8) is a concession, not the default.</w:t>
      </w:r>
    </w:p>
    <w:p>
      <w:pPr>
        <w:spacing w:before="240" w:after="120"/>
      </w:pPr>
      <w:r>
        <w:rPr>
          <w:rFonts w:ascii="Arial" w:hAnsi="Arial" w:cs="Arial"/>
          <w:b/>
          <w:i w:val="0"/>
          <w:color w:val="0F1C2E"/>
          <w:sz w:val="25"/>
        </w:rPr>
        <w:t>BRANCH K — “Let Me Think About It”</w:t>
      </w:r>
    </w:p>
    <w:p>
      <w:pPr>
        <w:shd w:val="clear" w:color="auto" w:fill="EBF3FB"/>
        <w:spacing w:after="200" w:before="40"/>
        <w:ind w:left="216" w:right="216"/>
      </w:pPr>
      <w:r>
        <w:rPr>
          <w:rFonts w:ascii="Arial" w:hAnsi="Arial" w:cs="Arial"/>
          <w:b w:val="0"/>
          <w:i/>
          <w:color w:val="1A1A1A"/>
          <w:sz w:val="21"/>
        </w:rPr>
        <w:t>Of course — it's a real decision and I respect that. One thing to sit with: that checkout gap costs roughly $990 a month it stays as-is. The session is designed to pin that number down exactly, using your real numbers. Either way, no rush.</w:t>
      </w:r>
    </w:p>
    <w:p>
      <w:pPr>
        <w:spacing w:after="120" w:before="0"/>
      </w:pPr>
      <w:r>
        <w:rPr>
          <w:rFonts w:ascii="Arial" w:hAnsi="Arial" w:cs="Arial"/>
          <w:b w:val="0"/>
          <w:i w:val="0"/>
          <w:color w:val="1A1A1A"/>
          <w:sz w:val="21"/>
        </w:rPr>
        <w:t>Follow up in 5–7 days:</w:t>
      </w:r>
    </w:p>
    <w:p>
      <w:pPr>
        <w:shd w:val="clear" w:color="auto" w:fill="EBF3FB"/>
        <w:spacing w:after="200" w:before="40"/>
        <w:ind w:left="216" w:right="216"/>
      </w:pPr>
      <w:r>
        <w:rPr>
          <w:rFonts w:ascii="Arial" w:hAnsi="Arial" w:cs="Arial"/>
          <w:b w:val="0"/>
          <w:i/>
          <w:color w:val="1A1A1A"/>
          <w:sz w:val="21"/>
        </w:rPr>
        <w:t>Hey — just checking in. Any questions I can answer? Happy to help you think it through.</w:t>
      </w:r>
    </w:p>
    <w:p>
      <w:pPr>
        <w:spacing w:after="120" w:before="0"/>
      </w:pPr>
      <w:r>
        <w:rPr>
          <w:rFonts w:ascii="Arial" w:hAnsi="Arial" w:cs="Arial"/>
          <w:b w:val="0"/>
          <w:i w:val="0"/>
          <w:color w:val="1A1A1A"/>
          <w:sz w:val="21"/>
        </w:rPr>
        <w:t>If still no reply: stop. 90-day re-engagement with fresh industry insight.</w:t>
      </w:r>
    </w:p>
    <w:p>
      <w:pPr>
        <w:spacing w:before="240" w:after="120"/>
      </w:pPr>
      <w:r>
        <w:rPr>
          <w:rFonts w:ascii="Arial" w:hAnsi="Arial" w:cs="Arial"/>
          <w:b/>
          <w:i w:val="0"/>
          <w:color w:val="0F1C2E"/>
          <w:sz w:val="25"/>
        </w:rPr>
        <w:t>BRANCH L — “Can You Send References?”</w:t>
      </w:r>
    </w:p>
    <w:p>
      <w:pPr>
        <w:spacing w:after="120" w:before="0"/>
      </w:pPr>
      <w:r>
        <w:rPr>
          <w:rFonts w:ascii="Arial" w:hAnsi="Arial" w:cs="Arial"/>
          <w:b w:val="0"/>
          <w:i w:val="0"/>
          <w:color w:val="1A1A1A"/>
          <w:sz w:val="21"/>
        </w:rPr>
        <w:t>No client references are attached to this research run — use the early-stage variant, honestly:</w:t>
      </w:r>
    </w:p>
    <w:p>
      <w:pPr>
        <w:shd w:val="clear" w:color="auto" w:fill="EBF3FB"/>
        <w:spacing w:after="200" w:before="40"/>
        <w:ind w:left="216" w:right="216"/>
      </w:pPr>
      <w:r>
        <w:rPr>
          <w:rFonts w:ascii="Arial" w:hAnsi="Arial" w:cs="Arial"/>
          <w:b w:val="0"/>
          <w:i/>
          <w:color w:val="1A1A1A"/>
          <w:sz w:val="21"/>
        </w:rPr>
        <w:t>We're a focused studio — I can walk you through our recent work and the results we've delivered. The guarantee also means you're not taking my word for it — if the session doesn't deliver, you don't pay.</w:t>
      </w:r>
    </w:p>
    <w:p>
      <w:pPr>
        <w:spacing w:before="240" w:after="120"/>
      </w:pPr>
      <w:r>
        <w:rPr>
          <w:rFonts w:ascii="Arial" w:hAnsi="Arial" w:cs="Arial"/>
          <w:b/>
          <w:i w:val="0"/>
          <w:color w:val="0F1C2E"/>
          <w:sz w:val="25"/>
        </w:rPr>
        <w:t>BRANCH M — “Can You Show Me Examples of Your Work?”</w:t>
      </w:r>
    </w:p>
    <w:p>
      <w:pPr>
        <w:spacing w:after="40" w:before="0"/>
      </w:pPr>
      <w:r>
        <w:rPr>
          <w:rFonts w:ascii="Arial" w:hAnsi="Arial" w:cs="Arial"/>
          <w:b w:val="0"/>
          <w:i/>
          <w:color w:val="666666"/>
          <w:sz w:val="19"/>
        </w:rPr>
        <w:t>Different from references — they want to SEE deliverables.</w:t>
      </w:r>
    </w:p>
    <w:p>
      <w:pPr>
        <w:shd w:val="clear" w:color="auto" w:fill="EBF3FB"/>
        <w:spacing w:after="200" w:before="40"/>
        <w:ind w:left="216" w:right="216"/>
      </w:pPr>
      <w:r>
        <w:rPr>
          <w:rFonts w:ascii="Arial" w:hAnsi="Arial" w:cs="Arial"/>
          <w:b w:val="0"/>
          <w:i/>
          <w:color w:val="1A1A1A"/>
          <w:sz w:val="21"/>
        </w:rPr>
        <w:t>We're selective about what we take on, so the portfolio is growing. The brief I sent you is the best example of our process — deep research before any build. And the guarantee means you're not risking anything on the session.</w:t>
      </w:r>
    </w:p>
    <w:p>
      <w:pPr>
        <w:spacing w:before="240" w:after="120"/>
      </w:pPr>
      <w:r>
        <w:rPr>
          <w:rFonts w:ascii="Arial" w:hAnsi="Arial" w:cs="Arial"/>
          <w:b/>
          <w:i w:val="0"/>
          <w:color w:val="0F1C2E"/>
          <w:sz w:val="25"/>
        </w:rPr>
        <w:t>BRANCH N — “Who Are You?” / “How Did You Find Me?”</w:t>
      </w:r>
    </w:p>
    <w:p>
      <w:pPr>
        <w:shd w:val="clear" w:color="auto" w:fill="EBF3FB"/>
        <w:spacing w:after="200" w:before="40"/>
        <w:ind w:left="216" w:right="216"/>
      </w:pPr>
      <w:r>
        <w:rPr>
          <w:rFonts w:ascii="Arial" w:hAnsi="Arial" w:cs="Arial"/>
          <w:b w:val="0"/>
          <w:i/>
          <w:color w:val="1A1A1A"/>
          <w:sz w:val="21"/>
        </w:rPr>
        <w:t>I run Dev8X — a small development studio that builds web platforms and automation systems for businesses. I spent time researching UPstander International because your Upwork job posting for a website designer came up, and the gap between your speaking reach and your course enrollment stood out. The video is the result of that research.</w:t>
      </w:r>
    </w:p>
    <w:p>
      <w:pPr>
        <w:shd w:val="clear" w:color="auto" w:fill="EBF3FB"/>
        <w:spacing w:after="200" w:before="40"/>
        <w:ind w:left="216" w:right="216"/>
      </w:pPr>
      <w:r>
        <w:rPr>
          <w:rFonts w:ascii="Arial" w:hAnsi="Arial" w:cs="Arial"/>
          <w:b w:val="0"/>
          <w:i/>
          <w:color w:val="1A1A1A"/>
          <w:sz w:val="21"/>
        </w:rPr>
        <w:t>I don't do mass outreach — I research one business at a time and only reach out if I find something worth flagging.</w:t>
      </w:r>
    </w:p>
    <w:p>
      <w:pPr>
        <w:spacing w:after="120" w:before="0"/>
      </w:pPr>
      <w:r>
        <w:rPr>
          <w:rFonts w:ascii="Arial" w:hAnsi="Arial" w:cs="Arial"/>
          <w:b w:val="0"/>
          <w:i w:val="0"/>
          <w:color w:val="1A1A1A"/>
          <w:sz w:val="21"/>
        </w:rPr>
        <w:t>Always be honest about the discovery path. Never say “our algorithm found you” or anything that sounds automated.</w:t>
      </w:r>
    </w:p>
    <w:p>
      <w:pPr>
        <w:spacing w:before="240" w:after="120"/>
      </w:pPr>
      <w:r>
        <w:rPr>
          <w:rFonts w:ascii="Arial" w:hAnsi="Arial" w:cs="Arial"/>
          <w:b/>
          <w:i w:val="0"/>
          <w:color w:val="0F1C2E"/>
          <w:sz w:val="25"/>
        </w:rPr>
        <w:t>BRANCH O — “Actually, Our Real Problem Is [Something Different]”</w:t>
      </w:r>
    </w:p>
    <w:p>
      <w:pPr>
        <w:spacing w:after="40" w:before="0"/>
      </w:pPr>
      <w:r>
        <w:rPr>
          <w:rFonts w:ascii="Arial" w:hAnsi="Arial" w:cs="Arial"/>
          <w:b w:val="0"/>
          <w:i/>
          <w:color w:val="666666"/>
          <w:sz w:val="19"/>
        </w:rPr>
        <w:t>Valuable — it means he's thinking about his business with you.</w:t>
      </w:r>
    </w:p>
    <w:p>
      <w:pPr>
        <w:shd w:val="clear" w:color="auto" w:fill="EBF3FB"/>
        <w:spacing w:after="200" w:before="40"/>
        <w:ind w:left="216" w:right="216"/>
      </w:pPr>
      <w:r>
        <w:rPr>
          <w:rFonts w:ascii="Arial" w:hAnsi="Arial" w:cs="Arial"/>
          <w:b w:val="0"/>
          <w:i/>
          <w:color w:val="1A1A1A"/>
          <w:sz w:val="21"/>
        </w:rPr>
        <w:t>That's really useful to know — from outside, the broken checkout looked like the main bottleneck, but if that's what's actually costing you, that changes the picture. Can you tell me more about how it's affecting things day-to-day?</w:t>
      </w:r>
    </w:p>
    <w:p>
      <w:pPr>
        <w:spacing w:after="120" w:before="0"/>
      </w:pPr>
      <w:r>
        <w:rPr>
          <w:rFonts w:ascii="Arial" w:hAnsi="Arial" w:cs="Arial"/>
          <w:b w:val="0"/>
          <w:i w:val="0"/>
          <w:color w:val="1A1A1A"/>
          <w:sz w:val="21"/>
        </w:rPr>
        <w:t>Never defend the original diagnosis. If NOT solvable with web/automation (e.g. speaking-calendar management, staffing):</w:t>
      </w:r>
    </w:p>
    <w:p>
      <w:pPr>
        <w:shd w:val="clear" w:color="auto" w:fill="EBF3FB"/>
        <w:spacing w:after="200" w:before="40"/>
        <w:ind w:left="216" w:right="216"/>
      </w:pPr>
      <w:r>
        <w:rPr>
          <w:rFonts w:ascii="Arial" w:hAnsi="Arial" w:cs="Arial"/>
          <w:b w:val="0"/>
          <w:i/>
          <w:color w:val="1A1A1A"/>
          <w:sz w:val="21"/>
        </w:rPr>
        <w:t>That sounds more like a scheduling or operations challenge than a systems one. I don't want to force a tech solution where it doesn't fit. If there's a web or automation angle to it, I'd love to explore that — but if not, I'd rather be straight about it.</w:t>
      </w:r>
    </w:p>
    <w:p>
      <w:pPr>
        <w:spacing w:before="240" w:after="120"/>
      </w:pPr>
      <w:r>
        <w:rPr>
          <w:rFonts w:ascii="Arial" w:hAnsi="Arial" w:cs="Arial"/>
          <w:b/>
          <w:i w:val="0"/>
          <w:color w:val="0F1C2E"/>
          <w:sz w:val="25"/>
        </w:rPr>
        <w:t>BRANCH P — “I Need to Check With My Partner / Board / CTO”</w:t>
      </w:r>
    </w:p>
    <w:p>
      <w:pPr>
        <w:spacing w:after="40" w:before="0"/>
      </w:pPr>
      <w:r>
        <w:rPr>
          <w:rFonts w:ascii="Arial" w:hAnsi="Arial" w:cs="Arial"/>
          <w:b w:val="0"/>
          <w:i/>
          <w:color w:val="666666"/>
          <w:sz w:val="19"/>
        </w:rPr>
        <w:t>Stakeholder Decision Map marks Dr. Dibinga as sole decision-maker with no formal board — but the branch stays ready in case of an unseen advisor or assistant.</w:t>
      </w:r>
    </w:p>
    <w:p>
      <w:pPr>
        <w:shd w:val="clear" w:color="auto" w:fill="EBF3FB"/>
        <w:spacing w:after="200" w:before="40"/>
        <w:ind w:left="216" w:right="216"/>
      </w:pPr>
      <w:r>
        <w:rPr>
          <w:rFonts w:ascii="Arial" w:hAnsi="Arial" w:cs="Arial"/>
          <w:b w:val="0"/>
          <w:i/>
          <w:color w:val="1A1A1A"/>
          <w:sz w:val="21"/>
        </w:rPr>
        <w:t>Of course — that makes sense. Would it help if I put together a short summary they can review? One page covering what I found and what the session would cover. That way they have context before you discuss it.</w:t>
      </w:r>
    </w:p>
    <w:p>
      <w:pPr>
        <w:spacing w:after="120" w:before="0"/>
      </w:pPr>
      <w:r>
        <w:rPr>
          <w:rFonts w:ascii="Arial" w:hAnsi="Arial" w:cs="Arial"/>
          <w:b w:val="0"/>
          <w:i w:val="0"/>
          <w:color w:val="1A1A1A"/>
          <w:sz w:val="21"/>
        </w:rPr>
        <w:t>Follow up in 5–7 days: “Did you get a chance to discuss it? Any questions I can help with?”</w:t>
      </w:r>
    </w:p>
    <w:p>
      <w:pPr>
        <w:spacing w:before="240" w:after="120"/>
      </w:pPr>
      <w:r>
        <w:rPr>
          <w:rFonts w:ascii="Arial" w:hAnsi="Arial" w:cs="Arial"/>
          <w:b/>
          <w:i w:val="0"/>
          <w:color w:val="0F1C2E"/>
          <w:sz w:val="25"/>
        </w:rPr>
        <w:t>BRANCH Q — “We're Already In a Contract With Someone Until [Date]”</w:t>
      </w:r>
    </w:p>
    <w:p>
      <w:pPr>
        <w:spacing w:after="40" w:before="0"/>
      </w:pPr>
      <w:r>
        <w:rPr>
          <w:rFonts w:ascii="Arial" w:hAnsi="Arial" w:cs="Arial"/>
          <w:b w:val="0"/>
          <w:i/>
          <w:color w:val="666666"/>
          <w:sz w:val="19"/>
        </w:rPr>
        <w:t>Directly relevant here — two Upwork hires are active on the same job right now.</w:t>
      </w:r>
    </w:p>
    <w:p>
      <w:pPr>
        <w:shd w:val="clear" w:color="auto" w:fill="EBF3FB"/>
        <w:spacing w:after="200" w:before="40"/>
        <w:ind w:left="216" w:right="216"/>
      </w:pPr>
      <w:r>
        <w:rPr>
          <w:rFonts w:ascii="Arial" w:hAnsi="Arial" w:cs="Arial"/>
          <w:b w:val="0"/>
          <w:i/>
          <w:color w:val="1A1A1A"/>
          <w:sz w:val="21"/>
        </w:rPr>
        <w:t>That's totally fair — no point in doubling up on the two people already working on this. When does that wrap up? I'm happy to reconnect closer to that date. The research I've done stays valid, and we can pick up right where we left off.</w:t>
      </w:r>
    </w:p>
    <w:p>
      <w:pPr>
        <w:spacing w:after="120" w:before="0"/>
      </w:pPr>
      <w:r>
        <w:rPr>
          <w:rFonts w:ascii="Arial" w:hAnsi="Arial" w:cs="Arial"/>
          <w:b w:val="0"/>
          <w:i w:val="0"/>
          <w:color w:val="1A1A1A"/>
          <w:sz w:val="21"/>
        </w:rPr>
        <w:t>Note the end date; set a reminder for 30 days before. One of the highest-conversion re-engagement segments.</w:t>
      </w:r>
    </w:p>
    <w:p>
      <w:pPr>
        <w:spacing w:before="240" w:after="120"/>
      </w:pPr>
      <w:r>
        <w:rPr>
          <w:rFonts w:ascii="Arial" w:hAnsi="Arial" w:cs="Arial"/>
          <w:b/>
          <w:i w:val="0"/>
          <w:color w:val="0F1C2E"/>
          <w:sz w:val="25"/>
        </w:rPr>
        <w:t>BRANCH R — Prospect Forwards to Someone Else</w:t>
      </w:r>
    </w:p>
    <w:p>
      <w:pPr>
        <w:spacing w:after="40" w:before="0"/>
      </w:pPr>
      <w:r>
        <w:rPr>
          <w:rFonts w:ascii="Arial" w:hAnsi="Arial" w:cs="Arial"/>
          <w:b w:val="0"/>
          <w:i/>
          <w:color w:val="666666"/>
          <w:sz w:val="19"/>
        </w:rPr>
        <w:t>A POSITIVE signal.</w:t>
      </w:r>
    </w:p>
    <w:p>
      <w:pPr>
        <w:shd w:val="clear" w:color="auto" w:fill="EBF3FB"/>
        <w:spacing w:after="200" w:before="40"/>
        <w:ind w:left="216" w:right="216"/>
      </w:pPr>
      <w:r>
        <w:rPr>
          <w:rFonts w:ascii="Arial" w:hAnsi="Arial" w:cs="Arial"/>
          <w:b w:val="0"/>
          <w:i/>
          <w:color w:val="1A1A1A"/>
          <w:sz w:val="21"/>
        </w:rPr>
        <w:t>Absolutely — please do. If it's helpful, I can send them a short summary that gives context without needing the full video. And if they have questions, I'm happy to jump on a quick call with both of you.</w:t>
      </w:r>
    </w:p>
    <w:p>
      <w:pPr>
        <w:spacing w:before="240" w:after="120"/>
      </w:pPr>
      <w:r>
        <w:rPr>
          <w:rFonts w:ascii="Arial" w:hAnsi="Arial" w:cs="Arial"/>
          <w:b/>
          <w:i w:val="0"/>
          <w:color w:val="0F1C2E"/>
          <w:sz w:val="25"/>
        </w:rPr>
        <w:t>BRANCH S — Free Consulting Extraction</w:t>
      </w:r>
    </w:p>
    <w:p>
      <w:pPr>
        <w:spacing w:after="40" w:before="0"/>
      </w:pPr>
      <w:r>
        <w:rPr>
          <w:rFonts w:ascii="Arial" w:hAnsi="Arial" w:cs="Arial"/>
          <w:b w:val="0"/>
          <w:i/>
          <w:color w:val="666666"/>
          <w:sz w:val="19"/>
        </w:rPr>
        <w:t>Detection signals: repeated detailed questions with no movement toward Message 2.</w:t>
      </w:r>
    </w:p>
    <w:p>
      <w:pPr>
        <w:shd w:val="clear" w:color="auto" w:fill="EBF3FB"/>
        <w:spacing w:after="200" w:before="40"/>
        <w:ind w:left="216" w:right="216"/>
      </w:pPr>
      <w:r>
        <w:rPr>
          <w:rFonts w:ascii="Arial" w:hAnsi="Arial" w:cs="Arial"/>
          <w:b w:val="0"/>
          <w:i/>
          <w:color w:val="1A1A1A"/>
          <w:sz w:val="21"/>
        </w:rPr>
        <w:t>Great question — that's exactly the kind of thing the session is built to answer properly. I could give you a quick take here, but the honest answer is it depends on your numbers, and I'd rather give you the right answer than a fast one. That's what the session is for.</w:t>
      </w:r>
    </w:p>
    <w:p>
      <w:pPr>
        <w:spacing w:after="120" w:before="0"/>
      </w:pPr>
      <w:r>
        <w:rPr>
          <w:rFonts w:ascii="Arial" w:hAnsi="Arial" w:cs="Arial"/>
          <w:b w:val="0"/>
          <w:i w:val="0"/>
          <w:color w:val="1A1A1A"/>
          <w:sz w:val="21"/>
        </w:rPr>
        <w:t>Never rude or accusatory. If it continues: “I want to give you a proper answer, not a corridor one. The session is where I can do that.” Then stop answering substantive questions.</w:t>
      </w:r>
    </w:p>
    <w:p>
      <w:pPr>
        <w:spacing w:before="320" w:after="160"/>
      </w:pPr>
      <w:r>
        <w:rPr>
          <w:rFonts w:ascii="Arial" w:hAnsi="Arial" w:cs="Arial"/>
          <w:b/>
          <w:i w:val="0"/>
          <w:color w:val="0F1C2E"/>
          <w:sz w:val="30"/>
        </w:rPr>
        <w:t>B.3 — Timing Summary &amp; Exit Criteria</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0F1C2E"/>
          </w:tcPr>
          <w:p>
            <w:r/>
            <w:r>
              <w:rPr>
                <w:rFonts w:ascii="Arial" w:hAnsi="Arial" w:cs="Arial"/>
                <w:b/>
                <w:i w:val="0"/>
                <w:color w:val="FFFFFF"/>
                <w:sz w:val="19"/>
              </w:rPr>
              <w:t>Message</w:t>
            </w:r>
          </w:p>
        </w:tc>
        <w:tc>
          <w:tcPr>
            <w:tcW w:type="dxa" w:w="3456"/>
            <w:shd w:val="clear" w:color="auto" w:fill="0F1C2E"/>
          </w:tcPr>
          <w:p>
            <w:r/>
            <w:r>
              <w:rPr>
                <w:rFonts w:ascii="Arial" w:hAnsi="Arial" w:cs="Arial"/>
                <w:b/>
                <w:i w:val="0"/>
                <w:color w:val="FFFFFF"/>
                <w:sz w:val="19"/>
              </w:rPr>
              <w:t>Trigger</w:t>
            </w:r>
          </w:p>
        </w:tc>
        <w:tc>
          <w:tcPr>
            <w:tcW w:type="dxa" w:w="2736"/>
            <w:shd w:val="clear" w:color="auto" w:fill="0F1C2E"/>
          </w:tcPr>
          <w:p>
            <w:r/>
            <w:r>
              <w:rPr>
                <w:rFonts w:ascii="Arial" w:hAnsi="Arial" w:cs="Arial"/>
                <w:b/>
                <w:i w:val="0"/>
                <w:color w:val="FFFFFF"/>
                <w:sz w:val="19"/>
              </w:rPr>
              <w:t>Timing</w:t>
            </w:r>
          </w:p>
        </w:tc>
      </w:tr>
      <w:tr>
        <w:tc>
          <w:tcPr>
            <w:tcW w:type="dxa" w:w="3456"/>
          </w:tcPr>
          <w:p>
            <w:r/>
            <w:r>
              <w:rPr>
                <w:rFonts w:ascii="Arial" w:hAnsi="Arial" w:cs="Arial"/>
                <w:b w:val="0"/>
                <w:i w:val="0"/>
                <w:color w:val="1A1A1A"/>
                <w:sz w:val="19"/>
              </w:rPr>
              <w:t>DM Wrapper + Video</w:t>
            </w:r>
          </w:p>
        </w:tc>
        <w:tc>
          <w:tcPr>
            <w:tcW w:type="dxa" w:w="3456"/>
          </w:tcPr>
          <w:p>
            <w:r/>
            <w:r>
              <w:rPr>
                <w:rFonts w:ascii="Arial" w:hAnsi="Arial" w:cs="Arial"/>
                <w:b w:val="0"/>
                <w:i w:val="0"/>
                <w:color w:val="1A1A1A"/>
                <w:sz w:val="19"/>
              </w:rPr>
              <w:t>Warming complete</w:t>
            </w:r>
          </w:p>
        </w:tc>
        <w:tc>
          <w:tcPr>
            <w:tcW w:type="dxa" w:w="2736"/>
          </w:tcPr>
          <w:p>
            <w:r/>
            <w:r>
              <w:rPr>
                <w:rFonts w:ascii="Arial" w:hAnsi="Arial" w:cs="Arial"/>
                <w:b w:val="0"/>
                <w:i w:val="0"/>
                <w:color w:val="1A1A1A"/>
                <w:sz w:val="19"/>
              </w:rPr>
              <w:t>After 2–3 weeks of LinkedIn engagement</w:t>
            </w:r>
          </w:p>
        </w:tc>
      </w:tr>
      <w:tr>
        <w:tc>
          <w:tcPr>
            <w:tcW w:type="dxa" w:w="3456"/>
          </w:tcPr>
          <w:p>
            <w:r/>
            <w:r>
              <w:rPr>
                <w:rFonts w:ascii="Arial" w:hAnsi="Arial" w:cs="Arial"/>
                <w:b w:val="0"/>
                <w:i w:val="0"/>
                <w:color w:val="1A1A1A"/>
                <w:sz w:val="19"/>
              </w:rPr>
              <w:t>Second Wrapper</w:t>
            </w:r>
          </w:p>
        </w:tc>
        <w:tc>
          <w:tcPr>
            <w:tcW w:type="dxa" w:w="3456"/>
          </w:tcPr>
          <w:p>
            <w:r/>
            <w:r>
              <w:rPr>
                <w:rFonts w:ascii="Arial" w:hAnsi="Arial" w:cs="Arial"/>
                <w:b w:val="0"/>
                <w:i w:val="0"/>
                <w:color w:val="1A1A1A"/>
                <w:sz w:val="19"/>
              </w:rPr>
              <w:t>Video not watched</w:t>
            </w:r>
          </w:p>
        </w:tc>
        <w:tc>
          <w:tcPr>
            <w:tcW w:type="dxa" w:w="2736"/>
          </w:tcPr>
          <w:p>
            <w:r/>
            <w:r>
              <w:rPr>
                <w:rFonts w:ascii="Arial" w:hAnsi="Arial" w:cs="Arial"/>
                <w:b w:val="0"/>
                <w:i w:val="0"/>
                <w:color w:val="1A1A1A"/>
                <w:sz w:val="19"/>
              </w:rPr>
              <w:t>5–7 days after first wrapper</w:t>
            </w:r>
          </w:p>
        </w:tc>
      </w:tr>
      <w:tr>
        <w:tc>
          <w:tcPr>
            <w:tcW w:type="dxa" w:w="3456"/>
          </w:tcPr>
          <w:p>
            <w:r/>
            <w:r>
              <w:rPr>
                <w:rFonts w:ascii="Arial" w:hAnsi="Arial" w:cs="Arial"/>
                <w:b w:val="0"/>
                <w:i w:val="0"/>
                <w:color w:val="1A1A1A"/>
                <w:sz w:val="19"/>
              </w:rPr>
              <w:t>Silent-Watcher Touch (Branch B)</w:t>
            </w:r>
          </w:p>
        </w:tc>
        <w:tc>
          <w:tcPr>
            <w:tcW w:type="dxa" w:w="3456"/>
          </w:tcPr>
          <w:p>
            <w:r/>
            <w:r>
              <w:rPr>
                <w:rFonts w:ascii="Arial" w:hAnsi="Arial" w:cs="Arial"/>
                <w:b w:val="0"/>
                <w:i w:val="0"/>
                <w:color w:val="1A1A1A"/>
                <w:sz w:val="19"/>
              </w:rPr>
              <w:t>Watched, no reply</w:t>
            </w:r>
          </w:p>
        </w:tc>
        <w:tc>
          <w:tcPr>
            <w:tcW w:type="dxa" w:w="2736"/>
          </w:tcPr>
          <w:p>
            <w:r/>
            <w:r>
              <w:rPr>
                <w:rFonts w:ascii="Arial" w:hAnsi="Arial" w:cs="Arial"/>
                <w:b w:val="0"/>
                <w:i w:val="0"/>
                <w:color w:val="1A1A1A"/>
                <w:sz w:val="19"/>
              </w:rPr>
              <w:t>4–6 days after video</w:t>
            </w:r>
          </w:p>
        </w:tc>
      </w:tr>
      <w:tr>
        <w:tc>
          <w:tcPr>
            <w:tcW w:type="dxa" w:w="3456"/>
          </w:tcPr>
          <w:p>
            <w:r/>
            <w:r>
              <w:rPr>
                <w:rFonts w:ascii="Arial" w:hAnsi="Arial" w:cs="Arial"/>
                <w:b w:val="0"/>
                <w:i w:val="0"/>
                <w:color w:val="1A1A1A"/>
                <w:sz w:val="19"/>
              </w:rPr>
              <w:t>Message 1</w:t>
            </w:r>
          </w:p>
        </w:tc>
        <w:tc>
          <w:tcPr>
            <w:tcW w:type="dxa" w:w="3456"/>
          </w:tcPr>
          <w:p>
            <w:r/>
            <w:r>
              <w:rPr>
                <w:rFonts w:ascii="Arial" w:hAnsi="Arial" w:cs="Arial"/>
                <w:b w:val="0"/>
                <w:i w:val="0"/>
                <w:color w:val="1A1A1A"/>
                <w:sz w:val="19"/>
              </w:rPr>
              <w:t>Prospect replies</w:t>
            </w:r>
          </w:p>
        </w:tc>
        <w:tc>
          <w:tcPr>
            <w:tcW w:type="dxa" w:w="2736"/>
          </w:tcPr>
          <w:p>
            <w:r/>
            <w:r>
              <w:rPr>
                <w:rFonts w:ascii="Arial" w:hAnsi="Arial" w:cs="Arial"/>
                <w:b w:val="0"/>
                <w:i w:val="0"/>
                <w:color w:val="1A1A1A"/>
                <w:sz w:val="19"/>
              </w:rPr>
              <w:t>Immediate</w:t>
            </w:r>
          </w:p>
        </w:tc>
      </w:tr>
      <w:tr>
        <w:tc>
          <w:tcPr>
            <w:tcW w:type="dxa" w:w="3456"/>
          </w:tcPr>
          <w:p>
            <w:r/>
            <w:r>
              <w:rPr>
                <w:rFonts w:ascii="Arial" w:hAnsi="Arial" w:cs="Arial"/>
                <w:b w:val="0"/>
                <w:i w:val="0"/>
                <w:color w:val="1A1A1A"/>
                <w:sz w:val="19"/>
              </w:rPr>
              <w:t>Message 2</w:t>
            </w:r>
          </w:p>
        </w:tc>
        <w:tc>
          <w:tcPr>
            <w:tcW w:type="dxa" w:w="3456"/>
          </w:tcPr>
          <w:p>
            <w:r/>
            <w:r>
              <w:rPr>
                <w:rFonts w:ascii="Arial" w:hAnsi="Arial" w:cs="Arial"/>
                <w:b w:val="0"/>
                <w:i w:val="0"/>
                <w:color w:val="1A1A1A"/>
                <w:sz w:val="19"/>
              </w:rPr>
              <w:t>Prospect answers Message 1</w:t>
            </w:r>
          </w:p>
        </w:tc>
        <w:tc>
          <w:tcPr>
            <w:tcW w:type="dxa" w:w="2736"/>
          </w:tcPr>
          <w:p>
            <w:r/>
            <w:r>
              <w:rPr>
                <w:rFonts w:ascii="Arial" w:hAnsi="Arial" w:cs="Arial"/>
                <w:b w:val="0"/>
                <w:i w:val="0"/>
                <w:color w:val="1A1A1A"/>
                <w:sz w:val="19"/>
              </w:rPr>
              <w:t>Immediate</w:t>
            </w:r>
          </w:p>
        </w:tc>
      </w:tr>
      <w:tr>
        <w:tc>
          <w:tcPr>
            <w:tcW w:type="dxa" w:w="3456"/>
          </w:tcPr>
          <w:p>
            <w:r/>
            <w:r>
              <w:rPr>
                <w:rFonts w:ascii="Arial" w:hAnsi="Arial" w:cs="Arial"/>
                <w:b w:val="0"/>
                <w:i w:val="0"/>
                <w:color w:val="1A1A1A"/>
                <w:sz w:val="19"/>
              </w:rPr>
              <w:t>Message 3</w:t>
            </w:r>
          </w:p>
        </w:tc>
        <w:tc>
          <w:tcPr>
            <w:tcW w:type="dxa" w:w="3456"/>
          </w:tcPr>
          <w:p>
            <w:r/>
            <w:r>
              <w:rPr>
                <w:rFonts w:ascii="Arial" w:hAnsi="Arial" w:cs="Arial"/>
                <w:b w:val="0"/>
                <w:i w:val="0"/>
                <w:color w:val="1A1A1A"/>
                <w:sz w:val="19"/>
              </w:rPr>
              <w:t>No reply to Message 2</w:t>
            </w:r>
          </w:p>
        </w:tc>
        <w:tc>
          <w:tcPr>
            <w:tcW w:type="dxa" w:w="2736"/>
          </w:tcPr>
          <w:p>
            <w:r/>
            <w:r>
              <w:rPr>
                <w:rFonts w:ascii="Arial" w:hAnsi="Arial" w:cs="Arial"/>
                <w:b w:val="0"/>
                <w:i w:val="0"/>
                <w:color w:val="1A1A1A"/>
                <w:sz w:val="19"/>
              </w:rPr>
              <w:t>3–4 days after Message 2</w:t>
            </w:r>
          </w:p>
        </w:tc>
      </w:tr>
      <w:tr>
        <w:tc>
          <w:tcPr>
            <w:tcW w:type="dxa" w:w="3456"/>
          </w:tcPr>
          <w:p>
            <w:r/>
            <w:r>
              <w:rPr>
                <w:rFonts w:ascii="Arial" w:hAnsi="Arial" w:cs="Arial"/>
                <w:b w:val="0"/>
                <w:i w:val="0"/>
                <w:color w:val="1A1A1A"/>
                <w:sz w:val="19"/>
              </w:rPr>
              <w:t>90-Day Re-engagement</w:t>
            </w:r>
          </w:p>
        </w:tc>
        <w:tc>
          <w:tcPr>
            <w:tcW w:type="dxa" w:w="3456"/>
          </w:tcPr>
          <w:p>
            <w:r/>
            <w:r>
              <w:rPr>
                <w:rFonts w:ascii="Arial" w:hAnsi="Arial" w:cs="Arial"/>
                <w:b w:val="0"/>
                <w:i w:val="0"/>
                <w:color w:val="1A1A1A"/>
                <w:sz w:val="19"/>
              </w:rPr>
              <w:t>All paths that ended</w:t>
            </w:r>
          </w:p>
        </w:tc>
        <w:tc>
          <w:tcPr>
            <w:tcW w:type="dxa" w:w="2736"/>
          </w:tcPr>
          <w:p>
            <w:r/>
            <w:r>
              <w:rPr>
                <w:rFonts w:ascii="Arial" w:hAnsi="Arial" w:cs="Arial"/>
                <w:b w:val="0"/>
                <w:i w:val="0"/>
                <w:color w:val="1A1A1A"/>
                <w:sz w:val="19"/>
              </w:rPr>
              <w:t>90 days, fresh industry insight</w:t>
            </w:r>
          </w:p>
        </w:tc>
      </w:tr>
    </w:tbl>
    <w:tbl>
      <w:tblPr>
        <w:tblStyle w:val="TableGrid"/>
        <w:tblW w:type="auto" w:w="0"/>
        <w:jc w:val="center"/>
        <w:tblLook w:firstColumn="1" w:firstRow="1" w:lastColumn="0" w:lastRow="0" w:noHBand="0" w:noVBand="1" w:val="04A0"/>
      </w:tblPr>
      <w:tblGrid>
        <w:gridCol w:w="4680"/>
        <w:gridCol w:w="4680"/>
      </w:tblGrid>
      <w:tr>
        <w:tc>
          <w:tcPr>
            <w:tcW w:type="dxa" w:w="4752"/>
            <w:shd w:val="clear" w:color="auto" w:fill="0F1C2E"/>
          </w:tcPr>
          <w:p>
            <w:r/>
            <w:r>
              <w:rPr>
                <w:rFonts w:ascii="Arial" w:hAnsi="Arial" w:cs="Arial"/>
                <w:b/>
                <w:i w:val="0"/>
                <w:color w:val="FFFFFF"/>
                <w:sz w:val="19"/>
              </w:rPr>
              <w:t>Situation</w:t>
            </w:r>
          </w:p>
        </w:tc>
        <w:tc>
          <w:tcPr>
            <w:tcW w:type="dxa" w:w="4896"/>
            <w:shd w:val="clear" w:color="auto" w:fill="0F1C2E"/>
          </w:tcPr>
          <w:p>
            <w:r/>
            <w:r>
              <w:rPr>
                <w:rFonts w:ascii="Arial" w:hAnsi="Arial" w:cs="Arial"/>
                <w:b/>
                <w:i w:val="0"/>
                <w:color w:val="FFFFFF"/>
                <w:sz w:val="19"/>
              </w:rPr>
              <w:t>Action</w:t>
            </w:r>
          </w:p>
        </w:tc>
      </w:tr>
      <w:tr>
        <w:tc>
          <w:tcPr>
            <w:tcW w:type="dxa" w:w="4752"/>
          </w:tcPr>
          <w:p>
            <w:r/>
            <w:r>
              <w:rPr>
                <w:rFonts w:ascii="Arial" w:hAnsi="Arial" w:cs="Arial"/>
                <w:b w:val="0"/>
                <w:i w:val="0"/>
                <w:color w:val="1A1A1A"/>
                <w:sz w:val="19"/>
              </w:rPr>
              <w:t>Two wrapper messages, no watch</w:t>
            </w:r>
          </w:p>
        </w:tc>
        <w:tc>
          <w:tcPr>
            <w:tcW w:type="dxa" w:w="4896"/>
          </w:tcPr>
          <w:p>
            <w:r/>
            <w:r>
              <w:rPr>
                <w:rFonts w:ascii="Arial" w:hAnsi="Arial" w:cs="Arial"/>
                <w:b w:val="0"/>
                <w:i w:val="0"/>
                <w:color w:val="1A1A1A"/>
                <w:sz w:val="19"/>
              </w:rPr>
              <w:t>Stop. 90-day re-engagement.</w:t>
            </w:r>
          </w:p>
        </w:tc>
      </w:tr>
      <w:tr>
        <w:tc>
          <w:tcPr>
            <w:tcW w:type="dxa" w:w="4752"/>
          </w:tcPr>
          <w:p>
            <w:r/>
            <w:r>
              <w:rPr>
                <w:rFonts w:ascii="Arial" w:hAnsi="Arial" w:cs="Arial"/>
                <w:b w:val="0"/>
                <w:i w:val="0"/>
                <w:color w:val="1A1A1A"/>
                <w:sz w:val="19"/>
              </w:rPr>
              <w:t>One silent-watcher touch, no reply</w:t>
            </w:r>
          </w:p>
        </w:tc>
        <w:tc>
          <w:tcPr>
            <w:tcW w:type="dxa" w:w="4896"/>
          </w:tcPr>
          <w:p>
            <w:r/>
            <w:r>
              <w:rPr>
                <w:rFonts w:ascii="Arial" w:hAnsi="Arial" w:cs="Arial"/>
                <w:b w:val="0"/>
                <w:i w:val="0"/>
                <w:color w:val="1A1A1A"/>
                <w:sz w:val="19"/>
              </w:rPr>
              <w:t>Stop. 90-day re-engagement.</w:t>
            </w:r>
          </w:p>
        </w:tc>
      </w:tr>
      <w:tr>
        <w:tc>
          <w:tcPr>
            <w:tcW w:type="dxa" w:w="4752"/>
          </w:tcPr>
          <w:p>
            <w:r/>
            <w:r>
              <w:rPr>
                <w:rFonts w:ascii="Arial" w:hAnsi="Arial" w:cs="Arial"/>
                <w:b w:val="0"/>
                <w:i w:val="0"/>
                <w:color w:val="1A1A1A"/>
                <w:sz w:val="19"/>
              </w:rPr>
              <w:t>Message 3 sent, no reply</w:t>
            </w:r>
          </w:p>
        </w:tc>
        <w:tc>
          <w:tcPr>
            <w:tcW w:type="dxa" w:w="4896"/>
          </w:tcPr>
          <w:p>
            <w:r/>
            <w:r>
              <w:rPr>
                <w:rFonts w:ascii="Arial" w:hAnsi="Arial" w:cs="Arial"/>
                <w:b w:val="0"/>
                <w:i w:val="0"/>
                <w:color w:val="1A1A1A"/>
                <w:sz w:val="19"/>
              </w:rPr>
              <w:t>Stop. 90-day re-engagement.</w:t>
            </w:r>
          </w:p>
        </w:tc>
      </w:tr>
      <w:tr>
        <w:tc>
          <w:tcPr>
            <w:tcW w:type="dxa" w:w="4752"/>
          </w:tcPr>
          <w:p>
            <w:r/>
            <w:r>
              <w:rPr>
                <w:rFonts w:ascii="Arial" w:hAnsi="Arial" w:cs="Arial"/>
                <w:b w:val="0"/>
                <w:i w:val="0"/>
                <w:color w:val="1A1A1A"/>
                <w:sz w:val="19"/>
              </w:rPr>
              <w:t>Explicit “not interested”</w:t>
            </w:r>
          </w:p>
        </w:tc>
        <w:tc>
          <w:tcPr>
            <w:tcW w:type="dxa" w:w="4896"/>
          </w:tcPr>
          <w:p>
            <w:r/>
            <w:r>
              <w:rPr>
                <w:rFonts w:ascii="Arial" w:hAnsi="Arial" w:cs="Arial"/>
                <w:b w:val="0"/>
                <w:i w:val="0"/>
                <w:color w:val="1A1A1A"/>
                <w:sz w:val="19"/>
              </w:rPr>
              <w:t>Stop immediately. 90-day re-engagement.</w:t>
            </w:r>
          </w:p>
        </w:tc>
      </w:tr>
      <w:tr>
        <w:tc>
          <w:tcPr>
            <w:tcW w:type="dxa" w:w="4752"/>
          </w:tcPr>
          <w:p>
            <w:r/>
            <w:r>
              <w:rPr>
                <w:rFonts w:ascii="Arial" w:hAnsi="Arial" w:cs="Arial"/>
                <w:b w:val="0"/>
                <w:i w:val="0"/>
                <w:color w:val="1A1A1A"/>
                <w:sz w:val="19"/>
              </w:rPr>
              <w:t>Correction that guts the diagnosis</w:t>
            </w:r>
          </w:p>
        </w:tc>
        <w:tc>
          <w:tcPr>
            <w:tcW w:type="dxa" w:w="4896"/>
          </w:tcPr>
          <w:p>
            <w:r/>
            <w:r>
              <w:rPr>
                <w:rFonts w:ascii="Arial" w:hAnsi="Arial" w:cs="Arial"/>
                <w:b w:val="0"/>
                <w:i w:val="0"/>
                <w:color w:val="1A1A1A"/>
                <w:sz w:val="19"/>
              </w:rPr>
              <w:t>Acknowledge, ask one question, stop.</w:t>
            </w:r>
          </w:p>
        </w:tc>
      </w:tr>
      <w:tr>
        <w:tc>
          <w:tcPr>
            <w:tcW w:type="dxa" w:w="4752"/>
          </w:tcPr>
          <w:p>
            <w:r/>
            <w:r>
              <w:rPr>
                <w:rFonts w:ascii="Arial" w:hAnsi="Arial" w:cs="Arial"/>
                <w:b w:val="0"/>
                <w:i w:val="0"/>
                <w:color w:val="1A1A1A"/>
                <w:sz w:val="19"/>
              </w:rPr>
              <w:t>Three total unanswered messages across all branches</w:t>
            </w:r>
          </w:p>
        </w:tc>
        <w:tc>
          <w:tcPr>
            <w:tcW w:type="dxa" w:w="4896"/>
          </w:tcPr>
          <w:p>
            <w:r/>
            <w:r>
              <w:rPr>
                <w:rFonts w:ascii="Arial" w:hAnsi="Arial" w:cs="Arial"/>
                <w:b w:val="0"/>
                <w:i w:val="0"/>
                <w:color w:val="1A1A1A"/>
                <w:sz w:val="19"/>
              </w:rPr>
              <w:t>Stop.</w:t>
            </w:r>
          </w:p>
        </w:tc>
      </w:tr>
    </w:tbl>
    <w:p>
      <w:pPr>
        <w:spacing w:after="120" w:before="0"/>
      </w:pPr>
      <w:r>
        <w:rPr>
          <w:rFonts w:ascii="Arial" w:hAnsi="Arial" w:cs="Arial"/>
          <w:b/>
          <w:i w:val="0"/>
          <w:color w:val="1A1A1A"/>
          <w:sz w:val="20"/>
        </w:rPr>
        <w:t>The universal rule: if continuing feels like chasing, stop. Dev8X's edge is depth and trust — not persistence and volume.</w:t>
      </w:r>
    </w:p>
    <w:p>
      <w:r>
        <w:br w:type="page"/>
      </w:r>
    </w:p>
    <w:p>
      <w:pPr>
        <w:spacing w:before="120" w:after="320"/>
        <w:pBdr>
          <w:bottom w:val="single" w:sz="18" w:space="4" w:color="0F1C2E"/>
        </w:pBdr>
      </w:pPr>
      <w:r>
        <w:rPr>
          <w:rFonts w:ascii="Arial" w:hAnsi="Arial" w:cs="Arial"/>
          <w:b/>
          <w:i w:val="0"/>
          <w:color w:val="0F1C2E"/>
          <w:sz w:val="40"/>
        </w:rPr>
        <w:t>PART C — THE LIVE CONSULTATION CALL SCRIPT</w:t>
      </w:r>
    </w:p>
    <w:p>
      <w:pPr>
        <w:spacing w:after="120" w:before="0"/>
      </w:pPr>
      <w:r>
        <w:rPr>
          <w:rFonts w:ascii="Arial" w:hAnsi="Arial" w:cs="Arial"/>
          <w:b w:val="0"/>
          <w:i/>
          <w:color w:val="666666"/>
          <w:sz w:val="20"/>
        </w:rPr>
        <w:t>A live, paid, 45–60 minute video call. What Dr. Dibinga pays for: a documented Operational Diagnosis he keeps — R&amp;D on his business, not a sales call. Offered only in Part B Message 2, after dialogue exists.</w:t>
      </w:r>
    </w:p>
    <w:p>
      <w:pPr>
        <w:shd w:val="clear" w:color="auto" w:fill="F2F2F2"/>
        <w:spacing w:after="200" w:before="80"/>
        <w:ind w:left="216"/>
      </w:pPr>
      <w:r>
        <w:rPr>
          <w:rFonts w:ascii="Courier New" w:hAnsi="Courier New" w:cs="Courier New"/>
          <w:b w:val="0"/>
          <w:i w:val="0"/>
          <w:color w:val="333333"/>
          <w:sz w:val="19"/>
        </w:rPr>
        <w:t>UPstander International — Operational Diagnosis</w:t>
        <w:br/>
      </w:r>
      <w:r>
        <w:rPr>
          <w:rFonts w:ascii="Courier New" w:hAnsi="Courier New" w:cs="Courier New"/>
          <w:b w:val="0"/>
          <w:i w:val="0"/>
          <w:color w:val="333333"/>
          <w:sz w:val="19"/>
        </w:rPr>
        <w:t>Dev8X Live Consultation Playbook — 45–60 Minute Call</w:t>
        <w:br/>
      </w:r>
      <w:r>
        <w:rPr>
          <w:rFonts w:ascii="Courier New" w:hAnsi="Courier New" w:cs="Courier New"/>
          <w:b w:val="0"/>
          <w:i w:val="0"/>
          <w:color w:val="333333"/>
          <w:sz w:val="19"/>
        </w:rPr>
        <w:t>Abdul | June 2026</w:t>
      </w:r>
    </w:p>
    <w:p>
      <w:pPr>
        <w:spacing w:before="240" w:after="120"/>
      </w:pPr>
      <w:r>
        <w:rPr>
          <w:rFonts w:ascii="Arial" w:hAnsi="Arial" w:cs="Arial"/>
          <w:b/>
          <w:i w:val="0"/>
          <w:color w:val="0F1C2E"/>
          <w:sz w:val="25"/>
        </w:rPr>
        <w:t>PRE-CALL CHECKLIST</w:t>
      </w:r>
    </w:p>
    <w:p>
      <w:pPr>
        <w:pStyle w:val="ListBullet"/>
        <w:spacing w:after="80"/>
      </w:pPr>
      <w:r>
        <w:rPr>
          <w:rFonts w:ascii="Arial" w:hAnsi="Arial" w:cs="Arial"/>
          <w:b w:val="0"/>
          <w:i w:val="0"/>
          <w:color w:val="1A1A1A"/>
          <w:sz w:val="21"/>
        </w:rPr>
        <w:t>Decision Safety Brief (p3a) open in a tab — the problems Dr. Dibinga already saw</w:t>
      </w:r>
    </w:p>
    <w:p>
      <w:pPr>
        <w:pStyle w:val="ListBullet"/>
        <w:spacing w:after="80"/>
      </w:pPr>
      <w:r>
        <w:rPr>
          <w:rFonts w:ascii="Arial" w:hAnsi="Arial" w:cs="Arial"/>
          <w:b w:val="0"/>
          <w:i w:val="0"/>
          <w:color w:val="1A1A1A"/>
          <w:sz w:val="21"/>
        </w:rPr>
        <w:t>Live Capture Sheet (Part D) open and screen-shareable</w:t>
      </w:r>
    </w:p>
    <w:p>
      <w:pPr>
        <w:pStyle w:val="ListBullet"/>
        <w:spacing w:after="80"/>
      </w:pPr>
      <w:r>
        <w:rPr>
          <w:rFonts w:ascii="Arial" w:hAnsi="Arial" w:cs="Arial"/>
          <w:b w:val="0"/>
          <w:i w:val="0"/>
          <w:color w:val="1A1A1A"/>
          <w:sz w:val="21"/>
        </w:rPr>
        <w:t>Discovery Questions reviewed (Problem Register Discovery Questions 1–8)</w:t>
      </w:r>
    </w:p>
    <w:p>
      <w:pPr>
        <w:pStyle w:val="ListBullet"/>
        <w:spacing w:after="80"/>
      </w:pPr>
      <w:r>
        <w:rPr>
          <w:rFonts w:ascii="Arial" w:hAnsi="Arial" w:cs="Arial"/>
          <w:b w:val="0"/>
          <w:i w:val="0"/>
          <w:color w:val="1A1A1A"/>
          <w:sz w:val="21"/>
        </w:rPr>
        <w:t>Cost formula pre-loaded with blanks (Part D)</w:t>
      </w:r>
    </w:p>
    <w:p>
      <w:pPr>
        <w:pStyle w:val="ListBullet"/>
        <w:spacing w:after="80"/>
      </w:pPr>
      <w:r>
        <w:rPr>
          <w:rFonts w:ascii="Arial" w:hAnsi="Arial" w:cs="Arial"/>
          <w:b w:val="0"/>
          <w:i w:val="0"/>
          <w:color w:val="1A1A1A"/>
          <w:sz w:val="21"/>
        </w:rPr>
        <w:t>Recording permission question ready</w:t>
      </w:r>
    </w:p>
    <w:p>
      <w:pPr>
        <w:pStyle w:val="ListBullet"/>
        <w:spacing w:after="80"/>
      </w:pPr>
      <w:r>
        <w:rPr>
          <w:rFonts w:ascii="Arial" w:hAnsi="Arial" w:cs="Arial"/>
          <w:b w:val="0"/>
          <w:i w:val="0"/>
          <w:color w:val="1A1A1A"/>
          <w:sz w:val="21"/>
        </w:rPr>
        <w:t>Invoice/payment confirmed (Part F.1 — payment happens BEFORE the call)</w:t>
      </w:r>
    </w:p>
    <w:p>
      <w:pPr>
        <w:spacing w:before="320" w:after="160"/>
      </w:pPr>
      <w:r>
        <w:rPr>
          <w:rFonts w:ascii="Arial" w:hAnsi="Arial" w:cs="Arial"/>
          <w:b/>
          <w:i w:val="0"/>
          <w:color w:val="0F1C2E"/>
          <w:sz w:val="30"/>
        </w:rPr>
        <w:t>SECTION 0 — Setup &amp; Frame</w:t>
      </w:r>
    </w:p>
    <w:p>
      <w:pPr>
        <w:spacing w:after="80"/>
      </w:pPr>
      <w:r>
        <w:rPr>
          <w:rFonts w:ascii="Courier New" w:hAnsi="Courier New" w:cs="Courier New"/>
          <w:b w:val="0"/>
          <w:i w:val="0"/>
          <w:color w:val="666666"/>
          <w:sz w:val="19"/>
        </w:rPr>
        <w:t>⏱ TIMING 0:00, ~3 min</w:t>
      </w:r>
    </w:p>
    <w:p>
      <w:pPr>
        <w:spacing w:after="80"/>
      </w:pPr>
      <w:r>
        <w:rPr>
          <w:rFonts w:ascii="Arial" w:hAnsi="Arial" w:cs="Arial"/>
          <w:b/>
          <w:i w:val="0"/>
          <w:color w:val="0F1C2E"/>
          <w:sz w:val="22"/>
        </w:rPr>
        <w:t>🎯 GOAL: Reset expectation — this is a working session producing a kept deliverable.</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Permission to record and take notes on screen — and let's confirm we've got 45 to 60 minutes today.</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Quick heads up on how today works: you'll leave with a documented diagnosis either way. I'm going to ask you some things only you can answer — your numbers, not mine — and then show you where they point. Sound good?</w:t>
      </w:r>
    </w:p>
    <w:p>
      <w:pPr>
        <w:spacing w:before="320" w:after="160"/>
      </w:pPr>
      <w:r>
        <w:rPr>
          <w:rFonts w:ascii="Arial" w:hAnsi="Arial" w:cs="Arial"/>
          <w:b/>
          <w:i w:val="0"/>
          <w:color w:val="0F1C2E"/>
          <w:sz w:val="30"/>
        </w:rPr>
        <w:t>SECTION 1 — Confirm the Problems</w:t>
      </w:r>
    </w:p>
    <w:p>
      <w:pPr>
        <w:spacing w:after="80"/>
      </w:pPr>
      <w:r>
        <w:rPr>
          <w:rFonts w:ascii="Courier New" w:hAnsi="Courier New" w:cs="Courier New"/>
          <w:b w:val="0"/>
          <w:i w:val="0"/>
          <w:color w:val="666666"/>
          <w:sz w:val="19"/>
        </w:rPr>
        <w:t>⏱ TIMING ~3:00, ~8 min</w:t>
      </w:r>
    </w:p>
    <w:p>
      <w:pPr>
        <w:spacing w:after="80"/>
      </w:pPr>
      <w:r>
        <w:rPr>
          <w:rFonts w:ascii="Arial" w:hAnsi="Arial" w:cs="Arial"/>
          <w:b/>
          <w:i w:val="0"/>
          <w:color w:val="0F1C2E"/>
          <w:sz w:val="22"/>
        </w:rPr>
        <w:t>🎯 GOAL: Deepen Recognition; turn each confirmed problem into a micro-commitment.</w:t>
      </w:r>
    </w:p>
    <w:p>
      <w:pPr>
        <w:spacing w:after="80"/>
        <w:shd w:val="clear" w:color="auto" w:fill="DDEEFF"/>
      </w:pPr>
      <w:r>
        <w:rPr>
          <w:rFonts w:ascii="Arial" w:hAnsi="Arial" w:cs="Arial"/>
          <w:b/>
          <w:i w:val="0"/>
          <w:color w:val="1A1A1A"/>
          <w:sz w:val="21"/>
        </w:rPr>
        <w:t xml:space="preserve">🖥 SHOW: </w:t>
      </w:r>
      <w:r>
        <w:rPr>
          <w:rFonts w:ascii="Arial" w:hAnsi="Arial" w:cs="Arial"/>
          <w:b w:val="0"/>
          <w:i w:val="0"/>
          <w:color w:val="1A1A1A"/>
          <w:sz w:val="21"/>
        </w:rPr>
        <w:t>The Current Challenge table from the p3a brief.</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Last time I flagged that the R.E.A.Ch! and L.E.A.D. checkout pages error out before a visitor can pay — is that right? What did I get wrong?</w:t>
      </w:r>
    </w:p>
    <w:p>
      <w:pPr>
        <w:spacing w:after="80"/>
        <w:shd w:val="clear" w:color="auto" w:fill="F0F8F3"/>
      </w:pPr>
      <w:r>
        <w:rPr>
          <w:rFonts w:ascii="Arial" w:hAnsi="Arial" w:cs="Arial"/>
          <w:b/>
          <w:i/>
          <w:color w:val="1A1A1A"/>
          <w:sz w:val="21"/>
        </w:rPr>
        <w:t xml:space="preserve">👂 LISTEN-FOR: </w:t>
      </w:r>
      <w:r>
        <w:rPr>
          <w:rFonts w:ascii="Arial" w:hAnsi="Arial" w:cs="Arial"/>
          <w:b w:val="0"/>
          <w:i/>
          <w:color w:val="1A1A1A"/>
          <w:sz w:val="21"/>
        </w:rPr>
        <w:t>Confirmation or correction — capture corrections verbatim.</w:t>
      </w:r>
    </w:p>
    <w:p>
      <w:pPr>
        <w:spacing w:after="80"/>
        <w:shd w:val="clear" w:color="auto" w:fill="D4F4E3"/>
      </w:pPr>
      <w:r>
        <w:rPr>
          <w:rFonts w:ascii="Arial" w:hAnsi="Arial" w:cs="Arial"/>
          <w:b/>
          <w:i w:val="0"/>
          <w:color w:val="1A1A1A"/>
          <w:sz w:val="21"/>
        </w:rPr>
        <w:t xml:space="preserve">✍ CAPTURE: </w:t>
      </w:r>
      <w:r>
        <w:rPr>
          <w:rFonts w:ascii="Arial" w:hAnsi="Arial" w:cs="Arial"/>
          <w:b w:val="0"/>
          <w:i w:val="0"/>
          <w:color w:val="1A1A1A"/>
          <w:sz w:val="21"/>
        </w:rPr>
        <w:t>Confirmed problem #1 — checkout path.</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I also flagged that there's no working email opt-in anywhere on the site — is that still accurate, or has something changed since I looked?</w:t>
      </w:r>
    </w:p>
    <w:p>
      <w:pPr>
        <w:spacing w:after="80"/>
        <w:shd w:val="clear" w:color="auto" w:fill="D4F4E3"/>
      </w:pPr>
      <w:r>
        <w:rPr>
          <w:rFonts w:ascii="Arial" w:hAnsi="Arial" w:cs="Arial"/>
          <w:b/>
          <w:i w:val="0"/>
          <w:color w:val="1A1A1A"/>
          <w:sz w:val="21"/>
        </w:rPr>
        <w:t xml:space="preserve">✍ CAPTURE: </w:t>
      </w:r>
      <w:r>
        <w:rPr>
          <w:rFonts w:ascii="Arial" w:hAnsi="Arial" w:cs="Arial"/>
          <w:b w:val="0"/>
          <w:i w:val="0"/>
          <w:color w:val="1A1A1A"/>
          <w:sz w:val="21"/>
        </w:rPr>
        <w:t>Confirmed problem #2 — email capture.</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The course pages that do load don't show what's inside — modules, outcomes, samples. Does that match what a visitor sees today?</w:t>
      </w:r>
    </w:p>
    <w:p>
      <w:pPr>
        <w:spacing w:after="80"/>
        <w:shd w:val="clear" w:color="auto" w:fill="D4F4E3"/>
      </w:pPr>
      <w:r>
        <w:rPr>
          <w:rFonts w:ascii="Arial" w:hAnsi="Arial" w:cs="Arial"/>
          <w:b/>
          <w:i w:val="0"/>
          <w:color w:val="1A1A1A"/>
          <w:sz w:val="21"/>
        </w:rPr>
        <w:t xml:space="preserve">✍ CAPTURE: </w:t>
      </w:r>
      <w:r>
        <w:rPr>
          <w:rFonts w:ascii="Arial" w:hAnsi="Arial" w:cs="Arial"/>
          <w:b w:val="0"/>
          <w:i w:val="0"/>
          <w:color w:val="1A1A1A"/>
          <w:sz w:val="21"/>
        </w:rPr>
        <w:t>Confirmed problem #3 — course content visibility.</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And the site's needed repeated freelancer fixes to stay running — does that match your day-to-day experience?</w:t>
      </w:r>
    </w:p>
    <w:p>
      <w:pPr>
        <w:spacing w:after="80"/>
        <w:shd w:val="clear" w:color="auto" w:fill="D4F4E3"/>
      </w:pPr>
      <w:r>
        <w:rPr>
          <w:rFonts w:ascii="Arial" w:hAnsi="Arial" w:cs="Arial"/>
          <w:b/>
          <w:i w:val="0"/>
          <w:color w:val="1A1A1A"/>
          <w:sz w:val="21"/>
        </w:rPr>
        <w:t xml:space="preserve">✍ CAPTURE: </w:t>
      </w:r>
      <w:r>
        <w:rPr>
          <w:rFonts w:ascii="Arial" w:hAnsi="Arial" w:cs="Arial"/>
          <w:b w:val="0"/>
          <w:i w:val="0"/>
          <w:color w:val="1A1A1A"/>
          <w:sz w:val="21"/>
        </w:rPr>
        <w:t>Confirmed problem #4 — self-management / CMS.</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One more before we get into numbers — you've got 18 five-star reviews and close to $20,000 invested in digital work over the years. What's made those investments feel less-than-satisfying? The technical outcome, the time it takes, having to re-explain yourself to each new hire, or something else?</w:t>
      </w:r>
    </w:p>
    <w:p>
      <w:pPr>
        <w:spacing w:after="80"/>
        <w:shd w:val="clear" w:color="auto" w:fill="F0F8F3"/>
      </w:pPr>
      <w:r>
        <w:rPr>
          <w:rFonts w:ascii="Arial" w:hAnsi="Arial" w:cs="Arial"/>
          <w:b/>
          <w:i/>
          <w:color w:val="1A1A1A"/>
          <w:sz w:val="21"/>
        </w:rPr>
        <w:t xml:space="preserve">👂 LISTEN-FOR: </w:t>
      </w:r>
      <w:r>
        <w:rPr>
          <w:rFonts w:ascii="Arial" w:hAnsi="Arial" w:cs="Arial"/>
          <w:b w:val="0"/>
          <w:i/>
          <w:color w:val="1A1A1A"/>
          <w:sz w:val="21"/>
        </w:rPr>
        <w:t>The real pain behind the pattern — feeds directly into Section 4's platform and handoff recommendation.</w:t>
      </w:r>
    </w:p>
    <w:p>
      <w:pPr>
        <w:spacing w:before="320" w:after="160"/>
      </w:pPr>
      <w:r>
        <w:rPr>
          <w:rFonts w:ascii="Arial" w:hAnsi="Arial" w:cs="Arial"/>
          <w:b/>
          <w:i w:val="0"/>
          <w:color w:val="0F1C2E"/>
          <w:sz w:val="30"/>
        </w:rPr>
        <w:t>SECTION 2 — Capture the Real Numbers (THE CORE)</w:t>
      </w:r>
    </w:p>
    <w:p>
      <w:pPr>
        <w:spacing w:after="80"/>
      </w:pPr>
      <w:r>
        <w:rPr>
          <w:rFonts w:ascii="Courier New" w:hAnsi="Courier New" w:cs="Courier New"/>
          <w:b w:val="0"/>
          <w:i w:val="0"/>
          <w:color w:val="666666"/>
          <w:sz w:val="19"/>
        </w:rPr>
        <w:t>⏱ TIMING ~11:00, ~18 min</w:t>
      </w:r>
    </w:p>
    <w:p>
      <w:pPr>
        <w:spacing w:after="80"/>
      </w:pPr>
      <w:r>
        <w:rPr>
          <w:rFonts w:ascii="Arial" w:hAnsi="Arial" w:cs="Arial"/>
          <w:b/>
          <w:i w:val="0"/>
          <w:color w:val="0F1C2E"/>
          <w:sz w:val="22"/>
        </w:rPr>
        <w:t>🎯 GOAL: Get the L1 numbers the first video could not see.</w:t>
      </w:r>
    </w:p>
    <w:p>
      <w:pPr>
        <w:spacing w:after="80"/>
        <w:shd w:val="clear" w:color="auto" w:fill="FFF3CC"/>
      </w:pPr>
      <w:r>
        <w:rPr>
          <w:rFonts w:ascii="Arial" w:hAnsi="Arial" w:cs="Arial"/>
          <w:b/>
          <w:i w:val="0"/>
          <w:color w:val="1A1A1A"/>
          <w:sz w:val="21"/>
        </w:rPr>
        <w:t xml:space="preserve">📌 NOTE: </w:t>
      </w:r>
      <w:r>
        <w:rPr>
          <w:rFonts w:ascii="Arial" w:hAnsi="Arial" w:cs="Arial"/>
          <w:b w:val="0"/>
          <w:i w:val="0"/>
          <w:color w:val="1A1A1A"/>
          <w:sz w:val="21"/>
        </w:rPr>
        <w:t>Grouped into four themes, in order. Every question below traces to Problem Register Discovery Questions 3, 4, and 5. If Dr. Dibinga doesn't know a number, capture it as “to confirm” — never pressure or fabricate.</w:t>
      </w:r>
    </w:p>
    <w:p>
      <w:pPr>
        <w:spacing w:before="240" w:after="120"/>
      </w:pPr>
      <w:r>
        <w:rPr>
          <w:rFonts w:ascii="Arial" w:hAnsi="Arial" w:cs="Arial"/>
          <w:b/>
          <w:i w:val="0"/>
          <w:color w:val="0F1C2E"/>
          <w:sz w:val="25"/>
        </w:rPr>
        <w:t>1. Volume</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How many corporate or institutional bookings — like the AARP or Berkeley Carroll engagements — do you typically do in a year?</w:t>
      </w:r>
    </w:p>
    <w:p>
      <w:pPr>
        <w:spacing w:after="80"/>
        <w:shd w:val="clear" w:color="auto" w:fill="F0F8F3"/>
      </w:pPr>
      <w:r>
        <w:rPr>
          <w:rFonts w:ascii="Arial" w:hAnsi="Arial" w:cs="Arial"/>
          <w:b/>
          <w:i/>
          <w:color w:val="1A1A1A"/>
          <w:sz w:val="21"/>
        </w:rPr>
        <w:t xml:space="preserve">👂 LISTEN-FOR: </w:t>
      </w:r>
      <w:r>
        <w:rPr>
          <w:rFonts w:ascii="Arial" w:hAnsi="Arial" w:cs="Arial"/>
          <w:b w:val="0"/>
          <w:i/>
          <w:color w:val="1A1A1A"/>
          <w:sz w:val="21"/>
        </w:rPr>
        <w:t>Annual corporate booking count → upgrades: Future Risk #2 (corporate screening) from directional to L1 → strengthens: the corporate-pathway solution direction and future proposal scoping.</w:t>
      </w:r>
    </w:p>
    <w:p>
      <w:pPr>
        <w:spacing w:after="80"/>
        <w:shd w:val="clear" w:color="auto" w:fill="D4F4E3"/>
      </w:pPr>
      <w:r>
        <w:rPr>
          <w:rFonts w:ascii="Arial" w:hAnsi="Arial" w:cs="Arial"/>
          <w:b/>
          <w:i w:val="0"/>
          <w:color w:val="1A1A1A"/>
          <w:sz w:val="21"/>
        </w:rPr>
        <w:t xml:space="preserve">✍ CAPTURE: </w:t>
      </w:r>
      <w:r>
        <w:rPr>
          <w:rFonts w:ascii="Arial" w:hAnsi="Arial" w:cs="Arial"/>
          <w:b w:val="0"/>
          <w:i w:val="0"/>
          <w:color w:val="1A1A1A"/>
          <w:sz w:val="21"/>
        </w:rPr>
        <w:t>Corporate bookings / year</w:t>
      </w:r>
    </w:p>
    <w:p>
      <w:pPr>
        <w:spacing w:before="240" w:after="120"/>
      </w:pPr>
      <w:r>
        <w:rPr>
          <w:rFonts w:ascii="Arial" w:hAnsi="Arial" w:cs="Arial"/>
          <w:b/>
          <w:i w:val="0"/>
          <w:color w:val="0F1C2E"/>
          <w:sz w:val="25"/>
        </w:rPr>
        <w:t>2. Time / Effort</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In the last 12 months, how many times have you hired someone on Upwork just to fix or update the site — and roughly how long does it take from posting the job to the fix actually going live?</w:t>
      </w:r>
    </w:p>
    <w:p>
      <w:pPr>
        <w:spacing w:after="80"/>
        <w:shd w:val="clear" w:color="auto" w:fill="F0F8F3"/>
      </w:pPr>
      <w:r>
        <w:rPr>
          <w:rFonts w:ascii="Arial" w:hAnsi="Arial" w:cs="Arial"/>
          <w:b/>
          <w:i/>
          <w:color w:val="1A1A1A"/>
          <w:sz w:val="21"/>
        </w:rPr>
        <w:t xml:space="preserve">👂 LISTEN-FOR: </w:t>
      </w:r>
      <w:r>
        <w:rPr>
          <w:rFonts w:ascii="Arial" w:hAnsi="Arial" w:cs="Arial"/>
          <w:b w:val="0"/>
          <w:i/>
          <w:color w:val="1A1A1A"/>
          <w:sz w:val="21"/>
        </w:rPr>
        <w:t>Hire frequency + average cycle time → upgrades: Future Problem #3 (rebuild-cycle cost) from anecdotal to L1 → strengthens: the CMS/self-management pitch in Section 4 and the demo's “stop the rebuild cycle” framing.</w:t>
      </w:r>
    </w:p>
    <w:p>
      <w:pPr>
        <w:spacing w:after="80"/>
        <w:shd w:val="clear" w:color="auto" w:fill="D4F4E3"/>
      </w:pPr>
      <w:r>
        <w:rPr>
          <w:rFonts w:ascii="Arial" w:hAnsi="Arial" w:cs="Arial"/>
          <w:b/>
          <w:i w:val="0"/>
          <w:color w:val="1A1A1A"/>
          <w:sz w:val="21"/>
        </w:rPr>
        <w:t xml:space="preserve">✍ CAPTURE: </w:t>
      </w:r>
      <w:r>
        <w:rPr>
          <w:rFonts w:ascii="Arial" w:hAnsi="Arial" w:cs="Arial"/>
          <w:b w:val="0"/>
          <w:i w:val="0"/>
          <w:color w:val="1A1A1A"/>
          <w:sz w:val="21"/>
        </w:rPr>
        <w:t>Site-fix hires / 12 months; avg days per fix cycle</w:t>
      </w:r>
    </w:p>
    <w:p>
      <w:pPr>
        <w:spacing w:before="240" w:after="120"/>
      </w:pPr>
      <w:r>
        <w:rPr>
          <w:rFonts w:ascii="Arial" w:hAnsi="Arial" w:cs="Arial"/>
          <w:b/>
          <w:i w:val="0"/>
          <w:color w:val="0F1C2E"/>
          <w:sz w:val="25"/>
        </w:rPr>
        <w:t>3. Conversion / Loss</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You've reached 6,000-plus students in a single speaking year — of those, how many actually end up on any kind of email list, on any platform?</w:t>
      </w:r>
    </w:p>
    <w:p>
      <w:pPr>
        <w:spacing w:after="80"/>
        <w:shd w:val="clear" w:color="auto" w:fill="F0F8F3"/>
      </w:pPr>
      <w:r>
        <w:rPr>
          <w:rFonts w:ascii="Arial" w:hAnsi="Arial" w:cs="Arial"/>
          <w:b/>
          <w:i/>
          <w:color w:val="1A1A1A"/>
          <w:sz w:val="21"/>
        </w:rPr>
        <w:t xml:space="preserve">👂 LISTEN-FOR: </w:t>
      </w:r>
      <w:r>
        <w:rPr>
          <w:rFonts w:ascii="Arial" w:hAnsi="Arial" w:cs="Arial"/>
          <w:b w:val="0"/>
          <w:i/>
          <w:color w:val="1A1A1A"/>
          <w:sz w:val="21"/>
        </w:rPr>
        <w:t>Audience-to-list conversion number, even if it's zero or “I don't know” → upgrades: the stakes estimate used in the first video from an estimate to a confirmed figure → strengthens: the lead-capture solution direction and the Section 3 cost calculation.</w:t>
      </w:r>
    </w:p>
    <w:p>
      <w:pPr>
        <w:spacing w:after="80"/>
        <w:shd w:val="clear" w:color="auto" w:fill="D4F4E3"/>
      </w:pPr>
      <w:r>
        <w:rPr>
          <w:rFonts w:ascii="Arial" w:hAnsi="Arial" w:cs="Arial"/>
          <w:b/>
          <w:i w:val="0"/>
          <w:color w:val="1A1A1A"/>
          <w:sz w:val="21"/>
        </w:rPr>
        <w:t xml:space="preserve">✍ CAPTURE: </w:t>
      </w:r>
      <w:r>
        <w:rPr>
          <w:rFonts w:ascii="Arial" w:hAnsi="Arial" w:cs="Arial"/>
          <w:b w:val="0"/>
          <w:i w:val="0"/>
          <w:color w:val="1A1A1A"/>
          <w:sz w:val="21"/>
        </w:rPr>
        <w:t>Audience → list conversion (any platform)</w:t>
      </w:r>
    </w:p>
    <w:p>
      <w:pPr>
        <w:spacing w:before="240" w:after="120"/>
      </w:pPr>
      <w:r>
        <w:rPr>
          <w:rFonts w:ascii="Arial" w:hAnsi="Arial" w:cs="Arial"/>
          <w:b/>
          <w:i w:val="0"/>
          <w:color w:val="0F1C2E"/>
          <w:sz w:val="25"/>
        </w:rPr>
        <w:t>4. Cost / Value</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What's the typical deal size for a corporate L.E.A.D. engagement?</w:t>
      </w:r>
    </w:p>
    <w:p>
      <w:pPr>
        <w:spacing w:after="80"/>
        <w:shd w:val="clear" w:color="auto" w:fill="F0F8F3"/>
      </w:pPr>
      <w:r>
        <w:rPr>
          <w:rFonts w:ascii="Arial" w:hAnsi="Arial" w:cs="Arial"/>
          <w:b/>
          <w:i/>
          <w:color w:val="1A1A1A"/>
          <w:sz w:val="21"/>
        </w:rPr>
        <w:t xml:space="preserve">👂 LISTEN-FOR: </w:t>
      </w:r>
      <w:r>
        <w:rPr>
          <w:rFonts w:ascii="Arial" w:hAnsi="Arial" w:cs="Arial"/>
          <w:b w:val="0"/>
          <w:i/>
          <w:color w:val="1A1A1A"/>
          <w:sz w:val="21"/>
        </w:rPr>
        <w:t>Dollar value per corporate booking → upgrades: the corporate revenue-at-risk figure from Future Risk #2 to L1 → strengthens: the corporate landing-page priority in Section 4 and a future proposal ROI table.</w:t>
      </w:r>
    </w:p>
    <w:p>
      <w:pPr>
        <w:spacing w:after="80"/>
        <w:shd w:val="clear" w:color="auto" w:fill="D4F4E3"/>
      </w:pPr>
      <w:r>
        <w:rPr>
          <w:rFonts w:ascii="Arial" w:hAnsi="Arial" w:cs="Arial"/>
          <w:b/>
          <w:i w:val="0"/>
          <w:color w:val="1A1A1A"/>
          <w:sz w:val="21"/>
        </w:rPr>
        <w:t xml:space="preserve">✍ CAPTURE: </w:t>
      </w:r>
      <w:r>
        <w:rPr>
          <w:rFonts w:ascii="Arial" w:hAnsi="Arial" w:cs="Arial"/>
          <w:b w:val="0"/>
          <w:i w:val="0"/>
          <w:color w:val="1A1A1A"/>
          <w:sz w:val="21"/>
        </w:rPr>
        <w:t>Corporate deal size ($)</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If you had a working opt-in today, what's the one thing — a chapter, a guide, a checklist — you'd want to offer a first-time visitor?</w:t>
      </w:r>
    </w:p>
    <w:p>
      <w:pPr>
        <w:spacing w:after="80"/>
        <w:shd w:val="clear" w:color="auto" w:fill="F0F8F3"/>
      </w:pPr>
      <w:r>
        <w:rPr>
          <w:rFonts w:ascii="Arial" w:hAnsi="Arial" w:cs="Arial"/>
          <w:b/>
          <w:i/>
          <w:color w:val="1A1A1A"/>
          <w:sz w:val="21"/>
        </w:rPr>
        <w:t xml:space="preserve">👂 LISTEN-FOR: </w:t>
      </w:r>
      <w:r>
        <w:rPr>
          <w:rFonts w:ascii="Arial" w:hAnsi="Arial" w:cs="Arial"/>
          <w:b w:val="0"/>
          <w:i/>
          <w:color w:val="1A1A1A"/>
          <w:sz w:val="21"/>
        </w:rPr>
        <w:t>A real lead-magnet asset already in his head.</w:t>
      </w:r>
    </w:p>
    <w:p>
      <w:pPr>
        <w:spacing w:after="80"/>
        <w:shd w:val="clear" w:color="auto" w:fill="D4F4E3"/>
      </w:pPr>
      <w:r>
        <w:rPr>
          <w:rFonts w:ascii="Arial" w:hAnsi="Arial" w:cs="Arial"/>
          <w:b/>
          <w:i w:val="0"/>
          <w:color w:val="1A1A1A"/>
          <w:sz w:val="21"/>
        </w:rPr>
        <w:t xml:space="preserve">✍ CAPTURE: </w:t>
      </w:r>
      <w:r>
        <w:rPr>
          <w:rFonts w:ascii="Arial" w:hAnsi="Arial" w:cs="Arial"/>
          <w:b w:val="0"/>
          <w:i w:val="0"/>
          <w:color w:val="1A1A1A"/>
          <w:sz w:val="21"/>
        </w:rPr>
        <w:t>Lead magnet idea</w:t>
      </w:r>
    </w:p>
    <w:p>
      <w:pPr>
        <w:spacing w:before="320" w:after="160"/>
      </w:pPr>
      <w:r>
        <w:rPr>
          <w:rFonts w:ascii="Arial" w:hAnsi="Arial" w:cs="Arial"/>
          <w:b/>
          <w:i w:val="0"/>
          <w:color w:val="0F1C2E"/>
          <w:sz w:val="30"/>
        </w:rPr>
        <w:t>SECTION 3 — Quantify the Cost, Live</w:t>
      </w:r>
    </w:p>
    <w:p>
      <w:pPr>
        <w:spacing w:after="80"/>
      </w:pPr>
      <w:r>
        <w:rPr>
          <w:rFonts w:ascii="Courier New" w:hAnsi="Courier New" w:cs="Courier New"/>
          <w:b w:val="0"/>
          <w:i w:val="0"/>
          <w:color w:val="666666"/>
          <w:sz w:val="19"/>
        </w:rPr>
        <w:t>⏱ TIMING ~29:00, ~8 min</w:t>
      </w:r>
    </w:p>
    <w:p>
      <w:pPr>
        <w:spacing w:after="80"/>
      </w:pPr>
      <w:r>
        <w:rPr>
          <w:rFonts w:ascii="Arial" w:hAnsi="Arial" w:cs="Arial"/>
          <w:b/>
          <w:i w:val="0"/>
          <w:color w:val="0F1C2E"/>
          <w:sz w:val="22"/>
        </w:rPr>
        <w:t>🎯 GOAL: Make the bottleneck concrete and expensive — in HIS numbers.</w:t>
      </w:r>
    </w:p>
    <w:p>
      <w:pPr>
        <w:spacing w:after="80"/>
        <w:shd w:val="clear" w:color="auto" w:fill="DDEEFF"/>
      </w:pPr>
      <w:r>
        <w:rPr>
          <w:rFonts w:ascii="Arial" w:hAnsi="Arial" w:cs="Arial"/>
          <w:b/>
          <w:i w:val="0"/>
          <w:color w:val="1A1A1A"/>
          <w:sz w:val="21"/>
        </w:rPr>
        <w:t xml:space="preserve">🖥 SHOW: </w:t>
      </w:r>
      <w:r>
        <w:rPr>
          <w:rFonts w:ascii="Arial" w:hAnsi="Arial" w:cs="Arial"/>
          <w:b w:val="0"/>
          <w:i w:val="0"/>
          <w:color w:val="1A1A1A"/>
          <w:sz w:val="21"/>
        </w:rPr>
        <w:t>The Live Capture Sheet cost block.</w:t>
      </w:r>
    </w:p>
    <w:p>
      <w:pPr>
        <w:spacing w:after="80"/>
        <w:shd w:val="clear" w:color="auto" w:fill="FFF3CC"/>
      </w:pPr>
      <w:r>
        <w:rPr>
          <w:rFonts w:ascii="Arial" w:hAnsi="Arial" w:cs="Arial"/>
          <w:b/>
          <w:i w:val="0"/>
          <w:color w:val="1A1A1A"/>
          <w:sz w:val="21"/>
        </w:rPr>
        <w:t xml:space="preserve">🔢 COMPUTE: </w:t>
      </w:r>
      <w:r>
        <w:rPr>
          <w:rFonts w:ascii="Arial" w:hAnsi="Arial" w:cs="Arial"/>
          <w:b w:val="0"/>
          <w:i w:val="0"/>
          <w:color w:val="1A1A1A"/>
          <w:sz w:val="21"/>
        </w:rPr>
        <w:t>Build on screen from the numbers just captured:</w:t>
      </w:r>
    </w:p>
    <w:p>
      <w:pPr>
        <w:shd w:val="clear" w:color="auto" w:fill="F2F2F2"/>
        <w:spacing w:after="200" w:before="80"/>
        <w:ind w:left="216"/>
      </w:pPr>
      <w:r>
        <w:rPr>
          <w:rFonts w:ascii="Courier New" w:hAnsi="Courier New" w:cs="Courier New"/>
          <w:b w:val="0"/>
          <w:i w:val="0"/>
          <w:color w:val="333333"/>
          <w:sz w:val="19"/>
        </w:rPr>
        <w:t>[Confirmed annual speaking/media reach] / 12</w:t>
        <w:br/>
      </w:r>
      <w:r>
        <w:rPr>
          <w:rFonts w:ascii="Courier New" w:hAnsi="Courier New" w:cs="Courier New"/>
          <w:b w:val="0"/>
          <w:i w:val="0"/>
          <w:color w:val="333333"/>
          <w:sz w:val="19"/>
        </w:rPr>
        <w:t xml:space="preserve">  x [Confirmed audience -&gt; list conversion rate]</w:t>
        <w:br/>
      </w:r>
      <w:r>
        <w:rPr>
          <w:rFonts w:ascii="Courier New" w:hAnsi="Courier New" w:cs="Courier New"/>
          <w:b w:val="0"/>
          <w:i w:val="0"/>
          <w:color w:val="333333"/>
          <w:sz w:val="19"/>
        </w:rPr>
        <w:t xml:space="preserve">  x $199  (R.E.A.Ch! course price)</w:t>
        <w:br/>
      </w:r>
      <w:r>
        <w:rPr>
          <w:rFonts w:ascii="Courier New" w:hAnsi="Courier New" w:cs="Courier New"/>
          <w:b w:val="0"/>
          <w:i w:val="0"/>
          <w:color w:val="333333"/>
          <w:sz w:val="19"/>
        </w:rPr>
        <w:t xml:space="preserve">  x 12</w:t>
        <w:br/>
      </w:r>
      <w:r>
        <w:rPr>
          <w:rFonts w:ascii="Courier New" w:hAnsi="Courier New" w:cs="Courier New"/>
          <w:b w:val="0"/>
          <w:i w:val="0"/>
          <w:color w:val="333333"/>
          <w:sz w:val="19"/>
        </w:rPr>
        <w:t xml:space="preserve">  = [Revised Annual Course Revenue Opportunity]</w:t>
        <w:br/>
      </w:r>
      <w:r>
        <w:rPr>
          <w:rFonts w:ascii="Courier New" w:hAnsi="Courier New" w:cs="Courier New"/>
          <w:b w:val="0"/>
          <w:i w:val="0"/>
          <w:color w:val="333333"/>
          <w:sz w:val="19"/>
        </w:rPr>
        <w:br/>
      </w:r>
      <w:r>
        <w:rPr>
          <w:rFonts w:ascii="Courier New" w:hAnsi="Courier New" w:cs="Courier New"/>
          <w:b w:val="0"/>
          <w:i w:val="0"/>
          <w:color w:val="333333"/>
          <w:sz w:val="19"/>
        </w:rPr>
        <w:t>If Upwork numbers were captured:</w:t>
        <w:br/>
      </w:r>
      <w:r>
        <w:rPr>
          <w:rFonts w:ascii="Courier New" w:hAnsi="Courier New" w:cs="Courier New"/>
          <w:b w:val="0"/>
          <w:i w:val="0"/>
          <w:color w:val="333333"/>
          <w:sz w:val="19"/>
        </w:rPr>
        <w:t>[Site-fix hires / 12 months] x [avg cost per fix, ~$830/hire per Upwork history]</w:t>
        <w:br/>
      </w:r>
      <w:r>
        <w:rPr>
          <w:rFonts w:ascii="Courier New" w:hAnsi="Courier New" w:cs="Courier New"/>
          <w:b w:val="0"/>
          <w:i w:val="0"/>
          <w:color w:val="333333"/>
          <w:sz w:val="19"/>
        </w:rPr>
        <w:t xml:space="preserve">  = [Annual cost of the patch cycle]</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Does that match your gut, or is it higher than you expected?</w:t>
      </w:r>
    </w:p>
    <w:p>
      <w:pPr>
        <w:spacing w:after="80"/>
        <w:shd w:val="clear" w:color="auto" w:fill="FFF3CC"/>
      </w:pPr>
      <w:r>
        <w:rPr>
          <w:rFonts w:ascii="Arial" w:hAnsi="Arial" w:cs="Arial"/>
          <w:b/>
          <w:i w:val="0"/>
          <w:color w:val="1A1A1A"/>
          <w:sz w:val="21"/>
        </w:rPr>
        <w:t xml:space="preserve">📌 NOTE: </w:t>
      </w:r>
      <w:r>
        <w:rPr>
          <w:rFonts w:ascii="Arial" w:hAnsi="Arial" w:cs="Arial"/>
          <w:b w:val="0"/>
          <w:i w:val="0"/>
          <w:color w:val="1A1A1A"/>
          <w:sz w:val="21"/>
        </w:rPr>
        <w:t>This is now HIS number, not our estimate. Let it land — don't rush past it. This anchors every future conversation (demo, proposal, pricing).</w:t>
      </w:r>
    </w:p>
    <w:p>
      <w:pPr>
        <w:spacing w:before="320" w:after="160"/>
      </w:pPr>
      <w:r>
        <w:rPr>
          <w:rFonts w:ascii="Arial" w:hAnsi="Arial" w:cs="Arial"/>
          <w:b/>
          <w:i w:val="0"/>
          <w:color w:val="0F1C2E"/>
          <w:sz w:val="30"/>
        </w:rPr>
        <w:t>SECTION 4 — Solution Direction</w:t>
      </w:r>
    </w:p>
    <w:p>
      <w:pPr>
        <w:spacing w:after="80"/>
      </w:pPr>
      <w:r>
        <w:rPr>
          <w:rFonts w:ascii="Courier New" w:hAnsi="Courier New" w:cs="Courier New"/>
          <w:b w:val="0"/>
          <w:i w:val="0"/>
          <w:color w:val="666666"/>
          <w:sz w:val="19"/>
        </w:rPr>
        <w:t>⏱ TIMING ~37:00, ~10 min</w:t>
      </w:r>
    </w:p>
    <w:p>
      <w:pPr>
        <w:spacing w:after="80"/>
      </w:pPr>
      <w:r>
        <w:rPr>
          <w:rFonts w:ascii="Arial" w:hAnsi="Arial" w:cs="Arial"/>
          <w:b/>
          <w:i w:val="0"/>
          <w:color w:val="0F1C2E"/>
          <w:sz w:val="22"/>
        </w:rPr>
        <w:t>🎯 GOAL: First Relief. Show the SHAPE of the fix — direction only, no working demo.</w:t>
      </w:r>
    </w:p>
    <w:p>
      <w:pPr>
        <w:spacing w:after="80"/>
        <w:shd w:val="clear" w:color="auto" w:fill="DDEEFF"/>
      </w:pPr>
      <w:r>
        <w:rPr>
          <w:rFonts w:ascii="Arial" w:hAnsi="Arial" w:cs="Arial"/>
          <w:b/>
          <w:i w:val="0"/>
          <w:color w:val="1A1A1A"/>
          <w:sz w:val="21"/>
        </w:rPr>
        <w:t xml:space="preserve">🖥 SHOW: </w:t>
      </w:r>
      <w:r>
        <w:rPr>
          <w:rFonts w:ascii="Arial" w:hAnsi="Arial" w:cs="Arial"/>
          <w:b w:val="0"/>
          <w:i w:val="0"/>
          <w:color w:val="1A1A1A"/>
          <w:sz w:val="21"/>
        </w:rPr>
        <w:t>A simple architecture/flow diagram (boxes and arrows), not software.</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Two quick decisions before I sketch this: which domain becomes your primary home — upstanderonline.com or omekongo.com — and for the three books this year, do you want the sale captured on-site, or is Amazon fine as long as we grab the email first?</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And on platform — the Upwork posting mentioned WordPress, Webflow, Systeme.io, and Kajabi. Is there a specific reason for the WordPress lean, or would you be open to Webflow for the marketing site with Kajabi for course delivery, if that gave you the cleanest self-editing experience?</w:t>
      </w:r>
    </w:p>
    <w:p>
      <w:pPr>
        <w:spacing w:after="120" w:before="0"/>
      </w:pPr>
      <w:r>
        <w:rPr>
          <w:rFonts w:ascii="Arial" w:hAnsi="Arial" w:cs="Arial"/>
          <w:b w:val="0"/>
          <w:i w:val="0"/>
          <w:color w:val="1A1A1A"/>
          <w:sz w:val="21"/>
        </w:rPr>
        <w:t>For each top problem, name the conceptual capability that closes it and the manual work it removes:</w:t>
      </w:r>
    </w:p>
    <w:p>
      <w:pPr>
        <w:pStyle w:val="ListBullet"/>
        <w:spacing w:after="80"/>
      </w:pPr>
      <w:r>
        <w:rPr>
          <w:rFonts w:ascii="Arial" w:hAnsi="Arial" w:cs="Arial"/>
          <w:b w:val="0"/>
          <w:i w:val="0"/>
          <w:color w:val="1A1A1A"/>
          <w:sz w:val="21"/>
        </w:rPr>
        <w:t>Checkout 404 → a stable, one-click checkout flow for R.E.A.Ch! and L.E.A.D., replacing the current Masteriyo/WordPress path.</w:t>
      </w:r>
    </w:p>
    <w:p>
      <w:pPr>
        <w:pStyle w:val="ListBullet"/>
        <w:spacing w:after="80"/>
      </w:pPr>
      <w:r>
        <w:rPr>
          <w:rFonts w:ascii="Arial" w:hAnsi="Arial" w:cs="Arial"/>
          <w:b w:val="0"/>
          <w:i w:val="0"/>
          <w:color w:val="1A1A1A"/>
          <w:sz w:val="21"/>
        </w:rPr>
        <w:t>No email capture → an opt-in tied to the lead magnet just named, with a welcome sequence that fires automatically.</w:t>
      </w:r>
    </w:p>
    <w:p>
      <w:pPr>
        <w:pStyle w:val="ListBullet"/>
        <w:spacing w:after="80"/>
      </w:pPr>
      <w:r>
        <w:rPr>
          <w:rFonts w:ascii="Arial" w:hAnsi="Arial" w:cs="Arial"/>
          <w:b w:val="0"/>
          <w:i w:val="0"/>
          <w:color w:val="1A1A1A"/>
          <w:sz w:val="21"/>
        </w:rPr>
        <w:t>Invisible course content → a course detail page with a real module breakdown and learning outcomes, so a $199 purchase is easy to justify before checkout.</w:t>
      </w:r>
    </w:p>
    <w:p>
      <w:pPr>
        <w:pStyle w:val="ListBullet"/>
        <w:spacing w:after="80"/>
      </w:pPr>
      <w:r>
        <w:rPr>
          <w:rFonts w:ascii="Arial" w:hAnsi="Arial" w:cs="Arial"/>
          <w:b w:val="0"/>
          <w:i w:val="0"/>
          <w:color w:val="1A1A1A"/>
          <w:sz w:val="21"/>
        </w:rPr>
        <w:t>Not self-manageable → a visual CMS with a 30-minute handoff session covering the three tasks he actually repeats: a new speaking date, a new book listing, a course update.</w:t>
      </w:r>
    </w:p>
    <w:p>
      <w:pPr>
        <w:pStyle w:val="ListBullet"/>
        <w:spacing w:after="80"/>
      </w:pPr>
      <w:r>
        <w:rPr>
          <w:rFonts w:ascii="Arial" w:hAnsi="Arial" w:cs="Arial"/>
          <w:b w:val="0"/>
          <w:i w:val="0"/>
          <w:color w:val="1A1A1A"/>
          <w:sz w:val="21"/>
        </w:rPr>
        <w:t>(If the corporate deal size confirmed is high-value) → a dedicated L.E.A.D. corporate landing page with a structured inquiry form, so an AARP-sized booking doesn't route through a LinkedIn DM.</w:t>
      </w:r>
    </w:p>
    <w:p>
      <w:pPr>
        <w:spacing w:after="80"/>
        <w:shd w:val="clear" w:color="auto" w:fill="FFF3CC"/>
      </w:pPr>
      <w:r>
        <w:rPr>
          <w:rFonts w:ascii="Arial" w:hAnsi="Arial" w:cs="Arial"/>
          <w:b/>
          <w:i w:val="0"/>
          <w:color w:val="1A1A1A"/>
          <w:sz w:val="21"/>
        </w:rPr>
        <w:t xml:space="preserve">📌 NOTE: </w:t>
      </w:r>
      <w:r>
        <w:rPr>
          <w:rFonts w:ascii="Arial" w:hAnsi="Arial" w:cs="Arial"/>
          <w:b w:val="0"/>
          <w:i w:val="0"/>
          <w:color w:val="1A1A1A"/>
          <w:sz w:val="21"/>
        </w:rPr>
        <w:t>HOLD-BACK ENFORCEMENT: no portals, no screens, no build cost. If pushed (“can I see it?”), the approved line is:</w:t>
      </w:r>
    </w:p>
    <w:p>
      <w:pPr>
        <w:spacing w:line="360" w:lineRule="auto" w:after="160"/>
        <w:ind w:left="360"/>
      </w:pPr>
      <w:r>
        <w:rPr>
          <w:rFonts w:ascii="Arial" w:hAnsi="Arial" w:cs="Arial"/>
          <w:b/>
          <w:i w:val="0"/>
          <w:color w:val="0F1C2E"/>
          <w:sz w:val="22"/>
        </w:rPr>
        <w:t xml:space="preserve">🎤 SPEAK: </w:t>
      </w:r>
      <w:r>
        <w:rPr>
          <w:rFonts w:ascii="Arial" w:hAnsi="Arial" w:cs="Arial"/>
          <w:b w:val="0"/>
          <w:i/>
          <w:color w:val="1A1A1A"/>
          <w:sz w:val="22"/>
        </w:rPr>
        <w:t>That's exactly the demo — the next step is I build this working, around your operations, and walk you through it.</w:t>
      </w:r>
    </w:p>
    <w:p>
      <w:pPr>
        <w:spacing w:before="320" w:after="160"/>
      </w:pPr>
      <w:r>
        <w:rPr>
          <w:rFonts w:ascii="Arial" w:hAnsi="Arial" w:cs="Arial"/>
          <w:b/>
          <w:i w:val="0"/>
          <w:color w:val="0F1C2E"/>
          <w:sz w:val="30"/>
        </w:rPr>
        <w:t>SECTION 5 — Leave-Behind Handoff</w:t>
      </w:r>
    </w:p>
    <w:p>
      <w:pPr>
        <w:spacing w:after="80"/>
      </w:pPr>
      <w:r>
        <w:rPr>
          <w:rFonts w:ascii="Courier New" w:hAnsi="Courier New" w:cs="Courier New"/>
          <w:b w:val="0"/>
          <w:i w:val="0"/>
          <w:color w:val="666666"/>
          <w:sz w:val="19"/>
        </w:rPr>
        <w:t>⏱ TIMING ~47:00, ~3 min</w:t>
      </w:r>
    </w:p>
    <w:p>
      <w:pPr>
        <w:spacing w:line="360" w:lineRule="auto" w:after="160"/>
        <w:ind w:left="360"/>
      </w:pPr>
      <w:r>
        <w:rPr>
          <w:rFonts w:ascii="Arial" w:hAnsi="Arial" w:cs="Arial"/>
          <w:b/>
          <w:i w:val="0"/>
          <w:color w:val="0F1C2E"/>
          <w:sz w:val="22"/>
        </w:rPr>
        <w:t xml:space="preserve">🎤 SPEAK: </w:t>
      </w:r>
      <w:r>
        <w:rPr>
          <w:rFonts w:ascii="Arial" w:hAnsi="Arial" w:cs="Arial"/>
          <w:b w:val="0"/>
          <w:i/>
          <w:color w:val="1A1A1A"/>
          <w:sz w:val="22"/>
        </w:rPr>
        <w:t>Within [N] days you'll receive the written Operational Diagnosis — everything we confirmed today: the problems, your numbers, the cost calculation, and the direction of the fix. That's yours to keep.</w:t>
      </w:r>
    </w:p>
    <w:p>
      <w:pPr>
        <w:spacing w:before="320" w:after="160"/>
      </w:pPr>
      <w:r>
        <w:rPr>
          <w:rFonts w:ascii="Arial" w:hAnsi="Arial" w:cs="Arial"/>
          <w:b/>
          <w:i w:val="0"/>
          <w:color w:val="0F1C2E"/>
          <w:sz w:val="30"/>
        </w:rPr>
        <w:t>SECTION 6 — Tee Up the Demo + Stakeholders</w:t>
      </w:r>
    </w:p>
    <w:p>
      <w:pPr>
        <w:spacing w:after="80"/>
      </w:pPr>
      <w:r>
        <w:rPr>
          <w:rFonts w:ascii="Courier New" w:hAnsi="Courier New" w:cs="Courier New"/>
          <w:b w:val="0"/>
          <w:i w:val="0"/>
          <w:color w:val="666666"/>
          <w:sz w:val="19"/>
        </w:rPr>
        <w:t>⏱ TIMING ~50:00, ~7 min</w:t>
      </w:r>
    </w:p>
    <w:p>
      <w:pPr>
        <w:spacing w:after="80"/>
      </w:pPr>
      <w:r>
        <w:rPr>
          <w:rFonts w:ascii="Arial" w:hAnsi="Arial" w:cs="Arial"/>
          <w:b/>
          <w:i w:val="0"/>
          <w:color w:val="0F1C2E"/>
          <w:sz w:val="22"/>
        </w:rPr>
        <w:t>🎯 GOAL: Make the paid demo the obvious next step; identify who must attend.</w:t>
      </w:r>
    </w:p>
    <w:p>
      <w:pPr>
        <w:spacing w:line="360" w:lineRule="auto" w:after="160"/>
        <w:ind w:left="360"/>
      </w:pPr>
      <w:r>
        <w:rPr>
          <w:rFonts w:ascii="Arial" w:hAnsi="Arial" w:cs="Arial"/>
          <w:b/>
          <w:i w:val="0"/>
          <w:color w:val="0F1C2E"/>
          <w:sz w:val="22"/>
        </w:rPr>
        <w:t xml:space="preserve">🎤 SPEAK: </w:t>
      </w:r>
      <w:r>
        <w:rPr>
          <w:rFonts w:ascii="Arial" w:hAnsi="Arial" w:cs="Arial"/>
          <w:b w:val="0"/>
          <w:i/>
          <w:color w:val="1A1A1A"/>
          <w:sz w:val="22"/>
        </w:rPr>
        <w:t>The next step, if you want to take it, is I build the direction we just sketched into a working system around your actual course flow and walk you through it.</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You mentioned three books landing this year — when's the first one? That timeline should drive how fast we move toward the demo, not the other way around.</w:t>
      </w:r>
    </w:p>
    <w:p>
      <w:pPr>
        <w:spacing w:line="360" w:lineRule="auto" w:after="160"/>
        <w:ind w:left="360"/>
      </w:pPr>
      <w:r>
        <w:rPr>
          <w:rFonts w:ascii="Arial" w:hAnsi="Arial" w:cs="Arial"/>
          <w:b/>
          <w:i w:val="0"/>
          <w:color w:val="0F1C2E"/>
          <w:sz w:val="22"/>
        </w:rPr>
        <w:t xml:space="preserve">🗣 ASK: </w:t>
      </w:r>
      <w:r>
        <w:rPr>
          <w:rFonts w:ascii="Arial" w:hAnsi="Arial" w:cs="Arial"/>
          <w:b w:val="0"/>
          <w:i/>
          <w:color w:val="1A1A1A"/>
          <w:sz w:val="22"/>
        </w:rPr>
        <w:t>Is there anyone else — a partner, an assistant, anyone helping run this — who should be in the room when I walk through the working version?</w:t>
      </w:r>
    </w:p>
    <w:p>
      <w:pPr>
        <w:spacing w:after="80"/>
        <w:shd w:val="clear" w:color="auto" w:fill="FFF3CC"/>
      </w:pPr>
      <w:r>
        <w:rPr>
          <w:rFonts w:ascii="Arial" w:hAnsi="Arial" w:cs="Arial"/>
          <w:b/>
          <w:i w:val="0"/>
          <w:color w:val="1A1A1A"/>
          <w:sz w:val="21"/>
        </w:rPr>
        <w:t xml:space="preserve">📌 NOTE: </w:t>
      </w:r>
      <w:r>
        <w:rPr>
          <w:rFonts w:ascii="Arial" w:hAnsi="Arial" w:cs="Arial"/>
          <w:b w:val="0"/>
          <w:i w:val="0"/>
          <w:color w:val="1A1A1A"/>
          <w:sz w:val="21"/>
        </w:rPr>
        <w:t>Stakeholder Decision Map marks Dr. Dibinga as sole decision-maker; expect “just me,” but ask regardless — a “yes” here surfaces someone invisible in the research.</w:t>
      </w:r>
    </w:p>
    <w:p>
      <w:pPr>
        <w:spacing w:after="80"/>
        <w:shd w:val="clear" w:color="auto" w:fill="FFF3CC"/>
      </w:pPr>
      <w:r>
        <w:rPr>
          <w:rFonts w:ascii="Arial" w:hAnsi="Arial" w:cs="Arial"/>
          <w:b/>
          <w:i w:val="0"/>
          <w:color w:val="1A1A1A"/>
          <w:sz w:val="21"/>
        </w:rPr>
        <w:t xml:space="preserve">📌 NOTE: </w:t>
      </w:r>
      <w:r>
        <w:rPr>
          <w:rFonts w:ascii="Arial" w:hAnsi="Arial" w:cs="Arial"/>
          <w:b w:val="0"/>
          <w:i w:val="0"/>
          <w:color w:val="1A1A1A"/>
          <w:sz w:val="21"/>
        </w:rPr>
        <w:t>Do NOT quote a build price here. The demo is the next gate; pricing comes after (Part F.7 for the approved response if pushed).</w:t>
      </w:r>
    </w:p>
    <w:p>
      <w:pPr>
        <w:spacing w:before="320" w:after="160"/>
      </w:pPr>
      <w:r>
        <w:rPr>
          <w:rFonts w:ascii="Arial" w:hAnsi="Arial" w:cs="Arial"/>
          <w:b/>
          <w:i w:val="0"/>
          <w:color w:val="0F1C2E"/>
          <w:sz w:val="30"/>
        </w:rPr>
        <w:t>PART D — THE LIVE CAPTURE SHEET</w:t>
      </w:r>
    </w:p>
    <w:p>
      <w:pPr>
        <w:spacing w:after="120" w:before="0"/>
      </w:pPr>
      <w:r>
        <w:rPr>
          <w:rFonts w:ascii="Arial" w:hAnsi="Arial" w:cs="Arial"/>
          <w:b w:val="0"/>
          <w:i/>
          <w:color w:val="666666"/>
          <w:sz w:val="20"/>
        </w:rPr>
        <w:t>A clean, fillable skeleton completed live so Dr. Dibinga watches the diagnosis take shape. Keep it visibly simple — a working sheet, not a polished asset.</w:t>
      </w:r>
    </w:p>
    <w:p>
      <w:pPr>
        <w:spacing w:before="240" w:after="120"/>
      </w:pPr>
      <w:r>
        <w:rPr>
          <w:rFonts w:ascii="Arial" w:hAnsi="Arial" w:cs="Arial"/>
          <w:b/>
          <w:i w:val="0"/>
          <w:color w:val="0F1C2E"/>
          <w:sz w:val="25"/>
        </w:rPr>
        <w:t>Confirmed Problems (his wording)</w:t>
      </w:r>
    </w:p>
    <w:p>
      <w:pPr>
        <w:pStyle w:val="ListBullet"/>
        <w:spacing w:after="80"/>
      </w:pPr>
      <w:r>
        <w:rPr>
          <w:rFonts w:ascii="Arial" w:hAnsi="Arial" w:cs="Arial"/>
          <w:b w:val="0"/>
          <w:i w:val="0"/>
          <w:color w:val="1A1A1A"/>
          <w:sz w:val="21"/>
        </w:rPr>
        <w:t>Checkout / purchase path — ______________________________________________</w:t>
      </w:r>
    </w:p>
    <w:p>
      <w:pPr>
        <w:pStyle w:val="ListBullet"/>
        <w:spacing w:after="80"/>
      </w:pPr>
      <w:r>
        <w:rPr>
          <w:rFonts w:ascii="Arial" w:hAnsi="Arial" w:cs="Arial"/>
          <w:b w:val="0"/>
          <w:i w:val="0"/>
          <w:color w:val="1A1A1A"/>
          <w:sz w:val="21"/>
        </w:rPr>
        <w:t>Email capture / lead funnel — ______________________________________________</w:t>
      </w:r>
    </w:p>
    <w:p>
      <w:pPr>
        <w:pStyle w:val="ListBullet"/>
        <w:spacing w:after="80"/>
      </w:pPr>
      <w:r>
        <w:rPr>
          <w:rFonts w:ascii="Arial" w:hAnsi="Arial" w:cs="Arial"/>
          <w:b w:val="0"/>
          <w:i w:val="0"/>
          <w:color w:val="1A1A1A"/>
          <w:sz w:val="21"/>
        </w:rPr>
        <w:t>Course content visibility — ______________________________________________</w:t>
      </w:r>
    </w:p>
    <w:p>
      <w:pPr>
        <w:pStyle w:val="ListBullet"/>
        <w:spacing w:after="80"/>
      </w:pPr>
      <w:r>
        <w:rPr>
          <w:rFonts w:ascii="Arial" w:hAnsi="Arial" w:cs="Arial"/>
          <w:b w:val="0"/>
          <w:i w:val="0"/>
          <w:color w:val="1A1A1A"/>
          <w:sz w:val="21"/>
        </w:rPr>
        <w:t>Self-management / CMS — ______________________________________________</w:t>
      </w:r>
    </w:p>
    <w:p>
      <w:pPr>
        <w:pStyle w:val="ListBullet"/>
        <w:spacing w:after="80"/>
      </w:pPr>
      <w:r>
        <w:rPr>
          <w:rFonts w:ascii="Arial" w:hAnsi="Arial" w:cs="Arial"/>
          <w:b w:val="0"/>
          <w:i w:val="0"/>
          <w:color w:val="1A1A1A"/>
          <w:sz w:val="21"/>
        </w:rPr>
        <w:t>Primary domain decision (open item) — ______________________________________________</w:t>
      </w:r>
    </w:p>
    <w:p>
      <w:pPr>
        <w:pStyle w:val="ListBullet"/>
        <w:spacing w:after="80"/>
      </w:pPr>
      <w:r>
        <w:rPr>
          <w:rFonts w:ascii="Arial" w:hAnsi="Arial" w:cs="Arial"/>
          <w:b w:val="0"/>
          <w:i w:val="0"/>
          <w:color w:val="1A1A1A"/>
          <w:sz w:val="21"/>
        </w:rPr>
        <w:t>Book / Amazon capture decision (open item) — ______________________________________________</w:t>
      </w:r>
    </w:p>
    <w:p>
      <w:pPr>
        <w:spacing w:before="240" w:after="120"/>
      </w:pPr>
      <w:r>
        <w:rPr>
          <w:rFonts w:ascii="Arial" w:hAnsi="Arial" w:cs="Arial"/>
          <w:b/>
          <w:i w:val="0"/>
          <w:color w:val="0F1C2E"/>
          <w:sz w:val="25"/>
        </w:rPr>
        <w:t>Captured Numbers</w:t>
      </w:r>
    </w:p>
    <w:tbl>
      <w:tblPr>
        <w:tblStyle w:val="TableGrid"/>
        <w:tblW w:type="auto" w:w="0"/>
        <w:jc w:val="center"/>
        <w:tblLook w:firstColumn="1" w:firstRow="1" w:lastColumn="0" w:lastRow="0" w:noHBand="0" w:noVBand="1" w:val="04A0"/>
      </w:tblPr>
      <w:tblGrid>
        <w:gridCol w:w="4680"/>
        <w:gridCol w:w="4680"/>
      </w:tblGrid>
      <w:tr>
        <w:tc>
          <w:tcPr>
            <w:tcW w:type="dxa" w:w="4752"/>
            <w:shd w:val="clear" w:color="auto" w:fill="1E3352"/>
          </w:tcPr>
          <w:p>
            <w:r/>
            <w:r>
              <w:rPr>
                <w:rFonts w:ascii="Arial" w:hAnsi="Arial" w:cs="Arial"/>
                <w:b/>
                <w:i w:val="0"/>
                <w:color w:val="FFFFFF"/>
                <w:sz w:val="19"/>
              </w:rPr>
              <w:t>Metric</w:t>
            </w:r>
          </w:p>
        </w:tc>
        <w:tc>
          <w:tcPr>
            <w:tcW w:type="dxa" w:w="4896"/>
            <w:shd w:val="clear" w:color="auto" w:fill="1E3352"/>
          </w:tcPr>
          <w:p>
            <w:r/>
            <w:r>
              <w:rPr>
                <w:rFonts w:ascii="Arial" w:hAnsi="Arial" w:cs="Arial"/>
                <w:b/>
                <w:i w:val="0"/>
                <w:color w:val="FFFFFF"/>
                <w:sz w:val="19"/>
              </w:rPr>
              <w:t>Value</w:t>
            </w:r>
          </w:p>
        </w:tc>
      </w:tr>
      <w:tr>
        <w:tc>
          <w:tcPr>
            <w:tcW w:type="dxa" w:w="4680"/>
          </w:tcPr>
          <w:p>
            <w:r/>
            <w:r>
              <w:rPr>
                <w:rFonts w:ascii="Arial" w:hAnsi="Arial" w:cs="Arial"/>
                <w:b/>
                <w:i w:val="0"/>
                <w:color w:val="1A1A1A"/>
                <w:sz w:val="19"/>
              </w:rPr>
              <w:t>Corporate bookings / year</w:t>
            </w:r>
          </w:p>
        </w:tc>
        <w:tc>
          <w:tcPr>
            <w:tcW w:type="dxa" w:w="4680"/>
          </w:tcPr>
          <w:p>
            <w:r/>
            <w:r>
              <w:rPr>
                <w:rFonts w:ascii="Arial" w:hAnsi="Arial" w:cs="Arial"/>
                <w:b w:val="0"/>
                <w:i w:val="0"/>
                <w:color w:val="1A1A1A"/>
                <w:sz w:val="19"/>
              </w:rPr>
            </w:r>
          </w:p>
        </w:tc>
      </w:tr>
      <w:tr>
        <w:tc>
          <w:tcPr>
            <w:tcW w:type="dxa" w:w="4680"/>
          </w:tcPr>
          <w:p>
            <w:r/>
            <w:r>
              <w:rPr>
                <w:rFonts w:ascii="Arial" w:hAnsi="Arial" w:cs="Arial"/>
                <w:b/>
                <w:i w:val="0"/>
                <w:color w:val="1A1A1A"/>
                <w:sz w:val="19"/>
              </w:rPr>
              <w:t>Corporate (L.E.A.D.) deal size ($)</w:t>
            </w:r>
          </w:p>
        </w:tc>
        <w:tc>
          <w:tcPr>
            <w:tcW w:type="dxa" w:w="4680"/>
          </w:tcPr>
          <w:p>
            <w:r/>
            <w:r>
              <w:rPr>
                <w:rFonts w:ascii="Arial" w:hAnsi="Arial" w:cs="Arial"/>
                <w:b w:val="0"/>
                <w:i w:val="0"/>
                <w:color w:val="1A1A1A"/>
                <w:sz w:val="19"/>
              </w:rPr>
            </w:r>
          </w:p>
        </w:tc>
      </w:tr>
      <w:tr>
        <w:tc>
          <w:tcPr>
            <w:tcW w:type="dxa" w:w="4680"/>
          </w:tcPr>
          <w:p>
            <w:r/>
            <w:r>
              <w:rPr>
                <w:rFonts w:ascii="Arial" w:hAnsi="Arial" w:cs="Arial"/>
                <w:b/>
                <w:i w:val="0"/>
                <w:color w:val="1A1A1A"/>
                <w:sz w:val="19"/>
              </w:rPr>
              <w:t>Site-fix hires / 12 months</w:t>
            </w:r>
          </w:p>
        </w:tc>
        <w:tc>
          <w:tcPr>
            <w:tcW w:type="dxa" w:w="4680"/>
          </w:tcPr>
          <w:p>
            <w:r/>
            <w:r>
              <w:rPr>
                <w:rFonts w:ascii="Arial" w:hAnsi="Arial" w:cs="Arial"/>
                <w:b w:val="0"/>
                <w:i w:val="0"/>
                <w:color w:val="1A1A1A"/>
                <w:sz w:val="19"/>
              </w:rPr>
            </w:r>
          </w:p>
        </w:tc>
      </w:tr>
      <w:tr>
        <w:tc>
          <w:tcPr>
            <w:tcW w:type="dxa" w:w="4680"/>
          </w:tcPr>
          <w:p>
            <w:r/>
            <w:r>
              <w:rPr>
                <w:rFonts w:ascii="Arial" w:hAnsi="Arial" w:cs="Arial"/>
                <w:b/>
                <w:i w:val="0"/>
                <w:color w:val="1A1A1A"/>
                <w:sz w:val="19"/>
              </w:rPr>
              <w:t>Avg days per fix cycle</w:t>
            </w:r>
          </w:p>
        </w:tc>
        <w:tc>
          <w:tcPr>
            <w:tcW w:type="dxa" w:w="4680"/>
          </w:tcPr>
          <w:p>
            <w:r/>
            <w:r>
              <w:rPr>
                <w:rFonts w:ascii="Arial" w:hAnsi="Arial" w:cs="Arial"/>
                <w:b w:val="0"/>
                <w:i w:val="0"/>
                <w:color w:val="1A1A1A"/>
                <w:sz w:val="19"/>
              </w:rPr>
            </w:r>
          </w:p>
        </w:tc>
      </w:tr>
      <w:tr>
        <w:tc>
          <w:tcPr>
            <w:tcW w:type="dxa" w:w="4680"/>
          </w:tcPr>
          <w:p>
            <w:r/>
            <w:r>
              <w:rPr>
                <w:rFonts w:ascii="Arial" w:hAnsi="Arial" w:cs="Arial"/>
                <w:b/>
                <w:i w:val="0"/>
                <w:color w:val="1A1A1A"/>
                <w:sz w:val="19"/>
              </w:rPr>
              <w:t>Audience → list conversion (any platform)</w:t>
            </w:r>
          </w:p>
        </w:tc>
        <w:tc>
          <w:tcPr>
            <w:tcW w:type="dxa" w:w="4680"/>
          </w:tcPr>
          <w:p>
            <w:r/>
            <w:r>
              <w:rPr>
                <w:rFonts w:ascii="Arial" w:hAnsi="Arial" w:cs="Arial"/>
                <w:b w:val="0"/>
                <w:i w:val="0"/>
                <w:color w:val="1A1A1A"/>
                <w:sz w:val="19"/>
              </w:rPr>
            </w:r>
          </w:p>
        </w:tc>
      </w:tr>
      <w:tr>
        <w:tc>
          <w:tcPr>
            <w:tcW w:type="dxa" w:w="4680"/>
          </w:tcPr>
          <w:p>
            <w:r/>
            <w:r>
              <w:rPr>
                <w:rFonts w:ascii="Arial" w:hAnsi="Arial" w:cs="Arial"/>
                <w:b/>
                <w:i w:val="0"/>
                <w:color w:val="1A1A1A"/>
                <w:sz w:val="19"/>
              </w:rPr>
              <w:t>Lead magnet idea</w:t>
            </w:r>
          </w:p>
        </w:tc>
        <w:tc>
          <w:tcPr>
            <w:tcW w:type="dxa" w:w="4680"/>
          </w:tcPr>
          <w:p>
            <w:r/>
            <w:r>
              <w:rPr>
                <w:rFonts w:ascii="Arial" w:hAnsi="Arial" w:cs="Arial"/>
                <w:b w:val="0"/>
                <w:i w:val="0"/>
                <w:color w:val="1A1A1A"/>
                <w:sz w:val="19"/>
              </w:rPr>
            </w:r>
          </w:p>
        </w:tc>
      </w:tr>
      <w:tr>
        <w:tc>
          <w:tcPr>
            <w:tcW w:type="dxa" w:w="4680"/>
          </w:tcPr>
          <w:p>
            <w:r/>
            <w:r>
              <w:rPr>
                <w:rFonts w:ascii="Arial" w:hAnsi="Arial" w:cs="Arial"/>
                <w:b/>
                <w:i w:val="0"/>
                <w:color w:val="1A1A1A"/>
                <w:sz w:val="19"/>
              </w:rPr>
              <w:t>Platform decision (WordPress / Webflow / Kajabi)</w:t>
            </w:r>
          </w:p>
        </w:tc>
        <w:tc>
          <w:tcPr>
            <w:tcW w:type="dxa" w:w="4680"/>
          </w:tcPr>
          <w:p>
            <w:r/>
            <w:r>
              <w:rPr>
                <w:rFonts w:ascii="Arial" w:hAnsi="Arial" w:cs="Arial"/>
                <w:b w:val="0"/>
                <w:i w:val="0"/>
                <w:color w:val="1A1A1A"/>
                <w:sz w:val="19"/>
              </w:rPr>
            </w:r>
          </w:p>
        </w:tc>
      </w:tr>
      <w:tr>
        <w:tc>
          <w:tcPr>
            <w:tcW w:type="dxa" w:w="4680"/>
          </w:tcPr>
          <w:p>
            <w:r/>
            <w:r>
              <w:rPr>
                <w:rFonts w:ascii="Arial" w:hAnsi="Arial" w:cs="Arial"/>
                <w:b/>
                <w:i w:val="0"/>
                <w:color w:val="1A1A1A"/>
                <w:sz w:val="19"/>
              </w:rPr>
              <w:t>First 2026 book launch date</w:t>
            </w:r>
          </w:p>
        </w:tc>
        <w:tc>
          <w:tcPr>
            <w:tcW w:type="dxa" w:w="4680"/>
          </w:tcPr>
          <w:p>
            <w:r/>
            <w:r>
              <w:rPr>
                <w:rFonts w:ascii="Arial" w:hAnsi="Arial" w:cs="Arial"/>
                <w:b w:val="0"/>
                <w:i w:val="0"/>
                <w:color w:val="1A1A1A"/>
                <w:sz w:val="19"/>
              </w:rPr>
            </w:r>
          </w:p>
        </w:tc>
      </w:tr>
    </w:tbl>
    <w:p>
      <w:pPr>
        <w:spacing w:before="240" w:after="120"/>
      </w:pPr>
      <w:r>
        <w:rPr>
          <w:rFonts w:ascii="Arial" w:hAnsi="Arial" w:cs="Arial"/>
          <w:b/>
          <w:i w:val="0"/>
          <w:color w:val="0F1C2E"/>
          <w:sz w:val="25"/>
        </w:rPr>
        <w:t>Cost of the Bottleneck</w:t>
      </w:r>
    </w:p>
    <w:p>
      <w:pPr>
        <w:shd w:val="clear" w:color="auto" w:fill="F2F2F2"/>
        <w:spacing w:after="200" w:before="80"/>
        <w:ind w:left="216"/>
      </w:pPr>
      <w:r>
        <w:rPr>
          <w:rFonts w:ascii="Courier New" w:hAnsi="Courier New" w:cs="Courier New"/>
          <w:b w:val="0"/>
          <w:i w:val="0"/>
          <w:color w:val="333333"/>
          <w:sz w:val="19"/>
        </w:rPr>
        <w:t>_______________ / 12  x  _______________  x  $199  x  12  =  _______________</w:t>
        <w:br/>
      </w:r>
      <w:r>
        <w:rPr>
          <w:rFonts w:ascii="Courier New" w:hAnsi="Courier New" w:cs="Courier New"/>
          <w:b w:val="0"/>
          <w:i w:val="0"/>
          <w:color w:val="333333"/>
          <w:sz w:val="19"/>
        </w:rPr>
        <w:t>(annual reach)      (list conv. rate)                 (Annual Course Revenue Opportunity)</w:t>
        <w:br/>
      </w:r>
      <w:r>
        <w:rPr>
          <w:rFonts w:ascii="Courier New" w:hAnsi="Courier New" w:cs="Courier New"/>
          <w:b w:val="0"/>
          <w:i w:val="0"/>
          <w:color w:val="333333"/>
          <w:sz w:val="19"/>
        </w:rPr>
        <w:br/>
      </w:r>
      <w:r>
        <w:rPr>
          <w:rFonts w:ascii="Courier New" w:hAnsi="Courier New" w:cs="Courier New"/>
          <w:b w:val="0"/>
          <w:i w:val="0"/>
          <w:color w:val="333333"/>
          <w:sz w:val="19"/>
        </w:rPr>
        <w:t>_______________  x  _______________  =  _______________</w:t>
        <w:br/>
      </w:r>
      <w:r>
        <w:rPr>
          <w:rFonts w:ascii="Courier New" w:hAnsi="Courier New" w:cs="Courier New"/>
          <w:b w:val="0"/>
          <w:i w:val="0"/>
          <w:color w:val="333333"/>
          <w:sz w:val="19"/>
        </w:rPr>
        <w:t>(site-fix hires/yr)  (avg cost/fix)          (Annual cost of the patch cycle)</w:t>
      </w:r>
    </w:p>
    <w:p>
      <w:pPr>
        <w:spacing w:before="240" w:after="120"/>
      </w:pPr>
      <w:r>
        <w:rPr>
          <w:rFonts w:ascii="Arial" w:hAnsi="Arial" w:cs="Arial"/>
          <w:b/>
          <w:i w:val="0"/>
          <w:color w:val="0F1C2E"/>
          <w:sz w:val="25"/>
        </w:rPr>
        <w:t>Solution Direction</w:t>
      </w:r>
    </w:p>
    <w:p>
      <w:pPr>
        <w:pStyle w:val="ListBullet"/>
        <w:spacing w:after="80"/>
      </w:pPr>
      <w:r>
        <w:rPr>
          <w:rFonts w:ascii="Arial" w:hAnsi="Arial" w:cs="Arial"/>
          <w:b w:val="0"/>
          <w:i w:val="0"/>
          <w:color w:val="1A1A1A"/>
          <w:sz w:val="21"/>
        </w:rPr>
        <w:t>______________________________________________</w:t>
      </w:r>
    </w:p>
    <w:p>
      <w:pPr>
        <w:pStyle w:val="ListBullet"/>
        <w:spacing w:after="80"/>
      </w:pPr>
      <w:r>
        <w:rPr>
          <w:rFonts w:ascii="Arial" w:hAnsi="Arial" w:cs="Arial"/>
          <w:b w:val="0"/>
          <w:i w:val="0"/>
          <w:color w:val="1A1A1A"/>
          <w:sz w:val="21"/>
        </w:rPr>
        <w:t>______________________________________________</w:t>
      </w:r>
    </w:p>
    <w:p>
      <w:pPr>
        <w:pStyle w:val="ListBullet"/>
        <w:spacing w:after="80"/>
      </w:pPr>
      <w:r>
        <w:rPr>
          <w:rFonts w:ascii="Arial" w:hAnsi="Arial" w:cs="Arial"/>
          <w:b w:val="0"/>
          <w:i w:val="0"/>
          <w:color w:val="1A1A1A"/>
          <w:sz w:val="21"/>
        </w:rPr>
        <w:t>______________________________________________</w:t>
      </w:r>
    </w:p>
    <w:p>
      <w:pPr>
        <w:pStyle w:val="ListBullet"/>
        <w:spacing w:after="80"/>
      </w:pPr>
      <w:r>
        <w:rPr>
          <w:rFonts w:ascii="Arial" w:hAnsi="Arial" w:cs="Arial"/>
          <w:b w:val="0"/>
          <w:i w:val="0"/>
          <w:color w:val="1A1A1A"/>
          <w:sz w:val="21"/>
        </w:rPr>
        <w:t>______________________________________________</w:t>
      </w:r>
    </w:p>
    <w:p>
      <w:pPr>
        <w:pStyle w:val="ListBullet"/>
        <w:spacing w:after="80"/>
      </w:pPr>
      <w:r>
        <w:rPr>
          <w:rFonts w:ascii="Arial" w:hAnsi="Arial" w:cs="Arial"/>
          <w:b w:val="0"/>
          <w:i w:val="0"/>
          <w:color w:val="1A1A1A"/>
          <w:sz w:val="21"/>
        </w:rPr>
        <w:t>______________________________________________</w:t>
      </w:r>
    </w:p>
    <w:p>
      <w:pPr>
        <w:spacing w:before="240" w:after="120"/>
      </w:pPr>
      <w:r>
        <w:rPr>
          <w:rFonts w:ascii="Arial" w:hAnsi="Arial" w:cs="Arial"/>
          <w:b/>
          <w:i w:val="0"/>
          <w:color w:val="0F1C2E"/>
          <w:sz w:val="25"/>
        </w:rPr>
        <w:t>Who Else Decides</w:t>
      </w:r>
    </w:p>
    <w:p>
      <w:pPr>
        <w:spacing w:after="120" w:before="0"/>
      </w:pPr>
      <w:r>
        <w:rPr>
          <w:rFonts w:ascii="Arial" w:hAnsi="Arial" w:cs="Arial"/>
          <w:b w:val="0"/>
          <w:i w:val="0"/>
          <w:color w:val="1A1A1A"/>
          <w:sz w:val="21"/>
        </w:rPr>
        <w:t>Name: ______________________________   Role: ______________________________</w:t>
      </w:r>
    </w:p>
    <w:p>
      <w:r>
        <w:br w:type="page"/>
      </w:r>
    </w:p>
    <w:p>
      <w:pPr>
        <w:spacing w:before="120" w:after="320"/>
        <w:pBdr>
          <w:bottom w:val="single" w:sz="18" w:space="4" w:color="0F1C2E"/>
        </w:pBdr>
      </w:pPr>
      <w:r>
        <w:rPr>
          <w:rFonts w:ascii="Arial" w:hAnsi="Arial" w:cs="Arial"/>
          <w:b/>
          <w:i w:val="0"/>
          <w:color w:val="0F1C2E"/>
          <w:sz w:val="40"/>
        </w:rPr>
        <w:t>PART E — THE LEAVE-BEHIND: OPERATIONAL DIAGNOSIS</w:t>
      </w:r>
    </w:p>
    <w:p>
      <w:pPr>
        <w:spacing w:after="120" w:before="0"/>
      </w:pPr>
      <w:r>
        <w:rPr>
          <w:rFonts w:ascii="Arial" w:hAnsi="Arial" w:cs="Arial"/>
          <w:b w:val="0"/>
          <w:i/>
          <w:color w:val="666666"/>
          <w:sz w:val="20"/>
        </w:rPr>
        <w:t>Client-facing tone — clean and professional, no internal framework language, no annotation symbols. The deliverable Dr. Dibinga keeps regardless of what happens next.</w:t>
      </w:r>
    </w:p>
    <w:p>
      <w:pPr>
        <w:shd w:val="clear" w:color="auto" w:fill="F2F2F2"/>
        <w:spacing w:after="200" w:before="80"/>
        <w:ind w:left="216"/>
      </w:pPr>
      <w:r>
        <w:rPr>
          <w:rFonts w:ascii="Courier New" w:hAnsi="Courier New" w:cs="Courier New"/>
          <w:b w:val="0"/>
          <w:i w:val="0"/>
          <w:color w:val="333333"/>
          <w:sz w:val="19"/>
        </w:rPr>
        <w:t>UPstander International</w:t>
        <w:br/>
      </w:r>
      <w:r>
        <w:rPr>
          <w:rFonts w:ascii="Courier New" w:hAnsi="Courier New" w:cs="Courier New"/>
          <w:b w:val="0"/>
          <w:i w:val="0"/>
          <w:color w:val="333333"/>
          <w:sz w:val="19"/>
        </w:rPr>
        <w:t>Operational Diagnosis</w:t>
        <w:br/>
      </w:r>
      <w:r>
        <w:rPr>
          <w:rFonts w:ascii="Courier New" w:hAnsi="Courier New" w:cs="Courier New"/>
          <w:b w:val="0"/>
          <w:i w:val="0"/>
          <w:color w:val="333333"/>
          <w:sz w:val="19"/>
        </w:rPr>
        <w:t>Prepared by Dev8X | June 2026</w:t>
      </w:r>
    </w:p>
    <w:p>
      <w:pPr>
        <w:spacing w:before="320" w:after="160"/>
      </w:pPr>
      <w:r>
        <w:rPr>
          <w:rFonts w:ascii="Arial" w:hAnsi="Arial" w:cs="Arial"/>
          <w:b/>
          <w:i w:val="0"/>
          <w:color w:val="0F1C2E"/>
          <w:sz w:val="30"/>
        </w:rPr>
        <w:t>1. The Bottleneck</w:t>
      </w:r>
    </w:p>
    <w:p>
      <w:pPr>
        <w:spacing w:after="120" w:before="0"/>
      </w:pPr>
      <w:r>
        <w:rPr>
          <w:rFonts w:ascii="Arial" w:hAnsi="Arial" w:cs="Arial"/>
          <w:b w:val="0"/>
          <w:i w:val="0"/>
          <w:color w:val="1A1A1A"/>
          <w:sz w:val="22"/>
        </w:rPr>
        <w:t>Right now, the courses UPstander International sells — R.E.A.Ch! and L.E.A.D. — sit behind a checkout path that returns errors before a visitor can complete a purchase. Every speaking engagement, book launch, and media appearance that sends someone to the site currently converts at close to zero — not because the demand isn't there, but because the purchase path itself is broken.</w:t>
      </w:r>
    </w:p>
    <w:p>
      <w:pPr>
        <w:spacing w:before="320" w:after="160"/>
      </w:pPr>
      <w:r>
        <w:rPr>
          <w:rFonts w:ascii="Arial" w:hAnsi="Arial" w:cs="Arial"/>
          <w:b/>
          <w:i w:val="0"/>
          <w:color w:val="0F1C2E"/>
          <w:sz w:val="30"/>
        </w:rPr>
        <w:t>2. What We Confirmed Together</w:t>
      </w:r>
    </w:p>
    <w:p>
      <w:pPr>
        <w:pStyle w:val="ListBullet"/>
        <w:spacing w:after="80"/>
      </w:pPr>
      <w:r>
        <w:rPr>
          <w:rFonts w:ascii="Arial" w:hAnsi="Arial" w:cs="Arial"/>
          <w:b w:val="0"/>
          <w:i w:val="0"/>
          <w:color w:val="1A1A1A"/>
          <w:sz w:val="22"/>
        </w:rPr>
        <w:t>[Confirmed wording — checkout / purchase path]</w:t>
      </w:r>
    </w:p>
    <w:p>
      <w:pPr>
        <w:pStyle w:val="ListBullet"/>
        <w:spacing w:after="80"/>
      </w:pPr>
      <w:r>
        <w:rPr>
          <w:rFonts w:ascii="Arial" w:hAnsi="Arial" w:cs="Arial"/>
          <w:b w:val="0"/>
          <w:i w:val="0"/>
          <w:color w:val="1A1A1A"/>
          <w:sz w:val="22"/>
        </w:rPr>
        <w:t>[Confirmed wording — email capture / lead funnel]</w:t>
      </w:r>
    </w:p>
    <w:p>
      <w:pPr>
        <w:pStyle w:val="ListBullet"/>
        <w:spacing w:after="80"/>
      </w:pPr>
      <w:r>
        <w:rPr>
          <w:rFonts w:ascii="Arial" w:hAnsi="Arial" w:cs="Arial"/>
          <w:b w:val="0"/>
          <w:i w:val="0"/>
          <w:color w:val="1A1A1A"/>
          <w:sz w:val="22"/>
        </w:rPr>
        <w:t>[Confirmed wording — course content visibility]</w:t>
      </w:r>
    </w:p>
    <w:p>
      <w:pPr>
        <w:pStyle w:val="ListBullet"/>
        <w:spacing w:after="80"/>
      </w:pPr>
      <w:r>
        <w:rPr>
          <w:rFonts w:ascii="Arial" w:hAnsi="Arial" w:cs="Arial"/>
          <w:b w:val="0"/>
          <w:i w:val="0"/>
          <w:color w:val="1A1A1A"/>
          <w:sz w:val="22"/>
        </w:rPr>
        <w:t>[Confirmed wording — self-management / CMS]</w:t>
      </w:r>
    </w:p>
    <w:p>
      <w:pPr>
        <w:spacing w:before="320" w:after="160"/>
      </w:pPr>
      <w:r>
        <w:rPr>
          <w:rFonts w:ascii="Arial" w:hAnsi="Arial" w:cs="Arial"/>
          <w:b/>
          <w:i w:val="0"/>
          <w:color w:val="0F1C2E"/>
          <w:sz w:val="30"/>
        </w:rPr>
        <w:t>3. Your Numbers</w:t>
      </w:r>
    </w:p>
    <w:p>
      <w:pPr>
        <w:spacing w:after="120" w:before="0"/>
      </w:pPr>
      <w:r>
        <w:rPr>
          <w:rFonts w:ascii="Arial" w:hAnsi="Arial" w:cs="Arial"/>
          <w:b w:val="0"/>
          <w:i w:val="0"/>
          <w:color w:val="1A1A1A"/>
          <w:sz w:val="22"/>
        </w:rPr>
        <w:t>From your own figures, confirmed together on the call:</w:t>
      </w:r>
    </w:p>
    <w:tbl>
      <w:tblPr>
        <w:tblStyle w:val="TableGrid"/>
        <w:tblW w:type="auto" w:w="0"/>
        <w:jc w:val="center"/>
        <w:tblLook w:firstColumn="1" w:firstRow="1" w:lastColumn="0" w:lastRow="0" w:noHBand="0" w:noVBand="1" w:val="04A0"/>
      </w:tblPr>
      <w:tblGrid>
        <w:gridCol w:w="4680"/>
        <w:gridCol w:w="4680"/>
      </w:tblGrid>
      <w:tr>
        <w:tc>
          <w:tcPr>
            <w:tcW w:type="dxa" w:w="4896"/>
            <w:shd w:val="clear" w:color="auto" w:fill="0F1C2E"/>
          </w:tcPr>
          <w:p>
            <w:r/>
            <w:r>
              <w:rPr>
                <w:rFonts w:ascii="Arial" w:hAnsi="Arial" w:cs="Arial"/>
                <w:b/>
                <w:i w:val="0"/>
                <w:color w:val="FFFFFF"/>
                <w:sz w:val="19"/>
              </w:rPr>
              <w:t>Metric</w:t>
            </w:r>
          </w:p>
        </w:tc>
        <w:tc>
          <w:tcPr>
            <w:tcW w:type="dxa" w:w="4752"/>
            <w:shd w:val="clear" w:color="auto" w:fill="0F1C2E"/>
          </w:tcPr>
          <w:p>
            <w:r/>
            <w:r>
              <w:rPr>
                <w:rFonts w:ascii="Arial" w:hAnsi="Arial" w:cs="Arial"/>
                <w:b/>
                <w:i w:val="0"/>
                <w:color w:val="FFFFFF"/>
                <w:sz w:val="19"/>
              </w:rPr>
              <w:t>Your Number</w:t>
            </w:r>
          </w:p>
        </w:tc>
      </w:tr>
      <w:tr>
        <w:tc>
          <w:tcPr>
            <w:tcW w:type="dxa" w:w="4896"/>
          </w:tcPr>
          <w:p>
            <w:r/>
            <w:r>
              <w:rPr>
                <w:rFonts w:ascii="Arial" w:hAnsi="Arial" w:cs="Arial"/>
                <w:b w:val="0"/>
                <w:i w:val="0"/>
                <w:color w:val="1A1A1A"/>
                <w:sz w:val="19"/>
              </w:rPr>
              <w:t>Corporate bookings / year</w:t>
            </w:r>
          </w:p>
        </w:tc>
        <w:tc>
          <w:tcPr>
            <w:tcW w:type="dxa" w:w="4752"/>
          </w:tcPr>
          <w:p>
            <w:r/>
            <w:r>
              <w:rPr>
                <w:rFonts w:ascii="Arial" w:hAnsi="Arial" w:cs="Arial"/>
                <w:b w:val="0"/>
                <w:i w:val="0"/>
                <w:color w:val="1A1A1A"/>
                <w:sz w:val="19"/>
              </w:rPr>
              <w:t>[from your figures]</w:t>
            </w:r>
          </w:p>
        </w:tc>
      </w:tr>
      <w:tr>
        <w:tc>
          <w:tcPr>
            <w:tcW w:type="dxa" w:w="4896"/>
          </w:tcPr>
          <w:p>
            <w:r/>
            <w:r>
              <w:rPr>
                <w:rFonts w:ascii="Arial" w:hAnsi="Arial" w:cs="Arial"/>
                <w:b w:val="0"/>
                <w:i w:val="0"/>
                <w:color w:val="1A1A1A"/>
                <w:sz w:val="19"/>
              </w:rPr>
              <w:t>Corporate (L.E.A.D.) deal size</w:t>
            </w:r>
          </w:p>
        </w:tc>
        <w:tc>
          <w:tcPr>
            <w:tcW w:type="dxa" w:w="4752"/>
          </w:tcPr>
          <w:p>
            <w:r/>
            <w:r>
              <w:rPr>
                <w:rFonts w:ascii="Arial" w:hAnsi="Arial" w:cs="Arial"/>
                <w:b w:val="0"/>
                <w:i w:val="0"/>
                <w:color w:val="1A1A1A"/>
                <w:sz w:val="19"/>
              </w:rPr>
              <w:t>[from your figures]</w:t>
            </w:r>
          </w:p>
        </w:tc>
      </w:tr>
      <w:tr>
        <w:tc>
          <w:tcPr>
            <w:tcW w:type="dxa" w:w="4896"/>
          </w:tcPr>
          <w:p>
            <w:r/>
            <w:r>
              <w:rPr>
                <w:rFonts w:ascii="Arial" w:hAnsi="Arial" w:cs="Arial"/>
                <w:b w:val="0"/>
                <w:i w:val="0"/>
                <w:color w:val="1A1A1A"/>
                <w:sz w:val="19"/>
              </w:rPr>
              <w:t>Site-fix hires / 12 months</w:t>
            </w:r>
          </w:p>
        </w:tc>
        <w:tc>
          <w:tcPr>
            <w:tcW w:type="dxa" w:w="4752"/>
          </w:tcPr>
          <w:p>
            <w:r/>
            <w:r>
              <w:rPr>
                <w:rFonts w:ascii="Arial" w:hAnsi="Arial" w:cs="Arial"/>
                <w:b w:val="0"/>
                <w:i w:val="0"/>
                <w:color w:val="1A1A1A"/>
                <w:sz w:val="19"/>
              </w:rPr>
              <w:t>[from your figures]</w:t>
            </w:r>
          </w:p>
        </w:tc>
      </w:tr>
      <w:tr>
        <w:tc>
          <w:tcPr>
            <w:tcW w:type="dxa" w:w="4896"/>
          </w:tcPr>
          <w:p>
            <w:r/>
            <w:r>
              <w:rPr>
                <w:rFonts w:ascii="Arial" w:hAnsi="Arial" w:cs="Arial"/>
                <w:b w:val="0"/>
                <w:i w:val="0"/>
                <w:color w:val="1A1A1A"/>
                <w:sz w:val="19"/>
              </w:rPr>
              <w:t>Audience → email list conversion</w:t>
            </w:r>
          </w:p>
        </w:tc>
        <w:tc>
          <w:tcPr>
            <w:tcW w:type="dxa" w:w="4752"/>
          </w:tcPr>
          <w:p>
            <w:r/>
            <w:r>
              <w:rPr>
                <w:rFonts w:ascii="Arial" w:hAnsi="Arial" w:cs="Arial"/>
                <w:b w:val="0"/>
                <w:i w:val="0"/>
                <w:color w:val="1A1A1A"/>
                <w:sz w:val="19"/>
              </w:rPr>
              <w:t>[from your figures]</w:t>
            </w:r>
          </w:p>
        </w:tc>
      </w:tr>
      <w:tr>
        <w:tc>
          <w:tcPr>
            <w:tcW w:type="dxa" w:w="4896"/>
          </w:tcPr>
          <w:p>
            <w:r/>
            <w:r>
              <w:rPr>
                <w:rFonts w:ascii="Arial" w:hAnsi="Arial" w:cs="Arial"/>
                <w:b w:val="0"/>
                <w:i w:val="0"/>
                <w:color w:val="1A1A1A"/>
                <w:sz w:val="19"/>
              </w:rPr>
              <w:t>Speaking reach / year</w:t>
            </w:r>
          </w:p>
        </w:tc>
        <w:tc>
          <w:tcPr>
            <w:tcW w:type="dxa" w:w="4752"/>
          </w:tcPr>
          <w:p>
            <w:r/>
            <w:r>
              <w:rPr>
                <w:rFonts w:ascii="Arial" w:hAnsi="Arial" w:cs="Arial"/>
                <w:b w:val="0"/>
                <w:i w:val="0"/>
                <w:color w:val="1A1A1A"/>
                <w:sz w:val="19"/>
              </w:rPr>
              <w:t>6,000+ (previously cited)</w:t>
            </w:r>
          </w:p>
        </w:tc>
      </w:tr>
      <w:tr>
        <w:tc>
          <w:tcPr>
            <w:tcW w:type="dxa" w:w="4896"/>
          </w:tcPr>
          <w:p>
            <w:r/>
            <w:r>
              <w:rPr>
                <w:rFonts w:ascii="Arial" w:hAnsi="Arial" w:cs="Arial"/>
                <w:b w:val="0"/>
                <w:i w:val="0"/>
                <w:color w:val="1A1A1A"/>
                <w:sz w:val="19"/>
              </w:rPr>
              <w:t>Course enrollment (R.E.A.Ch!)</w:t>
            </w:r>
          </w:p>
        </w:tc>
        <w:tc>
          <w:tcPr>
            <w:tcW w:type="dxa" w:w="4752"/>
          </w:tcPr>
          <w:p>
            <w:r/>
            <w:r>
              <w:rPr>
                <w:rFonts w:ascii="Arial" w:hAnsi="Arial" w:cs="Arial"/>
                <w:b w:val="0"/>
                <w:i w:val="0"/>
                <w:color w:val="1A1A1A"/>
                <w:sz w:val="19"/>
              </w:rPr>
              <w:t>16 (previously cited)</w:t>
            </w:r>
          </w:p>
        </w:tc>
      </w:tr>
    </w:tbl>
    <w:p>
      <w:pPr>
        <w:spacing w:before="320" w:after="160"/>
      </w:pPr>
      <w:r>
        <w:rPr>
          <w:rFonts w:ascii="Arial" w:hAnsi="Arial" w:cs="Arial"/>
          <w:b/>
          <w:i w:val="0"/>
          <w:color w:val="0F1C2E"/>
          <w:sz w:val="30"/>
        </w:rPr>
        <w:t>4. What This Is Costing You</w:t>
      </w:r>
    </w:p>
    <w:p>
      <w:pPr>
        <w:spacing w:after="120" w:before="0"/>
      </w:pPr>
      <w:r>
        <w:rPr>
          <w:rFonts w:ascii="Arial" w:hAnsi="Arial" w:cs="Arial"/>
          <w:b w:val="0"/>
          <w:i w:val="0"/>
          <w:color w:val="1A1A1A"/>
          <w:sz w:val="22"/>
        </w:rPr>
        <w:t>Using the figures above:</w:t>
      </w:r>
    </w:p>
    <w:p>
      <w:pPr>
        <w:shd w:val="clear" w:color="auto" w:fill="F2F2F2"/>
        <w:spacing w:after="200" w:before="80"/>
        <w:ind w:left="216"/>
      </w:pPr>
      <w:r>
        <w:rPr>
          <w:rFonts w:ascii="Courier New" w:hAnsi="Courier New" w:cs="Courier New"/>
          <w:b w:val="0"/>
          <w:i w:val="0"/>
          <w:color w:val="333333"/>
          <w:sz w:val="19"/>
        </w:rPr>
        <w:t>[Confirmed annual reach] / 12  x  [confirmed list-conversion rate]  x  $199  x  12</w:t>
        <w:br/>
      </w:r>
      <w:r>
        <w:rPr>
          <w:rFonts w:ascii="Courier New" w:hAnsi="Courier New" w:cs="Courier New"/>
          <w:b w:val="0"/>
          <w:i w:val="0"/>
          <w:color w:val="333333"/>
          <w:sz w:val="19"/>
        </w:rPr>
        <w:t xml:space="preserve">  =  [Annual Course Revenue Opportunity]</w:t>
      </w:r>
    </w:p>
    <w:p>
      <w:pPr>
        <w:spacing w:after="120" w:before="0"/>
      </w:pPr>
      <w:r>
        <w:rPr>
          <w:rFonts w:ascii="Arial" w:hAnsi="Arial" w:cs="Arial"/>
          <w:b w:val="0"/>
          <w:i w:val="0"/>
          <w:color w:val="1A1A1A"/>
          <w:sz w:val="22"/>
        </w:rPr>
        <w:t>This is calculated from your own numbers, not an outside estimate.</w:t>
      </w:r>
    </w:p>
    <w:p>
      <w:pPr>
        <w:spacing w:before="320" w:after="160"/>
      </w:pPr>
      <w:r>
        <w:rPr>
          <w:rFonts w:ascii="Arial" w:hAnsi="Arial" w:cs="Arial"/>
          <w:b/>
          <w:i w:val="0"/>
          <w:color w:val="0F1C2E"/>
          <w:sz w:val="30"/>
        </w:rPr>
        <w:t>5. The Direction of the Fix</w:t>
      </w:r>
    </w:p>
    <w:p>
      <w:pPr>
        <w:pStyle w:val="ListBullet"/>
        <w:spacing w:after="80"/>
      </w:pPr>
      <w:r>
        <w:rPr>
          <w:rFonts w:ascii="Arial" w:hAnsi="Arial" w:cs="Arial"/>
          <w:b w:val="0"/>
          <w:i w:val="0"/>
          <w:color w:val="1A1A1A"/>
          <w:sz w:val="22"/>
        </w:rPr>
        <w:t>A stable, one-click checkout flow for R.E.A.Ch! and L.E.A.D.</w:t>
      </w:r>
    </w:p>
    <w:p>
      <w:pPr>
        <w:pStyle w:val="ListBullet"/>
        <w:spacing w:after="80"/>
      </w:pPr>
      <w:r>
        <w:rPr>
          <w:rFonts w:ascii="Arial" w:hAnsi="Arial" w:cs="Arial"/>
          <w:b w:val="0"/>
          <w:i w:val="0"/>
          <w:color w:val="1A1A1A"/>
          <w:sz w:val="22"/>
        </w:rPr>
        <w:t>An automated email opt-in tied to a lead magnet, with a welcome sequence.</w:t>
      </w:r>
    </w:p>
    <w:p>
      <w:pPr>
        <w:pStyle w:val="ListBullet"/>
        <w:spacing w:after="80"/>
      </w:pPr>
      <w:r>
        <w:rPr>
          <w:rFonts w:ascii="Arial" w:hAnsi="Arial" w:cs="Arial"/>
          <w:b w:val="0"/>
          <w:i w:val="0"/>
          <w:color w:val="1A1A1A"/>
          <w:sz w:val="22"/>
        </w:rPr>
        <w:t>Course detail pages with a full module breakdown and learning outcomes.</w:t>
      </w:r>
    </w:p>
    <w:p>
      <w:pPr>
        <w:pStyle w:val="ListBullet"/>
        <w:spacing w:after="80"/>
      </w:pPr>
      <w:r>
        <w:rPr>
          <w:rFonts w:ascii="Arial" w:hAnsi="Arial" w:cs="Arial"/>
          <w:b w:val="0"/>
          <w:i w:val="0"/>
          <w:color w:val="1A1A1A"/>
          <w:sz w:val="22"/>
        </w:rPr>
        <w:t>A visual CMS you can genuinely self-manage, with a guided handoff session.</w:t>
      </w:r>
    </w:p>
    <w:p>
      <w:pPr>
        <w:pStyle w:val="ListBullet"/>
        <w:spacing w:after="80"/>
      </w:pPr>
      <w:r>
        <w:rPr>
          <w:rFonts w:ascii="Arial" w:hAnsi="Arial" w:cs="Arial"/>
          <w:b w:val="0"/>
          <w:i w:val="0"/>
          <w:color w:val="1A1A1A"/>
          <w:sz w:val="22"/>
        </w:rPr>
        <w:t>A dedicated corporate inquiry pathway for L.E.A.D. bookings, if confirmed as a priority.</w:t>
      </w:r>
    </w:p>
    <w:p>
      <w:pPr>
        <w:spacing w:after="120" w:before="0"/>
      </w:pPr>
      <w:r>
        <w:rPr>
          <w:rFonts w:ascii="Arial" w:hAnsi="Arial" w:cs="Arial"/>
          <w:b w:val="0"/>
          <w:i/>
          <w:color w:val="666666"/>
          <w:sz w:val="20"/>
        </w:rPr>
        <w:t>No working software, screen-by-screen features, timeline, or price are included here — that is the scope of the next step.</w:t>
      </w:r>
    </w:p>
    <w:p>
      <w:pPr>
        <w:spacing w:before="320" w:after="160"/>
      </w:pPr>
      <w:r>
        <w:rPr>
          <w:rFonts w:ascii="Arial" w:hAnsi="Arial" w:cs="Arial"/>
          <w:b/>
          <w:i w:val="0"/>
          <w:color w:val="0F1C2E"/>
          <w:sz w:val="30"/>
        </w:rPr>
        <w:t>6. Recommended Next Step</w:t>
      </w:r>
    </w:p>
    <w:p>
      <w:pPr>
        <w:spacing w:after="120" w:before="0"/>
      </w:pPr>
      <w:r>
        <w:rPr>
          <w:rFonts w:ascii="Arial" w:hAnsi="Arial" w:cs="Arial"/>
          <w:b w:val="0"/>
          <w:i w:val="0"/>
          <w:color w:val="1A1A1A"/>
          <w:sz w:val="22"/>
        </w:rPr>
        <w:t>The recommended next step is a working demo — the direction above, built around UPstander International's real course flow and speaking calendar, so you can see it functioning before anything is scoped or priced.</w:t>
      </w:r>
    </w:p>
    <w:p>
      <w:r>
        <w:br w:type="page"/>
      </w:r>
    </w:p>
    <w:p>
      <w:pPr>
        <w:spacing w:before="120" w:after="320"/>
        <w:pBdr>
          <w:bottom w:val="single" w:sz="18" w:space="4" w:color="0F1C2E"/>
        </w:pBdr>
      </w:pPr>
      <w:r>
        <w:rPr>
          <w:rFonts w:ascii="Arial" w:hAnsi="Arial" w:cs="Arial"/>
          <w:b/>
          <w:i w:val="0"/>
          <w:color w:val="0F1C2E"/>
          <w:sz w:val="40"/>
        </w:rPr>
        <w:t>PART F — ENGAGEMENT OPERATING PROCEDURES</w:t>
      </w:r>
    </w:p>
    <w:p>
      <w:pPr>
        <w:spacing w:after="120" w:before="0"/>
      </w:pPr>
      <w:r>
        <w:rPr>
          <w:rFonts w:ascii="Arial" w:hAnsi="Arial" w:cs="Arial"/>
          <w:b w:val="0"/>
          <w:i/>
          <w:color w:val="666666"/>
          <w:sz w:val="20"/>
        </w:rPr>
        <w:t>Largely fixed operating procedure — reproduced here with UPstander International's name and [CONSULTATION_FEE] substituted where marked.</w:t>
      </w:r>
    </w:p>
    <w:p>
      <w:pPr>
        <w:spacing w:before="320" w:after="160"/>
      </w:pPr>
      <w:r>
        <w:rPr>
          <w:rFonts w:ascii="Arial" w:hAnsi="Arial" w:cs="Arial"/>
          <w:b/>
          <w:i w:val="0"/>
          <w:color w:val="0F1C2E"/>
          <w:sz w:val="30"/>
        </w:rPr>
        <w:t>F.1 — Payment Timing &amp; Invoice</w:t>
      </w:r>
    </w:p>
    <w:p>
      <w:pPr>
        <w:spacing w:after="120" w:before="0"/>
      </w:pPr>
      <w:r>
        <w:rPr>
          <w:rFonts w:ascii="Arial" w:hAnsi="Arial" w:cs="Arial"/>
          <w:b w:val="0"/>
          <w:i w:val="0"/>
          <w:color w:val="1A1A1A"/>
          <w:sz w:val="22"/>
        </w:rPr>
        <w:t>Payment is collected BEFORE the consultation, not after. The guarantee protects Dr. Dibinga (full refund if not worth it), so pre-payment is not a risk to him — it's a commitment signal.</w:t>
      </w:r>
    </w:p>
    <w:p>
      <w:pPr>
        <w:spacing w:after="120" w:before="0"/>
      </w:pPr>
      <w:r>
        <w:rPr>
          <w:rFonts w:ascii="Arial" w:hAnsi="Arial" w:cs="Arial"/>
          <w:b w:val="0"/>
          <w:i w:val="0"/>
          <w:color w:val="1A1A1A"/>
          <w:sz w:val="21"/>
        </w:rPr>
        <w:t>Process: prospect agrees to Message 2 → Abdul sends invoice → payment confirmed → calendar invite sent → pre-call message sent → consultation happens.</w:t>
      </w:r>
    </w:p>
    <w:p>
      <w:pPr>
        <w:spacing w:after="120" w:before="0"/>
      </w:pPr>
      <w:r>
        <w:rPr>
          <w:rFonts w:ascii="Arial" w:hAnsi="Arial" w:cs="Arial"/>
          <w:b w:val="0"/>
          <w:i w:val="0"/>
          <w:color w:val="1A1A1A"/>
          <w:sz w:val="21"/>
        </w:rPr>
        <w:t>Invoice format: professional, branded, from Dev8X. Include: session description (“Operational Diagnosis — UPstander International”), fee [CONSULTATION_FEE], payment terms (due before session), the guarantee stated on the invoice, Dev8X registration/business details.</w:t>
      </w:r>
    </w:p>
    <w:p>
      <w:pPr>
        <w:spacing w:before="320" w:after="160"/>
      </w:pPr>
      <w:r>
        <w:rPr>
          <w:rFonts w:ascii="Arial" w:hAnsi="Arial" w:cs="Arial"/>
          <w:b/>
          <w:i w:val="0"/>
          <w:color w:val="0F1C2E"/>
          <w:sz w:val="30"/>
        </w:rPr>
        <w:t>F.2 — Pre-Call Confirmation Message (24–48 hours before)</w:t>
      </w:r>
    </w:p>
    <w:p>
      <w:pPr>
        <w:shd w:val="clear" w:color="auto" w:fill="EBF3FB"/>
        <w:spacing w:after="200" w:before="40"/>
        <w:ind w:left="216" w:right="216"/>
      </w:pPr>
      <w:r>
        <w:rPr>
          <w:rFonts w:ascii="Arial" w:hAnsi="Arial" w:cs="Arial"/>
          <w:b w:val="0"/>
          <w:i/>
          <w:color w:val="1A1A1A"/>
          <w:sz w:val="21"/>
        </w:rPr>
        <w:t>Looking forward to our session on [day] at [time]. Here's what to expect:</w:t>
        <w:br/>
        <w:br/>
        <w:t>— We'll go through the problems I flagged and confirm which ones hit hardest.</w:t>
        <w:br/>
        <w:t>— I'll ask about a few numbers only you can provide — things like your corporate booking value, your list size, and how often you're re-hiring for site fixes.</w:t>
        <w:br/>
        <w:t>— We'll calculate the real cost of the checkout gap together, on screen.</w:t>
        <w:br/>
        <w:t>— You'll walk away with a documented diagnosis you keep.</w:t>
        <w:br/>
        <w:br/>
        <w:t>No prep needed on your end — just bring what you know about your operations. Talk soon.</w:t>
      </w:r>
    </w:p>
    <w:p>
      <w:pPr>
        <w:spacing w:before="320" w:after="160"/>
      </w:pPr>
      <w:r>
        <w:rPr>
          <w:rFonts w:ascii="Arial" w:hAnsi="Arial" w:cs="Arial"/>
          <w:b/>
          <w:i w:val="0"/>
          <w:color w:val="0F1C2E"/>
          <w:sz w:val="30"/>
        </w:rPr>
        <w:t>F.3 — No-Show &amp; Rescheduling Protocol</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0F1C2E"/>
          </w:tcPr>
          <w:p>
            <w:r/>
            <w:r>
              <w:rPr>
                <w:rFonts w:ascii="Arial" w:hAnsi="Arial" w:cs="Arial"/>
                <w:b/>
                <w:i w:val="0"/>
                <w:color w:val="FFFFFF"/>
                <w:sz w:val="19"/>
              </w:rPr>
              <w:t>Situation</w:t>
            </w:r>
          </w:p>
        </w:tc>
        <w:tc>
          <w:tcPr>
            <w:tcW w:type="dxa" w:w="5328"/>
            <w:shd w:val="clear" w:color="auto" w:fill="0F1C2E"/>
          </w:tcPr>
          <w:p>
            <w:r/>
            <w:r>
              <w:rPr>
                <w:rFonts w:ascii="Arial" w:hAnsi="Arial" w:cs="Arial"/>
                <w:b/>
                <w:i w:val="0"/>
                <w:color w:val="FFFFFF"/>
                <w:sz w:val="19"/>
              </w:rPr>
              <w:t>Response</w:t>
            </w:r>
          </w:p>
        </w:tc>
        <w:tc>
          <w:tcPr>
            <w:tcW w:type="dxa" w:w="2016"/>
            <w:shd w:val="clear" w:color="auto" w:fill="0F1C2E"/>
          </w:tcPr>
          <w:p>
            <w:r/>
            <w:r>
              <w:rPr>
                <w:rFonts w:ascii="Arial" w:hAnsi="Arial" w:cs="Arial"/>
                <w:b/>
                <w:i w:val="0"/>
                <w:color w:val="FFFFFF"/>
                <w:sz w:val="19"/>
              </w:rPr>
              <w:t>Timing</w:t>
            </w:r>
          </w:p>
        </w:tc>
      </w:tr>
      <w:tr>
        <w:tc>
          <w:tcPr>
            <w:tcW w:type="dxa" w:w="2448"/>
          </w:tcPr>
          <w:p>
            <w:r/>
            <w:r>
              <w:rPr>
                <w:rFonts w:ascii="Arial" w:hAnsi="Arial" w:cs="Arial"/>
                <w:b w:val="0"/>
                <w:i w:val="0"/>
                <w:color w:val="1A1A1A"/>
                <w:sz w:val="19"/>
              </w:rPr>
              <w:t>Doesn't join within 10 min</w:t>
            </w:r>
          </w:p>
        </w:tc>
        <w:tc>
          <w:tcPr>
            <w:tcW w:type="dxa" w:w="5328"/>
          </w:tcPr>
          <w:p>
            <w:r/>
            <w:r>
              <w:rPr>
                <w:rFonts w:ascii="Arial" w:hAnsi="Arial" w:cs="Arial"/>
                <w:b w:val="0"/>
                <w:i w:val="0"/>
                <w:color w:val="1A1A1A"/>
                <w:sz w:val="19"/>
              </w:rPr>
              <w:t>“Hey — we were set for [time]. Still available if you can join in the next few minutes.”</w:t>
            </w:r>
          </w:p>
        </w:tc>
        <w:tc>
          <w:tcPr>
            <w:tcW w:type="dxa" w:w="2016"/>
          </w:tcPr>
          <w:p>
            <w:r/>
            <w:r>
              <w:rPr>
                <w:rFonts w:ascii="Arial" w:hAnsi="Arial" w:cs="Arial"/>
                <w:b w:val="0"/>
                <w:i w:val="0"/>
                <w:color w:val="1A1A1A"/>
                <w:sz w:val="19"/>
              </w:rPr>
              <w:t>10 min after start</w:t>
            </w:r>
          </w:p>
        </w:tc>
      </w:tr>
      <w:tr>
        <w:tc>
          <w:tcPr>
            <w:tcW w:type="dxa" w:w="2448"/>
          </w:tcPr>
          <w:p>
            <w:r/>
            <w:r>
              <w:rPr>
                <w:rFonts w:ascii="Arial" w:hAnsi="Arial" w:cs="Arial"/>
                <w:b w:val="0"/>
                <w:i w:val="0"/>
                <w:color w:val="1A1A1A"/>
                <w:sz w:val="19"/>
              </w:rPr>
              <w:t>Doesn't join within 20 min</w:t>
            </w:r>
          </w:p>
        </w:tc>
        <w:tc>
          <w:tcPr>
            <w:tcW w:type="dxa" w:w="5328"/>
          </w:tcPr>
          <w:p>
            <w:r/>
            <w:r>
              <w:rPr>
                <w:rFonts w:ascii="Arial" w:hAnsi="Arial" w:cs="Arial"/>
                <w:b w:val="0"/>
                <w:i w:val="0"/>
                <w:color w:val="1A1A1A"/>
                <w:sz w:val="19"/>
              </w:rPr>
              <w:t>“Looks like today didn't work out. No worries — happy to reschedule. Let me know what works.”</w:t>
            </w:r>
          </w:p>
        </w:tc>
        <w:tc>
          <w:tcPr>
            <w:tcW w:type="dxa" w:w="2016"/>
          </w:tcPr>
          <w:p>
            <w:r/>
            <w:r>
              <w:rPr>
                <w:rFonts w:ascii="Arial" w:hAnsi="Arial" w:cs="Arial"/>
                <w:b w:val="0"/>
                <w:i w:val="0"/>
                <w:color w:val="1A1A1A"/>
                <w:sz w:val="19"/>
              </w:rPr>
              <w:t>20 min after start</w:t>
            </w:r>
          </w:p>
        </w:tc>
      </w:tr>
      <w:tr>
        <w:tc>
          <w:tcPr>
            <w:tcW w:type="dxa" w:w="2448"/>
          </w:tcPr>
          <w:p>
            <w:r/>
            <w:r>
              <w:rPr>
                <w:rFonts w:ascii="Arial" w:hAnsi="Arial" w:cs="Arial"/>
                <w:b w:val="0"/>
                <w:i w:val="0"/>
                <w:color w:val="1A1A1A"/>
                <w:sz w:val="19"/>
              </w:rPr>
              <w:t>First no-show</w:t>
            </w:r>
          </w:p>
        </w:tc>
        <w:tc>
          <w:tcPr>
            <w:tcW w:type="dxa" w:w="5328"/>
          </w:tcPr>
          <w:p>
            <w:r/>
            <w:r>
              <w:rPr>
                <w:rFonts w:ascii="Arial" w:hAnsi="Arial" w:cs="Arial"/>
                <w:b w:val="0"/>
                <w:i w:val="0"/>
                <w:color w:val="1A1A1A"/>
                <w:sz w:val="19"/>
              </w:rPr>
              <w:t>Offer one reschedule, no penalty</w:t>
            </w:r>
          </w:p>
        </w:tc>
        <w:tc>
          <w:tcPr>
            <w:tcW w:type="dxa" w:w="2016"/>
          </w:tcPr>
          <w:p>
            <w:r/>
            <w:r>
              <w:rPr>
                <w:rFonts w:ascii="Arial" w:hAnsi="Arial" w:cs="Arial"/>
                <w:b w:val="0"/>
                <w:i w:val="0"/>
                <w:color w:val="1A1A1A"/>
                <w:sz w:val="19"/>
              </w:rPr>
              <w:t>Same day</w:t>
            </w:r>
          </w:p>
        </w:tc>
      </w:tr>
      <w:tr>
        <w:tc>
          <w:tcPr>
            <w:tcW w:type="dxa" w:w="2448"/>
          </w:tcPr>
          <w:p>
            <w:r/>
            <w:r>
              <w:rPr>
                <w:rFonts w:ascii="Arial" w:hAnsi="Arial" w:cs="Arial"/>
                <w:b w:val="0"/>
                <w:i w:val="0"/>
                <w:color w:val="1A1A1A"/>
                <w:sz w:val="19"/>
              </w:rPr>
              <w:t>Second no-show</w:t>
            </w:r>
          </w:p>
        </w:tc>
        <w:tc>
          <w:tcPr>
            <w:tcW w:type="dxa" w:w="5328"/>
          </w:tcPr>
          <w:p>
            <w:r/>
            <w:r>
              <w:rPr>
                <w:rFonts w:ascii="Arial" w:hAnsi="Arial" w:cs="Arial"/>
                <w:b w:val="0"/>
                <w:i w:val="0"/>
                <w:color w:val="1A1A1A"/>
                <w:sz w:val="19"/>
              </w:rPr>
              <w:t>“I want to make sure the timing works for you. When you're ready to lock in a time, let me know.”</w:t>
            </w:r>
          </w:p>
        </w:tc>
        <w:tc>
          <w:tcPr>
            <w:tcW w:type="dxa" w:w="2016"/>
          </w:tcPr>
          <w:p>
            <w:r/>
            <w:r>
              <w:rPr>
                <w:rFonts w:ascii="Arial" w:hAnsi="Arial" w:cs="Arial"/>
                <w:b w:val="0"/>
                <w:i w:val="0"/>
                <w:color w:val="1A1A1A"/>
                <w:sz w:val="19"/>
              </w:rPr>
              <w:t>After second miss</w:t>
            </w:r>
          </w:p>
        </w:tc>
      </w:tr>
      <w:tr>
        <w:tc>
          <w:tcPr>
            <w:tcW w:type="dxa" w:w="2448"/>
          </w:tcPr>
          <w:p>
            <w:r/>
            <w:r>
              <w:rPr>
                <w:rFonts w:ascii="Arial" w:hAnsi="Arial" w:cs="Arial"/>
                <w:b w:val="0"/>
                <w:i w:val="0"/>
                <w:color w:val="1A1A1A"/>
                <w:sz w:val="19"/>
              </w:rPr>
              <w:t>Third no-show</w:t>
            </w:r>
          </w:p>
        </w:tc>
        <w:tc>
          <w:tcPr>
            <w:tcW w:type="dxa" w:w="5328"/>
          </w:tcPr>
          <w:p>
            <w:r/>
            <w:r>
              <w:rPr>
                <w:rFonts w:ascii="Arial" w:hAnsi="Arial" w:cs="Arial"/>
                <w:b w:val="0"/>
                <w:i w:val="0"/>
                <w:color w:val="1A1A1A"/>
                <w:sz w:val="19"/>
              </w:rPr>
              <w:t>Stop. Do not chase. If they reach out later, reschedule with payment re-confirmed.</w:t>
            </w:r>
          </w:p>
        </w:tc>
        <w:tc>
          <w:tcPr>
            <w:tcW w:type="dxa" w:w="2016"/>
          </w:tcPr>
          <w:p>
            <w:r/>
            <w:r>
              <w:rPr>
                <w:rFonts w:ascii="Arial" w:hAnsi="Arial" w:cs="Arial"/>
                <w:b w:val="0"/>
                <w:i w:val="0"/>
                <w:color w:val="1A1A1A"/>
                <w:sz w:val="19"/>
              </w:rPr>
              <w:t>—</w:t>
            </w:r>
          </w:p>
        </w:tc>
      </w:tr>
    </w:tbl>
    <w:p>
      <w:pPr>
        <w:spacing w:after="120" w:before="0"/>
      </w:pPr>
      <w:r>
        <w:rPr>
          <w:rFonts w:ascii="Arial" w:hAnsi="Arial" w:cs="Arial"/>
          <w:b w:val="0"/>
          <w:i w:val="0"/>
          <w:color w:val="1A1A1A"/>
          <w:sz w:val="21"/>
        </w:rPr>
        <w:t>Rescheduling: first reschedule, no friction. Second reschedule, gentle check. Third reschedule: “I think the timing might not be right just now. The research stays valid — whenever you're ready, we pick it up. No pressure.” After 2 reschedules, do not chase — if he comes back, the session happens; if not, 90-day re-engagement.</w:t>
      </w:r>
    </w:p>
    <w:p>
      <w:pPr>
        <w:spacing w:before="320" w:after="160"/>
      </w:pPr>
      <w:r>
        <w:rPr>
          <w:rFonts w:ascii="Arial" w:hAnsi="Arial" w:cs="Arial"/>
          <w:b/>
          <w:i w:val="0"/>
          <w:color w:val="0F1C2E"/>
          <w:sz w:val="30"/>
        </w:rPr>
        <w:t>F.4 — Post-Call System Step</w:t>
      </w:r>
    </w:p>
    <w:p>
      <w:pPr>
        <w:spacing w:after="120" w:before="0"/>
      </w:pPr>
      <w:r>
        <w:rPr>
          <w:rFonts w:ascii="Arial" w:hAnsi="Arial" w:cs="Arial"/>
          <w:b w:val="0"/>
          <w:i w:val="0"/>
          <w:color w:val="1A1A1A"/>
          <w:sz w:val="22"/>
        </w:rPr>
        <w:t>After the call: feed the captured L1 numbers (corporate deal size, list conversion, Upwork hire frequency) back into the Decision Card §8 ROI Integrity Ladder and re-assess the Confidence Signal — already High, this should firm further. This strengthens the demo and proposal stages automatically. The consultation is not just a sale; it's the data-collection step that makes the rest of the pipeline defensible.</w:t>
      </w:r>
    </w:p>
    <w:p>
      <w:pPr>
        <w:spacing w:before="320" w:after="160"/>
      </w:pPr>
      <w:r>
        <w:rPr>
          <w:rFonts w:ascii="Arial" w:hAnsi="Arial" w:cs="Arial"/>
          <w:b/>
          <w:i w:val="0"/>
          <w:color w:val="0F1C2E"/>
          <w:sz w:val="30"/>
        </w:rPr>
        <w:t>F.5 — Post-Consultation Follow-Up Sequence</w:t>
      </w:r>
    </w:p>
    <w:p>
      <w:pPr>
        <w:spacing w:after="120" w:before="0"/>
      </w:pPr>
      <w:r>
        <w:rPr>
          <w:rFonts w:ascii="Arial" w:hAnsi="Arial" w:cs="Arial"/>
          <w:b/>
          <w:i w:val="0"/>
          <w:color w:val="1A1A1A"/>
          <w:sz w:val="21"/>
        </w:rPr>
        <w:t>Same-day email (within 2 hours):</w:t>
      </w:r>
    </w:p>
    <w:p>
      <w:pPr>
        <w:shd w:val="clear" w:color="auto" w:fill="EBF3FB"/>
        <w:spacing w:after="200" w:before="40"/>
        <w:ind w:left="216" w:right="216"/>
      </w:pPr>
      <w:r>
        <w:rPr>
          <w:rFonts w:ascii="Arial" w:hAnsi="Arial" w:cs="Arial"/>
          <w:b w:val="0"/>
          <w:i/>
          <w:color w:val="1A1A1A"/>
          <w:sz w:val="21"/>
        </w:rPr>
        <w:t>Thanks for the session today — it was a productive one. A few things:</w:t>
        <w:br/>
        <w:t>1. The written Operational Diagnosis will be in your inbox within [N] days.</w:t>
        <w:br/>
        <w:t>2. The cost figure we landed on — [annual cost] — is probably the most important number that came out of today.</w:t>
        <w:br/>
        <w:t>3. As we discussed, the next step is building the direction we sketched into a working system and walking you through it. I'll include the details in the diagnosis document.</w:t>
        <w:br/>
        <w:t>Thanks again for your time.</w:t>
      </w:r>
    </w:p>
    <w:p>
      <w:pPr>
        <w:spacing w:after="120" w:before="0"/>
      </w:pPr>
      <w:r>
        <w:rPr>
          <w:rFonts w:ascii="Arial" w:hAnsi="Arial" w:cs="Arial"/>
          <w:b/>
          <w:i w:val="0"/>
          <w:color w:val="1A1A1A"/>
          <w:sz w:val="21"/>
        </w:rPr>
        <w:t>When the diagnosis is delivered (N days later):</w:t>
      </w:r>
    </w:p>
    <w:p>
      <w:pPr>
        <w:shd w:val="clear" w:color="auto" w:fill="EBF3FB"/>
        <w:spacing w:after="200" w:before="40"/>
        <w:ind w:left="216" w:right="216"/>
      </w:pPr>
      <w:r>
        <w:rPr>
          <w:rFonts w:ascii="Arial" w:hAnsi="Arial" w:cs="Arial"/>
          <w:b w:val="0"/>
          <w:i/>
          <w:color w:val="1A1A1A"/>
          <w:sz w:val="21"/>
        </w:rPr>
        <w:t>The Operational Diagnosis is attached. Everything we confirmed together is in there — your numbers, the cost calculation, and the direction. If you want to see it working, let me know and I'll outline what the demo looks like.</w:t>
      </w:r>
    </w:p>
    <w:p>
      <w:pPr>
        <w:spacing w:after="120" w:before="0"/>
      </w:pPr>
      <w:r>
        <w:rPr>
          <w:rFonts w:ascii="Arial" w:hAnsi="Arial" w:cs="Arial"/>
          <w:b/>
          <w:i w:val="0"/>
          <w:color w:val="1A1A1A"/>
          <w:sz w:val="21"/>
        </w:rPr>
        <w:t>If no response (7 days after delivery):</w:t>
      </w:r>
    </w:p>
    <w:p>
      <w:pPr>
        <w:shd w:val="clear" w:color="auto" w:fill="EBF3FB"/>
        <w:spacing w:after="200" w:before="40"/>
        <w:ind w:left="216" w:right="216"/>
      </w:pPr>
      <w:r>
        <w:rPr>
          <w:rFonts w:ascii="Arial" w:hAnsi="Arial" w:cs="Arial"/>
          <w:b w:val="0"/>
          <w:i/>
          <w:color w:val="1A1A1A"/>
          <w:sz w:val="21"/>
        </w:rPr>
        <w:t>Just checking in — did the diagnosis match what you expected? Any questions on what we found?</w:t>
      </w:r>
    </w:p>
    <w:p>
      <w:pPr>
        <w:spacing w:after="120" w:before="0"/>
      </w:pPr>
      <w:r>
        <w:rPr>
          <w:rFonts w:ascii="Arial" w:hAnsi="Arial" w:cs="Arial"/>
          <w:b/>
          <w:i w:val="0"/>
          <w:color w:val="1A1A1A"/>
          <w:sz w:val="21"/>
        </w:rPr>
        <w:t>If still no response (14 days after delivery):</w:t>
      </w:r>
    </w:p>
    <w:p>
      <w:pPr>
        <w:shd w:val="clear" w:color="auto" w:fill="EBF3FB"/>
        <w:spacing w:after="200" w:before="40"/>
        <w:ind w:left="216" w:right="216"/>
      </w:pPr>
      <w:r>
        <w:rPr>
          <w:rFonts w:ascii="Arial" w:hAnsi="Arial" w:cs="Arial"/>
          <w:b w:val="0"/>
          <w:i/>
          <w:color w:val="1A1A1A"/>
          <w:sz w:val="21"/>
        </w:rPr>
        <w:t>No pressure at all. The diagnosis is yours to keep. If the checkout gap comes back up or you want to explore the demo, I'm here.</w:t>
      </w:r>
    </w:p>
    <w:p>
      <w:pPr>
        <w:spacing w:after="120" w:before="0"/>
      </w:pPr>
      <w:r>
        <w:rPr>
          <w:rFonts w:ascii="Arial" w:hAnsi="Arial" w:cs="Arial"/>
          <w:b w:val="0"/>
          <w:i/>
          <w:color w:val="666666"/>
          <w:sz w:val="20"/>
        </w:rPr>
        <w:t>After this: stop. 90-day re-engagement with a fresh insight.</w:t>
      </w:r>
    </w:p>
    <w:p>
      <w:pPr>
        <w:spacing w:before="320" w:after="160"/>
      </w:pPr>
      <w:r>
        <w:rPr>
          <w:rFonts w:ascii="Arial" w:hAnsi="Arial" w:cs="Arial"/>
          <w:b/>
          <w:i w:val="0"/>
          <w:color w:val="0F1C2E"/>
          <w:sz w:val="30"/>
        </w:rPr>
        <w:t>F.6 — The Guarantee: Operating Rules</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0F1C2E"/>
          </w:tcPr>
          <w:p>
            <w:r/>
            <w:r>
              <w:rPr>
                <w:rFonts w:ascii="Arial" w:hAnsi="Arial" w:cs="Arial"/>
                <w:b/>
                <w:i w:val="0"/>
                <w:color w:val="FFFFFF"/>
                <w:sz w:val="19"/>
              </w:rPr>
              <w:t>Rule</w:t>
            </w:r>
          </w:p>
        </w:tc>
        <w:tc>
          <w:tcPr>
            <w:tcW w:type="dxa" w:w="6912"/>
            <w:shd w:val="clear" w:color="auto" w:fill="0F1C2E"/>
          </w:tcPr>
          <w:p>
            <w:r/>
            <w:r>
              <w:rPr>
                <w:rFonts w:ascii="Arial" w:hAnsi="Arial" w:cs="Arial"/>
                <w:b/>
                <w:i w:val="0"/>
                <w:color w:val="FFFFFF"/>
                <w:sz w:val="19"/>
              </w:rPr>
              <w:t>Detail</w:t>
            </w:r>
          </w:p>
        </w:tc>
      </w:tr>
      <w:tr>
        <w:tc>
          <w:tcPr>
            <w:tcW w:type="dxa" w:w="2880"/>
          </w:tcPr>
          <w:p>
            <w:r/>
            <w:r>
              <w:rPr>
                <w:rFonts w:ascii="Arial" w:hAnsi="Arial" w:cs="Arial"/>
                <w:b w:val="0"/>
                <w:i w:val="0"/>
                <w:color w:val="1A1A1A"/>
                <w:sz w:val="19"/>
              </w:rPr>
              <w:t>Who judges “worth it”</w:t>
            </w:r>
          </w:p>
        </w:tc>
        <w:tc>
          <w:tcPr>
            <w:tcW w:type="dxa" w:w="6912"/>
          </w:tcPr>
          <w:p>
            <w:r/>
            <w:r>
              <w:rPr>
                <w:rFonts w:ascii="Arial" w:hAnsi="Arial" w:cs="Arial"/>
                <w:b w:val="0"/>
                <w:i w:val="0"/>
                <w:color w:val="1A1A1A"/>
                <w:sz w:val="19"/>
              </w:rPr>
              <w:t>Dr. Dibinga. Always. Do not argue.</w:t>
            </w:r>
          </w:p>
        </w:tc>
      </w:tr>
      <w:tr>
        <w:tc>
          <w:tcPr>
            <w:tcW w:type="dxa" w:w="2880"/>
          </w:tcPr>
          <w:p>
            <w:r/>
            <w:r>
              <w:rPr>
                <w:rFonts w:ascii="Arial" w:hAnsi="Arial" w:cs="Arial"/>
                <w:b w:val="0"/>
                <w:i w:val="0"/>
                <w:color w:val="1A1A1A"/>
                <w:sz w:val="19"/>
              </w:rPr>
              <w:t>Diagnosis delivery</w:t>
            </w:r>
          </w:p>
        </w:tc>
        <w:tc>
          <w:tcPr>
            <w:tcW w:type="dxa" w:w="6912"/>
          </w:tcPr>
          <w:p>
            <w:r/>
            <w:r>
              <w:rPr>
                <w:rFonts w:ascii="Arial" w:hAnsi="Arial" w:cs="Arial"/>
                <w:b w:val="0"/>
                <w:i w:val="0"/>
                <w:color w:val="1A1A1A"/>
                <w:sz w:val="19"/>
              </w:rPr>
              <w:t>Delivered and kept regardless of payment status — it was real work.</w:t>
            </w:r>
          </w:p>
        </w:tc>
      </w:tr>
      <w:tr>
        <w:tc>
          <w:tcPr>
            <w:tcW w:type="dxa" w:w="2880"/>
          </w:tcPr>
          <w:p>
            <w:r/>
            <w:r>
              <w:rPr>
                <w:rFonts w:ascii="Arial" w:hAnsi="Arial" w:cs="Arial"/>
                <w:b w:val="0"/>
                <w:i w:val="0"/>
                <w:color w:val="1A1A1A"/>
                <w:sz w:val="19"/>
              </w:rPr>
              <w:t>Refund handling</w:t>
            </w:r>
          </w:p>
        </w:tc>
        <w:tc>
          <w:tcPr>
            <w:tcW w:type="dxa" w:w="6912"/>
          </w:tcPr>
          <w:p>
            <w:r/>
            <w:r>
              <w:rPr>
                <w:rFonts w:ascii="Arial" w:hAnsi="Arial" w:cs="Arial"/>
                <w:b w:val="0"/>
                <w:i w:val="0"/>
                <w:color w:val="1A1A1A"/>
                <w:sz w:val="19"/>
              </w:rPr>
              <w:t>Honour immediately. A rare refund protects the reputation the whole system runs on.</w:t>
            </w:r>
          </w:p>
        </w:tc>
      </w:tr>
      <w:tr>
        <w:tc>
          <w:tcPr>
            <w:tcW w:type="dxa" w:w="2880"/>
          </w:tcPr>
          <w:p>
            <w:r/>
            <w:r>
              <w:rPr>
                <w:rFonts w:ascii="Arial" w:hAnsi="Arial" w:cs="Arial"/>
                <w:b w:val="0"/>
                <w:i w:val="0"/>
                <w:color w:val="1A1A1A"/>
                <w:sz w:val="19"/>
              </w:rPr>
              <w:t>Tracking</w:t>
            </w:r>
          </w:p>
        </w:tc>
        <w:tc>
          <w:tcPr>
            <w:tcW w:type="dxa" w:w="6912"/>
          </w:tcPr>
          <w:p>
            <w:r/>
            <w:r>
              <w:rPr>
                <w:rFonts w:ascii="Arial" w:hAnsi="Arial" w:cs="Arial"/>
                <w:b w:val="0"/>
                <w:i w:val="0"/>
                <w:color w:val="1A1A1A"/>
                <w:sz w:val="19"/>
              </w:rPr>
              <w:t>Track refund rate. A spike = research/QA problem upstream, not a guarantee problem.</w:t>
            </w:r>
          </w:p>
        </w:tc>
      </w:tr>
      <w:tr>
        <w:tc>
          <w:tcPr>
            <w:tcW w:type="dxa" w:w="2880"/>
          </w:tcPr>
          <w:p>
            <w:r/>
            <w:r>
              <w:rPr>
                <w:rFonts w:ascii="Arial" w:hAnsi="Arial" w:cs="Arial"/>
                <w:b w:val="0"/>
                <w:i w:val="0"/>
                <w:color w:val="1A1A1A"/>
                <w:sz w:val="19"/>
              </w:rPr>
              <w:t>Abuse prevention</w:t>
            </w:r>
          </w:p>
        </w:tc>
        <w:tc>
          <w:tcPr>
            <w:tcW w:type="dxa" w:w="6912"/>
          </w:tcPr>
          <w:p>
            <w:r/>
            <w:r>
              <w:rPr>
                <w:rFonts w:ascii="Arial" w:hAnsi="Arial" w:cs="Arial"/>
                <w:b w:val="0"/>
                <w:i w:val="0"/>
                <w:color w:val="1A1A1A"/>
                <w:sz w:val="19"/>
              </w:rPr>
              <w:t>State the guarantee once. Don't over-emphasise it.</w:t>
            </w:r>
          </w:p>
        </w:tc>
      </w:tr>
    </w:tbl>
    <w:p>
      <w:pPr>
        <w:spacing w:before="320" w:after="160"/>
      </w:pPr>
      <w:r>
        <w:rPr>
          <w:rFonts w:ascii="Arial" w:hAnsi="Arial" w:cs="Arial"/>
          <w:b/>
          <w:i w:val="0"/>
          <w:color w:val="0F1C2E"/>
          <w:sz w:val="30"/>
        </w:rPr>
        <w:t>F.7 — Consultation Contingencies</w:t>
      </w:r>
    </w:p>
    <w:p>
      <w:pPr>
        <w:spacing w:after="120" w:before="0"/>
      </w:pPr>
      <w:r>
        <w:rPr>
          <w:rFonts w:ascii="Arial" w:hAnsi="Arial" w:cs="Arial"/>
          <w:b/>
          <w:i w:val="0"/>
          <w:color w:val="1A1A1A"/>
          <w:sz w:val="21"/>
        </w:rPr>
        <w:t>The problem isn't solvable with web/automation:</w:t>
      </w:r>
    </w:p>
    <w:p>
      <w:pPr>
        <w:shd w:val="clear" w:color="auto" w:fill="EBF3FB"/>
        <w:spacing w:after="200" w:before="40"/>
        <w:ind w:left="216" w:right="216"/>
      </w:pPr>
      <w:r>
        <w:rPr>
          <w:rFonts w:ascii="Arial" w:hAnsi="Arial" w:cs="Arial"/>
          <w:b w:val="0"/>
          <w:i/>
          <w:color w:val="1A1A1A"/>
          <w:sz w:val="21"/>
        </w:rPr>
        <w:t>Based on what you've told me, this looks more like a scheduling or operations challenge than a systems one. I could build something, but I don't think it would solve the root cause.</w:t>
      </w:r>
    </w:p>
    <w:p>
      <w:pPr>
        <w:spacing w:after="120" w:before="0"/>
      </w:pPr>
      <w:r>
        <w:rPr>
          <w:rFonts w:ascii="Arial" w:hAnsi="Arial" w:cs="Arial"/>
          <w:b w:val="0"/>
          <w:i w:val="0"/>
          <w:color w:val="1A1A1A"/>
          <w:sz w:val="21"/>
        </w:rPr>
        <w:t>The call runs over time: at 45 minutes, check in — “We're at 45 minutes — I want to respect your time. We have the numbers, but I still want to show you the direction. Can we take 10 more minutes?” Never go over 75 minutes; prioritize numbers + cost calculation over solution direction if time is tight.</w:t>
      </w:r>
    </w:p>
    <w:p>
      <w:pPr>
        <w:spacing w:after="120" w:before="0"/>
      </w:pPr>
      <w:r>
        <w:rPr>
          <w:rFonts w:ascii="Arial" w:hAnsi="Arial" w:cs="Arial"/>
          <w:b w:val="0"/>
          <w:i w:val="0"/>
          <w:color w:val="1A1A1A"/>
          <w:sz w:val="21"/>
        </w:rPr>
        <w:t>Difficult or dismissive client: stay calm and diagnostic. Ask “What would make this session most valuable for you?” If dismissive of the research: “What did I miss? I'd rather fix it now than deliver something that doesn't match.”</w:t>
      </w:r>
    </w:p>
    <w:p>
      <w:pPr>
        <w:spacing w:after="120" w:before="0"/>
      </w:pPr>
      <w:r>
        <w:rPr>
          <w:rFonts w:ascii="Arial" w:hAnsi="Arial" w:cs="Arial"/>
          <w:b w:val="0"/>
          <w:i w:val="0"/>
          <w:color w:val="1A1A1A"/>
          <w:sz w:val="21"/>
        </w:rPr>
        <w:t>Client brings extra people unannounced: welcome it. Recap in 30 seconds max, then adjust discovery to include the new person and capture their role.</w:t>
      </w:r>
    </w:p>
    <w:p>
      <w:pPr>
        <w:spacing w:after="120" w:before="0"/>
      </w:pPr>
      <w:r>
        <w:rPr>
          <w:rFonts w:ascii="Arial" w:hAnsi="Arial" w:cs="Arial"/>
          <w:b/>
          <w:i w:val="0"/>
          <w:color w:val="1A1A1A"/>
          <w:sz w:val="21"/>
        </w:rPr>
        <w:t>Client asks for the build price during the call:</w:t>
      </w:r>
    </w:p>
    <w:p>
      <w:pPr>
        <w:shd w:val="clear" w:color="auto" w:fill="EBF3FB"/>
        <w:spacing w:after="200" w:before="40"/>
        <w:ind w:left="216" w:right="216"/>
      </w:pPr>
      <w:r>
        <w:rPr>
          <w:rFonts w:ascii="Arial" w:hAnsi="Arial" w:cs="Arial"/>
          <w:b w:val="0"/>
          <w:i/>
          <w:color w:val="1A1A1A"/>
          <w:sz w:val="21"/>
        </w:rPr>
        <w:t>I don't want to give you a number without seeing it working first. The demo is the next step — I build the direction we sketched into a working system, and once you've seen it, we scope and price it together. That way the price is based on something real, not a guess.</w:t>
      </w:r>
    </w:p>
    <w:p>
      <w:pPr>
        <w:spacing w:after="120" w:before="0"/>
      </w:pPr>
      <w:r>
        <w:rPr>
          <w:rFonts w:ascii="Arial" w:hAnsi="Arial" w:cs="Arial"/>
          <w:b w:val="0"/>
          <w:i w:val="0"/>
          <w:color w:val="1A1A1A"/>
          <w:sz w:val="21"/>
        </w:rPr>
        <w:t>Consultation recording: if granted permission, record and use it to produce an accurate diagnosis. Don't share the recording unless asked — if asked, share it, no reason to withhold.</w:t>
      </w:r>
    </w:p>
    <w:p>
      <w:pPr>
        <w:spacing w:before="320" w:after="160"/>
      </w:pPr>
      <w:r>
        <w:rPr>
          <w:rFonts w:ascii="Arial" w:hAnsi="Arial" w:cs="Arial"/>
          <w:b/>
          <w:i w:val="0"/>
          <w:color w:val="0F1C2E"/>
          <w:sz w:val="30"/>
        </w:rPr>
        <w:t>F.8 — The 15-Minute Fit Check (Branch J only)</w:t>
      </w:r>
    </w:p>
    <w:p>
      <w:pPr>
        <w:spacing w:after="120" w:before="0"/>
      </w:pPr>
      <w:r>
        <w:rPr>
          <w:rFonts w:ascii="Arial" w:hAnsi="Arial" w:cs="Arial"/>
          <w:b w:val="0"/>
          <w:i/>
          <w:color w:val="666666"/>
          <w:sz w:val="20"/>
        </w:rPr>
        <w:t>Offered only when Dr. Dibinga wants a free call instead of paying. NOT the consultation — no diagnosis, no numbers, no deliverables.</w:t>
      </w:r>
    </w:p>
    <w:tbl>
      <w:tblPr>
        <w:tblStyle w:val="TableGrid"/>
        <w:tblW w:type="auto" w:w="0"/>
        <w:jc w:val="center"/>
        <w:tblLook w:firstColumn="1" w:firstRow="1" w:lastColumn="0" w:lastRow="0" w:noHBand="0" w:noVBand="1" w:val="04A0"/>
      </w:tblPr>
      <w:tblGrid>
        <w:gridCol w:w="4680"/>
        <w:gridCol w:w="4680"/>
      </w:tblGrid>
      <w:tr>
        <w:tc>
          <w:tcPr>
            <w:tcW w:type="dxa" w:w="1296"/>
            <w:shd w:val="clear" w:color="auto" w:fill="0F1C2E"/>
          </w:tcPr>
          <w:p>
            <w:r/>
            <w:r>
              <w:rPr>
                <w:rFonts w:ascii="Arial" w:hAnsi="Arial" w:cs="Arial"/>
                <w:b/>
                <w:i w:val="0"/>
                <w:color w:val="FFFFFF"/>
                <w:sz w:val="19"/>
              </w:rPr>
              <w:t>Time</w:t>
            </w:r>
          </w:p>
        </w:tc>
        <w:tc>
          <w:tcPr>
            <w:tcW w:type="dxa" w:w="8496"/>
            <w:shd w:val="clear" w:color="auto" w:fill="0F1C2E"/>
          </w:tcPr>
          <w:p>
            <w:r/>
            <w:r>
              <w:rPr>
                <w:rFonts w:ascii="Arial" w:hAnsi="Arial" w:cs="Arial"/>
                <w:b/>
                <w:i w:val="0"/>
                <w:color w:val="FFFFFF"/>
                <w:sz w:val="19"/>
              </w:rPr>
              <w:t>What Happens</w:t>
            </w:r>
          </w:p>
        </w:tc>
      </w:tr>
      <w:tr>
        <w:tc>
          <w:tcPr>
            <w:tcW w:type="dxa" w:w="1296"/>
          </w:tcPr>
          <w:p>
            <w:r/>
            <w:r>
              <w:rPr>
                <w:rFonts w:ascii="Arial" w:hAnsi="Arial" w:cs="Arial"/>
                <w:b w:val="0"/>
                <w:i w:val="0"/>
                <w:color w:val="1A1A1A"/>
                <w:sz w:val="19"/>
              </w:rPr>
              <w:t>0:00</w:t>
            </w:r>
          </w:p>
        </w:tc>
        <w:tc>
          <w:tcPr>
            <w:tcW w:type="dxa" w:w="8496"/>
          </w:tcPr>
          <w:p>
            <w:r/>
            <w:r>
              <w:rPr>
                <w:rFonts w:ascii="Arial" w:hAnsi="Arial" w:cs="Arial"/>
                <w:b w:val="0"/>
                <w:i w:val="0"/>
                <w:color w:val="1A1A1A"/>
                <w:sz w:val="19"/>
              </w:rPr>
              <w:t>“Thanks for taking the time. This is just a quick fit check — not a diagnosis. I want to make sure the session would actually be useful for you before you invest in it.”</w:t>
            </w:r>
          </w:p>
        </w:tc>
      </w:tr>
      <w:tr>
        <w:tc>
          <w:tcPr>
            <w:tcW w:type="dxa" w:w="1296"/>
          </w:tcPr>
          <w:p>
            <w:r/>
            <w:r>
              <w:rPr>
                <w:rFonts w:ascii="Arial" w:hAnsi="Arial" w:cs="Arial"/>
                <w:b w:val="0"/>
                <w:i w:val="0"/>
                <w:color w:val="1A1A1A"/>
                <w:sz w:val="19"/>
              </w:rPr>
              <w:t>1:00</w:t>
            </w:r>
          </w:p>
        </w:tc>
        <w:tc>
          <w:tcPr>
            <w:tcW w:type="dxa" w:w="8496"/>
          </w:tcPr>
          <w:p>
            <w:r/>
            <w:r>
              <w:rPr>
                <w:rFonts w:ascii="Arial" w:hAnsi="Arial" w:cs="Arial"/>
                <w:b w:val="0"/>
                <w:i w:val="0"/>
                <w:color w:val="1A1A1A"/>
                <w:sz w:val="19"/>
              </w:rPr>
              <w:t>“Tell me a bit about UPstander International — what's the main thing keeping you up at night operationally?” (Let him talk. Listen.)</w:t>
            </w:r>
          </w:p>
        </w:tc>
      </w:tr>
      <w:tr>
        <w:tc>
          <w:tcPr>
            <w:tcW w:type="dxa" w:w="1296"/>
          </w:tcPr>
          <w:p>
            <w:r/>
            <w:r>
              <w:rPr>
                <w:rFonts w:ascii="Arial" w:hAnsi="Arial" w:cs="Arial"/>
                <w:b w:val="0"/>
                <w:i w:val="0"/>
                <w:color w:val="1A1A1A"/>
                <w:sz w:val="19"/>
              </w:rPr>
              <w:t>5:00</w:t>
            </w:r>
          </w:p>
        </w:tc>
        <w:tc>
          <w:tcPr>
            <w:tcW w:type="dxa" w:w="8496"/>
          </w:tcPr>
          <w:p>
            <w:r/>
            <w:r>
              <w:rPr>
                <w:rFonts w:ascii="Arial" w:hAnsi="Arial" w:cs="Arial"/>
                <w:b w:val="0"/>
                <w:i w:val="0"/>
                <w:color w:val="1A1A1A"/>
                <w:sz w:val="19"/>
              </w:rPr>
              <w:t>“Based on what I researched, the thing I'd want to dig into most is the checkout path. Does that match?”</w:t>
            </w:r>
          </w:p>
        </w:tc>
      </w:tr>
      <w:tr>
        <w:tc>
          <w:tcPr>
            <w:tcW w:type="dxa" w:w="1296"/>
          </w:tcPr>
          <w:p>
            <w:r/>
            <w:r>
              <w:rPr>
                <w:rFonts w:ascii="Arial" w:hAnsi="Arial" w:cs="Arial"/>
                <w:b w:val="0"/>
                <w:i w:val="0"/>
                <w:color w:val="1A1A1A"/>
                <w:sz w:val="19"/>
              </w:rPr>
              <w:t>8:00</w:t>
            </w:r>
          </w:p>
        </w:tc>
        <w:tc>
          <w:tcPr>
            <w:tcW w:type="dxa" w:w="8496"/>
          </w:tcPr>
          <w:p>
            <w:r/>
            <w:r>
              <w:rPr>
                <w:rFonts w:ascii="Arial" w:hAnsi="Arial" w:cs="Arial"/>
                <w:b w:val="0"/>
                <w:i w:val="0"/>
                <w:color w:val="1A1A1A"/>
                <w:sz w:val="19"/>
              </w:rPr>
              <w:t>“The session would go deep on that — get your real numbers, calculate what it's costing, and map the direction of a fix. You keep the documented diagnosis regardless.”</w:t>
            </w:r>
          </w:p>
        </w:tc>
      </w:tr>
      <w:tr>
        <w:tc>
          <w:tcPr>
            <w:tcW w:type="dxa" w:w="1296"/>
          </w:tcPr>
          <w:p>
            <w:r/>
            <w:r>
              <w:rPr>
                <w:rFonts w:ascii="Arial" w:hAnsi="Arial" w:cs="Arial"/>
                <w:b w:val="0"/>
                <w:i w:val="0"/>
                <w:color w:val="1A1A1A"/>
                <w:sz w:val="19"/>
              </w:rPr>
              <w:t>10:00</w:t>
            </w:r>
          </w:p>
        </w:tc>
        <w:tc>
          <w:tcPr>
            <w:tcW w:type="dxa" w:w="8496"/>
          </w:tcPr>
          <w:p>
            <w:r/>
            <w:r>
              <w:rPr>
                <w:rFonts w:ascii="Arial" w:hAnsi="Arial" w:cs="Arial"/>
                <w:b w:val="0"/>
                <w:i w:val="0"/>
                <w:color w:val="1A1A1A"/>
                <w:sz w:val="19"/>
              </w:rPr>
              <w:t>“Any questions about how it works?”</w:t>
            </w:r>
          </w:p>
        </w:tc>
      </w:tr>
      <w:tr>
        <w:tc>
          <w:tcPr>
            <w:tcW w:type="dxa" w:w="1296"/>
          </w:tcPr>
          <w:p>
            <w:r/>
            <w:r>
              <w:rPr>
                <w:rFonts w:ascii="Arial" w:hAnsi="Arial" w:cs="Arial"/>
                <w:b w:val="0"/>
                <w:i w:val="0"/>
                <w:color w:val="1A1A1A"/>
                <w:sz w:val="19"/>
              </w:rPr>
              <w:t>13:00</w:t>
            </w:r>
          </w:p>
        </w:tc>
        <w:tc>
          <w:tcPr>
            <w:tcW w:type="dxa" w:w="8496"/>
          </w:tcPr>
          <w:p>
            <w:r/>
            <w:r>
              <w:rPr>
                <w:rFonts w:ascii="Arial" w:hAnsi="Arial" w:cs="Arial"/>
                <w:b w:val="0"/>
                <w:i w:val="0"/>
                <w:color w:val="1A1A1A"/>
                <w:sz w:val="19"/>
              </w:rPr>
              <w:t>“If it sounds worthwhile, I'll send over the details. If not, no pressure at all.”</w:t>
            </w:r>
          </w:p>
        </w:tc>
      </w:tr>
      <w:tr>
        <w:tc>
          <w:tcPr>
            <w:tcW w:type="dxa" w:w="1296"/>
          </w:tcPr>
          <w:p>
            <w:r/>
            <w:r>
              <w:rPr>
                <w:rFonts w:ascii="Arial" w:hAnsi="Arial" w:cs="Arial"/>
                <w:b w:val="0"/>
                <w:i w:val="0"/>
                <w:color w:val="1A1A1A"/>
                <w:sz w:val="19"/>
              </w:rPr>
              <w:t>15:00</w:t>
            </w:r>
          </w:p>
        </w:tc>
        <w:tc>
          <w:tcPr>
            <w:tcW w:type="dxa" w:w="8496"/>
          </w:tcPr>
          <w:p>
            <w:r/>
            <w:r>
              <w:rPr>
                <w:rFonts w:ascii="Arial" w:hAnsi="Arial" w:cs="Arial"/>
                <w:b w:val="0"/>
                <w:i w:val="0"/>
                <w:color w:val="1A1A1A"/>
                <w:sz w:val="19"/>
              </w:rPr>
              <w:t>End.</w:t>
            </w:r>
          </w:p>
        </w:tc>
      </w:tr>
    </w:tbl>
    <w:p>
      <w:pPr>
        <w:spacing w:after="120" w:before="0"/>
      </w:pPr>
      <w:r>
        <w:rPr>
          <w:rFonts w:ascii="Arial" w:hAnsi="Arial" w:cs="Arial"/>
          <w:b w:val="0"/>
          <w:i/>
          <w:color w:val="666666"/>
          <w:sz w:val="20"/>
        </w:rPr>
        <w:t>Maximum 15 minutes — a longer call is a free consultation.</w:t>
      </w:r>
    </w:p>
    <w:p>
      <w:pPr>
        <w:spacing w:before="320" w:after="160"/>
      </w:pPr>
      <w:r>
        <w:rPr>
          <w:rFonts w:ascii="Arial" w:hAnsi="Arial" w:cs="Arial"/>
          <w:b/>
          <w:i w:val="0"/>
          <w:color w:val="0F1C2E"/>
          <w:sz w:val="30"/>
        </w:rPr>
        <w:t>F.9 — Multi-Prospect Tracking</w:t>
      </w:r>
    </w:p>
    <w:p>
      <w:pPr>
        <w:spacing w:after="120" w:before="0"/>
      </w:pPr>
      <w:r>
        <w:rPr>
          <w:rFonts w:ascii="Arial" w:hAnsi="Arial" w:cs="Arial"/>
          <w:b w:val="0"/>
          <w:i w:val="0"/>
          <w:color w:val="1A1A1A"/>
          <w:sz w:val="22"/>
        </w:rPr>
        <w:t>When running 3–5 prospects simultaneously, tracking is essential.</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448"/>
            <w:shd w:val="clear" w:color="auto" w:fill="0F1C2E"/>
          </w:tcPr>
          <w:p>
            <w:r/>
            <w:r>
              <w:rPr>
                <w:rFonts w:ascii="Arial" w:hAnsi="Arial" w:cs="Arial"/>
                <w:b/>
                <w:i w:val="0"/>
                <w:color w:val="FFFFFF"/>
                <w:sz w:val="19"/>
              </w:rPr>
              <w:t>Prospect</w:t>
            </w:r>
          </w:p>
        </w:tc>
        <w:tc>
          <w:tcPr>
            <w:tcW w:type="dxa" w:w="1584"/>
            <w:shd w:val="clear" w:color="auto" w:fill="0F1C2E"/>
          </w:tcPr>
          <w:p>
            <w:r/>
            <w:r>
              <w:rPr>
                <w:rFonts w:ascii="Arial" w:hAnsi="Arial" w:cs="Arial"/>
                <w:b/>
                <w:i w:val="0"/>
                <w:color w:val="FFFFFF"/>
                <w:sz w:val="19"/>
              </w:rPr>
              <w:t>Pipeline Stage</w:t>
            </w:r>
          </w:p>
        </w:tc>
        <w:tc>
          <w:tcPr>
            <w:tcW w:type="dxa" w:w="1728"/>
            <w:shd w:val="clear" w:color="auto" w:fill="0F1C2E"/>
          </w:tcPr>
          <w:p>
            <w:r/>
            <w:r>
              <w:rPr>
                <w:rFonts w:ascii="Arial" w:hAnsi="Arial" w:cs="Arial"/>
                <w:b/>
                <w:i w:val="0"/>
                <w:color w:val="FFFFFF"/>
                <w:sz w:val="19"/>
              </w:rPr>
              <w:t>Last Action</w:t>
            </w:r>
          </w:p>
        </w:tc>
        <w:tc>
          <w:tcPr>
            <w:tcW w:type="dxa" w:w="2160"/>
            <w:shd w:val="clear" w:color="auto" w:fill="0F1C2E"/>
          </w:tcPr>
          <w:p>
            <w:r/>
            <w:r>
              <w:rPr>
                <w:rFonts w:ascii="Arial" w:hAnsi="Arial" w:cs="Arial"/>
                <w:b/>
                <w:i w:val="0"/>
                <w:color w:val="FFFFFF"/>
                <w:sz w:val="19"/>
              </w:rPr>
              <w:t>Next Action</w:t>
            </w:r>
          </w:p>
        </w:tc>
        <w:tc>
          <w:tcPr>
            <w:tcW w:type="dxa" w:w="1008"/>
            <w:shd w:val="clear" w:color="auto" w:fill="0F1C2E"/>
          </w:tcPr>
          <w:p>
            <w:r/>
            <w:r>
              <w:rPr>
                <w:rFonts w:ascii="Arial" w:hAnsi="Arial" w:cs="Arial"/>
                <w:b/>
                <w:i w:val="0"/>
                <w:color w:val="FFFFFF"/>
                <w:sz w:val="19"/>
              </w:rPr>
              <w:t>Date</w:t>
            </w:r>
          </w:p>
        </w:tc>
        <w:tc>
          <w:tcPr>
            <w:tcW w:type="dxa" w:w="864"/>
            <w:shd w:val="clear" w:color="auto" w:fill="0F1C2E"/>
          </w:tcPr>
          <w:p>
            <w:r/>
            <w:r>
              <w:rPr>
                <w:rFonts w:ascii="Arial" w:hAnsi="Arial" w:cs="Arial"/>
                <w:b/>
                <w:i w:val="0"/>
                <w:color w:val="FFFFFF"/>
                <w:sz w:val="19"/>
              </w:rPr>
              <w:t>Notes</w:t>
            </w:r>
          </w:p>
        </w:tc>
      </w:tr>
      <w:tr>
        <w:tc>
          <w:tcPr>
            <w:tcW w:type="dxa" w:w="2448"/>
          </w:tcPr>
          <w:p>
            <w:r/>
            <w:r>
              <w:rPr>
                <w:rFonts w:ascii="Arial" w:hAnsi="Arial" w:cs="Arial"/>
                <w:b w:val="0"/>
                <w:i w:val="0"/>
                <w:color w:val="1A1A1A"/>
                <w:sz w:val="19"/>
              </w:rPr>
              <w:t>Dr. Dibinga (UPstander Int'l)</w:t>
            </w:r>
          </w:p>
        </w:tc>
        <w:tc>
          <w:tcPr>
            <w:tcW w:type="dxa" w:w="1584"/>
          </w:tcPr>
          <w:p>
            <w:r/>
            <w:r>
              <w:rPr>
                <w:rFonts w:ascii="Arial" w:hAnsi="Arial" w:cs="Arial"/>
                <w:b w:val="0"/>
                <w:i w:val="0"/>
                <w:color w:val="1A1A1A"/>
                <w:sz w:val="19"/>
              </w:rPr>
              <w:t>Video sent</w:t>
            </w:r>
          </w:p>
        </w:tc>
        <w:tc>
          <w:tcPr>
            <w:tcW w:type="dxa" w:w="1728"/>
          </w:tcPr>
          <w:p>
            <w:r/>
            <w:r>
              <w:rPr>
                <w:rFonts w:ascii="Arial" w:hAnsi="Arial" w:cs="Arial"/>
                <w:b w:val="0"/>
                <w:i w:val="0"/>
                <w:color w:val="1A1A1A"/>
                <w:sz w:val="19"/>
              </w:rPr>
              <w:t>DM wrapper sent</w:t>
            </w:r>
          </w:p>
        </w:tc>
        <w:tc>
          <w:tcPr>
            <w:tcW w:type="dxa" w:w="2160"/>
          </w:tcPr>
          <w:p>
            <w:r/>
            <w:r>
              <w:rPr>
                <w:rFonts w:ascii="Arial" w:hAnsi="Arial" w:cs="Arial"/>
                <w:b w:val="0"/>
                <w:i w:val="0"/>
                <w:color w:val="1A1A1A"/>
                <w:sz w:val="19"/>
              </w:rPr>
              <w:t>Check if watched (5–7 days)</w:t>
            </w:r>
          </w:p>
        </w:tc>
        <w:tc>
          <w:tcPr>
            <w:tcW w:type="dxa" w:w="1008"/>
          </w:tcPr>
          <w:p>
            <w:r/>
            <w:r>
              <w:rPr>
                <w:rFonts w:ascii="Arial" w:hAnsi="Arial" w:cs="Arial"/>
                <w:b w:val="0"/>
                <w:i w:val="0"/>
                <w:color w:val="1A1A1A"/>
                <w:sz w:val="19"/>
              </w:rPr>
              <w:t>[date]</w:t>
            </w:r>
          </w:p>
        </w:tc>
        <w:tc>
          <w:tcPr>
            <w:tcW w:type="dxa" w:w="864"/>
          </w:tcPr>
          <w:p>
            <w:r/>
            <w:r>
              <w:rPr>
                <w:rFonts w:ascii="Arial" w:hAnsi="Arial" w:cs="Arial"/>
                <w:b w:val="0"/>
                <w:i w:val="0"/>
                <w:color w:val="1A1A1A"/>
                <w:sz w:val="19"/>
              </w:rPr>
              <w:t>—</w:t>
            </w:r>
          </w:p>
        </w:tc>
      </w:tr>
    </w:tbl>
    <w:p>
      <w:pPr>
        <w:spacing w:after="120" w:before="0"/>
      </w:pPr>
      <w:r>
        <w:rPr>
          <w:rFonts w:ascii="Arial" w:hAnsi="Arial" w:cs="Arial"/>
          <w:b w:val="0"/>
          <w:i w:val="0"/>
          <w:color w:val="1A1A1A"/>
          <w:sz w:val="21"/>
        </w:rPr>
        <w:t>Daily check: who needs a follow-up today? Who's gone silent past their follow-up window? Who moves to 90-day re-engagement?</w:t>
      </w:r>
    </w:p>
    <w:p>
      <w:pPr>
        <w:spacing w:after="120" w:before="0"/>
      </w:pPr>
      <w:r>
        <w:rPr>
          <w:rFonts w:ascii="Arial" w:hAnsi="Arial" w:cs="Arial"/>
          <w:b w:val="0"/>
          <w:i w:val="0"/>
          <w:color w:val="1A1A1A"/>
          <w:sz w:val="21"/>
        </w:rPr>
        <w:t>Volume rule: sustainably handle 3–5 active prospects at any time. Beyond 5, quality drops — personalisation IS the product.</w:t>
      </w:r>
    </w:p>
    <w:p>
      <w:pPr>
        <w:spacing w:after="120" w:before="0"/>
      </w:pPr>
      <w:r>
        <w:rPr>
          <w:rFonts w:ascii="Arial" w:hAnsi="Arial" w:cs="Arial"/>
          <w:b w:val="0"/>
          <w:i w:val="0"/>
          <w:color w:val="666666"/>
          <w:sz w:val="19"/>
        </w:rPr>
        <w:t>Pipeline stage codes: W (Warming) · V (Video Sent) · R (Replied) · M1 (Message 1) · M2 (Message 2) · SC (Scheduled) · CO (Completed) · DD (Diagnosis Delivered) · DM (Demo) · PR (Proposal) · X (Exited) · NR (Nurture / 90-day queue).</w:t>
      </w:r>
    </w:p>
    <w:p>
      <w:pPr>
        <w:spacing w:before="80" w:after="200"/>
        <w:pBdr>
          <w:bottom w:val="single" w:sz="6" w:space="1" w:color="CCCCCC"/>
        </w:pBdr>
      </w:pPr>
    </w:p>
    <w:p>
      <w:pPr>
        <w:jc w:val="center"/>
      </w:pPr>
      <w:r>
        <w:rPr>
          <w:rFonts w:ascii="Arial" w:hAnsi="Arial" w:cs="Arial"/>
          <w:b w:val="0"/>
          <w:i/>
          <w:color w:val="666666"/>
          <w:sz w:val="18"/>
        </w:rPr>
        <w:t>Dev8X · Decision-Led Proof Framework v2 · UPstander International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