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aps/>
          <w:color w:val="1A3A5C"/>
          <w:sz w:val="64"/>
          <w:szCs w:val="64"/>
        </w:rPr>
        <w:t xml:space="preserve">UPSTANDER INTERNATIONAL</w:t>
      </w:r>
    </w:p>
    <w:p>
      <w:pPr>
        <w:spacing w:after="80" w:before="0"/>
        <w:jc w:val="center"/>
      </w:pPr>
      <w:r>
        <w:rPr>
          <w:rFonts w:ascii="Arial" w:cs="Arial" w:eastAsia="Arial" w:hAnsi="Arial"/>
          <w:b w:val="false"/>
          <w:bCs w:val="false"/>
          <w:color w:val="2E75B6"/>
          <w:sz w:val="36"/>
          <w:szCs w:val="36"/>
        </w:rPr>
        <w:t xml:space="preserve">Digital Transformation &amp; Web Services Report</w:t>
      </w:r>
    </w:p>
    <w:p>
      <w:pPr>
        <w:pBdr>
          <w:bottom w:val="single" w:color="E8A020" w:sz="18" w:space="1"/>
        </w:pBdr>
        <w:spacing w:after="400" w:before="0"/>
        <w:jc w:val="center"/>
      </w:pPr>
      <w:r>
        <w:rPr>
          <w:rFonts w:ascii="Arial" w:cs="Arial" w:eastAsia="Arial" w:hAnsi="Arial"/>
          <w:sz w:val="8"/>
          <w:szCs w:val="8"/>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D6E8F7" w:val="clear"/>
            <w:tcMar>
              <w:top w:type="dxa" w:w="240"/>
              <w:left w:type="dxa" w:w="360"/>
              <w:bottom w:type="dxa" w:w="240"/>
              <w:right w:type="dxa" w:w="360"/>
            </w:tcMar>
          </w:tcPr>
          <w:p>
            <w:pPr>
              <w:spacing w:after="60" w:before="0"/>
              <w:jc w:val="center"/>
            </w:pPr>
            <w:r>
              <w:rPr>
                <w:rFonts w:ascii="Arial" w:cs="Arial" w:eastAsia="Arial" w:hAnsi="Arial"/>
                <w:color w:val="666666"/>
                <w:sz w:val="22"/>
                <w:szCs w:val="22"/>
              </w:rPr>
              <w:t xml:space="preserve">Prepared for:</w:t>
            </w:r>
          </w:p>
          <w:p>
            <w:pPr>
              <w:spacing w:after="80" w:before="0"/>
              <w:jc w:val="center"/>
            </w:pPr>
            <w:r>
              <w:rPr>
                <w:rFonts w:ascii="Arial" w:cs="Arial" w:eastAsia="Arial" w:hAnsi="Arial"/>
                <w:b/>
                <w:bCs/>
                <w:color w:val="1A3A5C"/>
                <w:sz w:val="24"/>
                <w:szCs w:val="24"/>
              </w:rPr>
              <w:t xml:space="preserve">Dr. Omekongo Dibinga, Executive Director</w:t>
            </w:r>
          </w:p>
          <w:p>
            <w:pPr>
              <w:spacing w:after="0" w:before="0"/>
              <w:jc w:val="center"/>
            </w:pPr>
            <w:r>
              <w:rPr>
                <w:rFonts w:ascii="Arial" w:cs="Arial" w:eastAsia="Arial" w:hAnsi="Arial"/>
                <w:color w:val="666666"/>
                <w:sz w:val="20"/>
                <w:szCs w:val="20"/>
              </w:rPr>
              <w:t xml:space="preserve">Date: May 2026  |  Prepared by: Digital Solutions Team</w:t>
            </w:r>
          </w:p>
        </w:tc>
      </w:tr>
    </w:tbl>
    <w:p>
      <w:pPr>
        <w:spacing w:after="0" w:before="400"/>
      </w:pPr>
      <w:r>
        <w:t xml:space="preserve"/>
      </w:r>
    </w:p>
    <w:p>
      <w:pPr>
        <w:spacing w:after="0" w:before="0"/>
        <w:jc w:val="center"/>
      </w:pPr>
      <w:r>
        <w:rPr>
          <w:rFonts w:ascii="Arial" w:cs="Arial" w:eastAsia="Arial" w:hAnsi="Arial"/>
          <w:b/>
          <w:bCs/>
          <w:caps/>
          <w:color w:val="E8A02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hd w:fill="1A3A5C" w:val="clear"/>
        <w:spacing w:after="200" w:before="200"/>
        <w:ind w:left="200" w:right="200"/>
      </w:pPr>
      <w:r>
        <w:rPr>
          <w:rFonts w:ascii="Arial" w:cs="Arial" w:eastAsia="Arial" w:hAnsi="Arial"/>
          <w:b/>
          <w:bCs/>
          <w:color w:val="FFFFFF"/>
          <w:sz w:val="36"/>
          <w:szCs w:val="36"/>
        </w:rPr>
        <w:t xml:space="preserve">1. Company Overview</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1.1 Mission &amp; Vision</w:t>
      </w:r>
    </w:p>
    <w:p>
      <w:pPr>
        <w:spacing w:after="60" w:before="60"/>
      </w:pPr>
      <w:r>
        <w:rPr>
          <w:rFonts w:ascii="Arial" w:cs="Arial" w:eastAsia="Arial" w:hAnsi="Arial"/>
          <w:color w:val="2C2C2C"/>
          <w:sz w:val="22"/>
          <w:szCs w:val="22"/>
        </w:rPr>
        <w:t xml:space="preserve">UPstander International exists to transform bystanders into upstanders — individuals and organizations that take meaningful action against injustice, bias, and inequity. Founded by Dr. Omekongo Dibinga in 2004 and headquartered in Washington, DC, the company has delivered its message across 30+ countries and millions of media impressions.</w:t>
      </w:r>
    </w:p>
    <w:p>
      <w:pPr>
        <w:spacing w:after="60" w:before="60"/>
      </w:pPr>
      <w:r>
        <w:rPr>
          <w:rFonts w:ascii="Arial" w:cs="Arial" w:eastAsia="Arial" w:hAnsi="Arial"/>
          <w:color w:val="2C2C2C"/>
          <w:sz w:val="22"/>
          <w:szCs w:val="22"/>
        </w:rPr>
        <w:t xml:space="preserve">The vision is a world where silence in the face of injustice is no longer acceptable — where cultural competence, inclusive leadership, and courageous action become organizational norms rather than aspirational goals.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1.2 Core Products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Keynote Speaking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Live speeches for corporate events, school assemblies, conferences, and universities. Blends speech, poetry, and hip-hop performance. Available in English, French, and Lingala.</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Professional Dev Workshops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Deep-dive facilitation sessions with group activities, reflection, and action planning for corporate staff, educators, and school leaders.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Online Courses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R.E.A.Ch! (educators, $199/participant) and L.E.A.D. (corporate teams). Self-paced on upstanderonline.com via Masteriyo LMS.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Consulting Contracts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Multi-year facilitation engagements with organizations (e.g., Washington Episcopal School). Includes newsletters, strategic planning, parent meetings.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Books &amp; Media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Published author (Lies About Black People). Available on Amazon and the company website. Media commentator on CNN, FOX, NPR, BBC, MSNBC.</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Custom Poetic Presentations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Bespoke spoken-word commissions for organizations including NASA, CNN, and TEDx.</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1.3 Market Positioning</w:t>
      </w:r>
    </w:p>
    <w:p>
      <w:pPr>
        <w:spacing w:after="60" w:before="60"/>
      </w:pPr>
      <w:r>
        <w:rPr>
          <w:rFonts w:ascii="Arial" w:cs="Arial" w:eastAsia="Arial" w:hAnsi="Arial"/>
          <w:color w:val="2C2C2C"/>
          <w:sz w:val="22"/>
          <w:szCs w:val="22"/>
        </w:rPr>
        <w:t xml:space="preserve">UPstander International occupies a distinctive niche at the intersection of professional speaking, DEI consulting, performance art, and e-learning. Dr. Dibinga is the rare practitioner who delivers evidence-based DEI content through the emotional registers of poetry and hip-hop, making the brand memorable and differentiated from standard corporate training providers.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1.4 Key Stakeholders</w:t>
      </w:r>
    </w:p>
    <w:p>
      <w:pPr>
        <w:pStyle w:val="ListParagraph"/>
        <w:numPr>
          <w:ilvl w:val="0"/>
          <w:numId w:val="2"/>
        </w:numPr>
        <w:spacing w:after="40" w:before="40"/>
      </w:pPr>
      <w:r>
        <w:rPr>
          <w:rFonts w:ascii="Arial" w:cs="Arial" w:eastAsia="Arial" w:hAnsi="Arial"/>
          <w:color w:val="2C2C2C"/>
          <w:sz w:val="22"/>
          <w:szCs w:val="22"/>
        </w:rPr>
        <w:t xml:space="preserve">Dr. Omekongo Dibinga — Founding Executive Director: sole client-facing deliverer of all services</w:t>
      </w:r>
    </w:p>
    <w:p>
      <w:pPr>
        <w:pStyle w:val="ListParagraph"/>
        <w:numPr>
          <w:ilvl w:val="0"/>
          <w:numId w:val="2"/>
        </w:numPr>
        <w:spacing w:after="40" w:before="40"/>
      </w:pPr>
      <w:r>
        <w:rPr>
          <w:rFonts w:ascii="Arial" w:cs="Arial" w:eastAsia="Arial" w:hAnsi="Arial"/>
          <w:color w:val="2C2C2C"/>
          <w:sz w:val="22"/>
          <w:szCs w:val="22"/>
        </w:rPr>
        <w:t xml:space="preserve">James (Operations Support) — Website and LMS administration (WordPress / Masteriyo)</w:t>
      </w:r>
    </w:p>
    <w:p>
      <w:pPr>
        <w:pStyle w:val="ListParagraph"/>
        <w:numPr>
          <w:ilvl w:val="0"/>
          <w:numId w:val="2"/>
        </w:numPr>
        <w:spacing w:after="40" w:before="40"/>
      </w:pPr>
      <w:r>
        <w:rPr>
          <w:rFonts w:ascii="Arial" w:cs="Arial" w:eastAsia="Arial" w:hAnsi="Arial"/>
          <w:color w:val="2C2C2C"/>
          <w:sz w:val="22"/>
          <w:szCs w:val="22"/>
        </w:rPr>
        <w:t xml:space="preserve">Client decision-makers — Chief Diversity Officers, HR Directors, school principals, university presidents, event coordinators</w:t>
      </w:r>
    </w:p>
    <w:p>
      <w:pPr>
        <w:pStyle w:val="ListParagraph"/>
        <w:numPr>
          <w:ilvl w:val="0"/>
          <w:numId w:val="2"/>
        </w:numPr>
        <w:spacing w:after="40" w:before="40"/>
      </w:pPr>
      <w:r>
        <w:rPr>
          <w:rFonts w:ascii="Arial" w:cs="Arial" w:eastAsia="Arial" w:hAnsi="Arial"/>
          <w:color w:val="2C2C2C"/>
          <w:sz w:val="22"/>
          <w:szCs w:val="22"/>
        </w:rPr>
        <w:t xml:space="preserve">Enrolled learners — Educators and corporate employees accessing online courses</w:t>
      </w:r>
    </w:p>
    <w:p>
      <w:pPr>
        <w:pStyle w:val="ListParagraph"/>
        <w:numPr>
          <w:ilvl w:val="0"/>
          <w:numId w:val="2"/>
        </w:numPr>
        <w:spacing w:after="40" w:before="40"/>
      </w:pPr>
      <w:r>
        <w:rPr>
          <w:rFonts w:ascii="Arial" w:cs="Arial" w:eastAsia="Arial" w:hAnsi="Arial"/>
          <w:color w:val="2C2C2C"/>
          <w:sz w:val="22"/>
          <w:szCs w:val="22"/>
        </w:rPr>
        <w:t xml:space="preserve">Media partners — CNN, FOX, NPR, BBC, BET, MSNBC, Voice of America</w:t>
      </w:r>
    </w:p>
    <w:p>
      <w:pPr>
        <w:pStyle w:val="ListParagraph"/>
        <w:numPr>
          <w:ilvl w:val="0"/>
          <w:numId w:val="2"/>
        </w:numPr>
        <w:spacing w:after="40" w:before="40"/>
      </w:pPr>
      <w:r>
        <w:rPr>
          <w:rFonts w:ascii="Arial" w:cs="Arial" w:eastAsia="Arial" w:hAnsi="Arial"/>
          <w:color w:val="2C2C2C"/>
          <w:sz w:val="22"/>
          <w:szCs w:val="22"/>
        </w:rPr>
        <w:t xml:space="preserve">Government partners — U.S. State Department (international leadership training)</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1.5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Revenue Stream</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Current Status</w:t>
            </w:r>
          </w:p>
        </w:tc>
      </w:tr>
      <w:tr>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C2C2C"/>
                <w:sz w:val="20"/>
                <w:szCs w:val="20"/>
              </w:rPr>
              <w:t xml:space="preserve">Keynote Speaking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Custom-priced per event; primary revenue driver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 primary</w:t>
            </w:r>
          </w:p>
        </w:tc>
      </w:tr>
      <w:tr>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C2C2C"/>
                <w:sz w:val="20"/>
                <w:szCs w:val="20"/>
              </w:rPr>
              <w:t xml:space="preserve">Online Courses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$199/participant for R.E.A.Ch! and L.E.A.D.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 16 enrollments</w:t>
            </w:r>
          </w:p>
        </w:tc>
      </w:tr>
      <w:tr>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C2C2C"/>
                <w:sz w:val="20"/>
                <w:szCs w:val="20"/>
              </w:rPr>
              <w:t xml:space="preserve">Book 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Retail via Amazon; Lies About Black People re-released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 volume unknown</w:t>
            </w:r>
          </w:p>
        </w:tc>
      </w:tr>
      <w:tr>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Consulting Retainers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Multi-year school/corporate facilitation contracts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 limited clients</w:t>
            </w:r>
          </w:p>
        </w:tc>
      </w:tr>
      <w:tr>
        <w:tc>
          <w:tcPr>
            <w:tcW w:type="dxa" w:w="2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C2C2C"/>
                <w:sz w:val="20"/>
                <w:szCs w:val="20"/>
              </w:rPr>
              <w:t xml:space="preserve">Govt / Intl Contracts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 State Dept. international training partnerships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 ongoing</w:t>
            </w:r>
          </w:p>
        </w:tc>
      </w:tr>
    </w:tbl>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2. Operational Workflow</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2.1 Departments &amp; Responsibilities</w:t>
      </w:r>
    </w:p>
    <w:p>
      <w:pPr>
        <w:spacing w:after="60" w:before="60"/>
      </w:pPr>
      <w:r>
        <w:rPr>
          <w:rFonts w:ascii="Arial" w:cs="Arial" w:eastAsia="Arial" w:hAnsi="Arial"/>
          <w:color w:val="2C2C2C"/>
          <w:sz w:val="22"/>
          <w:szCs w:val="22"/>
        </w:rPr>
        <w:t xml:space="preserve">UPstander International operates as a lean, founder-centric organization with two identified team members. Every client-facing function — sales, delivery, content creation, media relations, and account management — flows through Dr. Dibinga.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Executive Director (Dr. Dibinga)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Strategy, sales, all service delivery, content creation, media appearances, client relationships, course authoring, social media</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Operations Support (James)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WordPress site management, Masteriyo LMS administration, WooCommerce, student account management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No dedicated roles identified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Sales/BDR, marketing, project management, finance/accounting, customer support, social media management</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2.2 Core Operational Workflows</w:t>
      </w:r>
    </w:p>
    <w:p>
      <w:pPr>
        <w:pStyle w:val="Heading3"/>
        <w:spacing w:after="80" w:before="200"/>
      </w:pPr>
      <w:r>
        <w:rPr>
          <w:rFonts w:ascii="Arial" w:cs="Arial" w:eastAsia="Arial" w:hAnsi="Arial"/>
          <w:b/>
          <w:bCs/>
          <w:color w:val="2E75B6"/>
          <w:sz w:val="24"/>
          <w:szCs w:val="24"/>
        </w:rPr>
        <w:t xml:space="preserve">Booking Workflow</w:t>
      </w:r>
    </w:p>
    <w:p>
      <w:pPr>
        <w:pStyle w:val="ListParagraph"/>
        <w:numPr>
          <w:ilvl w:val="0"/>
          <w:numId w:val="3"/>
        </w:numPr>
        <w:spacing w:after="40" w:before="40"/>
      </w:pPr>
      <w:r>
        <w:rPr>
          <w:rFonts w:ascii="Arial" w:cs="Arial" w:eastAsia="Arial" w:hAnsi="Arial"/>
          <w:color w:val="2C2C2C"/>
          <w:sz w:val="22"/>
          <w:szCs w:val="22"/>
        </w:rPr>
        <w:t xml:space="preserve">Inquiry arrives via email, phone, or website contact form</w:t>
      </w:r>
    </w:p>
    <w:p>
      <w:pPr>
        <w:pStyle w:val="ListParagraph"/>
        <w:numPr>
          <w:ilvl w:val="0"/>
          <w:numId w:val="3"/>
        </w:numPr>
        <w:spacing w:after="40" w:before="40"/>
      </w:pPr>
      <w:r>
        <w:rPr>
          <w:rFonts w:ascii="Arial" w:cs="Arial" w:eastAsia="Arial" w:hAnsi="Arial"/>
          <w:color w:val="2C2C2C"/>
          <w:sz w:val="22"/>
          <w:szCs w:val="22"/>
        </w:rPr>
        <w:t xml:space="preserve">Needs assessment call — event details, audience, format, topic</w:t>
      </w:r>
    </w:p>
    <w:p>
      <w:pPr>
        <w:pStyle w:val="ListParagraph"/>
        <w:numPr>
          <w:ilvl w:val="0"/>
          <w:numId w:val="3"/>
        </w:numPr>
        <w:spacing w:after="40" w:before="40"/>
      </w:pPr>
      <w:r>
        <w:rPr>
          <w:rFonts w:ascii="Arial" w:cs="Arial" w:eastAsia="Arial" w:hAnsi="Arial"/>
          <w:color w:val="2C2C2C"/>
          <w:sz w:val="22"/>
          <w:szCs w:val="22"/>
        </w:rPr>
        <w:t xml:space="preserve">Proposal and fee quote sent to client</w:t>
      </w:r>
    </w:p>
    <w:p>
      <w:pPr>
        <w:pStyle w:val="ListParagraph"/>
        <w:numPr>
          <w:ilvl w:val="0"/>
          <w:numId w:val="3"/>
        </w:numPr>
        <w:spacing w:after="40" w:before="40"/>
      </w:pPr>
      <w:r>
        <w:rPr>
          <w:rFonts w:ascii="Arial" w:cs="Arial" w:eastAsia="Arial" w:hAnsi="Arial"/>
          <w:color w:val="2C2C2C"/>
          <w:sz w:val="22"/>
          <w:szCs w:val="22"/>
        </w:rPr>
        <w:t xml:space="preserve">Contract signed; logistics confirmed (date, venue/platform, travel)</w:t>
      </w:r>
    </w:p>
    <w:p>
      <w:pPr>
        <w:pStyle w:val="ListParagraph"/>
        <w:numPr>
          <w:ilvl w:val="0"/>
          <w:numId w:val="3"/>
        </w:numPr>
        <w:spacing w:after="40" w:before="40"/>
      </w:pPr>
      <w:r>
        <w:rPr>
          <w:rFonts w:ascii="Arial" w:cs="Arial" w:eastAsia="Arial" w:hAnsi="Arial"/>
          <w:color w:val="2C2C2C"/>
          <w:sz w:val="22"/>
          <w:szCs w:val="22"/>
        </w:rPr>
        <w:t xml:space="preserve">Custom content created (poem, adapted materials)</w:t>
      </w:r>
    </w:p>
    <w:p>
      <w:pPr>
        <w:pStyle w:val="ListParagraph"/>
        <w:numPr>
          <w:ilvl w:val="0"/>
          <w:numId w:val="3"/>
        </w:numPr>
        <w:spacing w:after="40" w:before="40"/>
      </w:pPr>
      <w:r>
        <w:rPr>
          <w:rFonts w:ascii="Arial" w:cs="Arial" w:eastAsia="Arial" w:hAnsi="Arial"/>
          <w:color w:val="2C2C2C"/>
          <w:sz w:val="22"/>
          <w:szCs w:val="22"/>
        </w:rPr>
        <w:t xml:space="preserve">Event delivered in person or virtually</w:t>
      </w:r>
    </w:p>
    <w:p>
      <w:pPr>
        <w:pStyle w:val="ListParagraph"/>
        <w:numPr>
          <w:ilvl w:val="0"/>
          <w:numId w:val="3"/>
        </w:numPr>
        <w:spacing w:after="40" w:before="40"/>
      </w:pPr>
      <w:r>
        <w:rPr>
          <w:rFonts w:ascii="Arial" w:cs="Arial" w:eastAsia="Arial" w:hAnsi="Arial"/>
          <w:color w:val="2C2C2C"/>
          <w:sz w:val="22"/>
          <w:szCs w:val="22"/>
        </w:rPr>
        <w:t xml:space="preserve">Post-event follow-up — feedback and next-engagement discussion</w:t>
      </w:r>
    </w:p>
    <w:p>
      <w:pPr>
        <w:spacing w:after="0" w:before="60"/>
      </w:pPr>
      <w:r>
        <w:t xml:space="preserve"/>
      </w:r>
    </w:p>
    <w:p>
      <w:pPr>
        <w:pStyle w:val="Heading3"/>
        <w:spacing w:after="80" w:before="200"/>
      </w:pPr>
      <w:r>
        <w:rPr>
          <w:rFonts w:ascii="Arial" w:cs="Arial" w:eastAsia="Arial" w:hAnsi="Arial"/>
          <w:b/>
          <w:bCs/>
          <w:color w:val="2E75B6"/>
          <w:sz w:val="24"/>
          <w:szCs w:val="24"/>
        </w:rPr>
        <w:t xml:space="preserve">Online Course Workflow</w:t>
      </w:r>
    </w:p>
    <w:p>
      <w:pPr>
        <w:pStyle w:val="ListParagraph"/>
        <w:numPr>
          <w:ilvl w:val="0"/>
          <w:numId w:val="4"/>
        </w:numPr>
        <w:spacing w:after="40" w:before="40"/>
      </w:pPr>
      <w:r>
        <w:rPr>
          <w:rFonts w:ascii="Arial" w:cs="Arial" w:eastAsia="Arial" w:hAnsi="Arial"/>
          <w:color w:val="2C2C2C"/>
          <w:sz w:val="22"/>
          <w:szCs w:val="22"/>
        </w:rPr>
        <w:t xml:space="preserve">Organization purchases access via WooCommerce on upstanderonline.com</w:t>
      </w:r>
    </w:p>
    <w:p>
      <w:pPr>
        <w:pStyle w:val="ListParagraph"/>
        <w:numPr>
          <w:ilvl w:val="0"/>
          <w:numId w:val="4"/>
        </w:numPr>
        <w:spacing w:after="40" w:before="40"/>
      </w:pPr>
      <w:r>
        <w:rPr>
          <w:rFonts w:ascii="Arial" w:cs="Arial" w:eastAsia="Arial" w:hAnsi="Arial"/>
          <w:color w:val="2C2C2C"/>
          <w:sz w:val="22"/>
          <w:szCs w:val="22"/>
        </w:rPr>
        <w:t xml:space="preserve">Participants receive enrollment credentials and create accounts</w:t>
      </w:r>
    </w:p>
    <w:p>
      <w:pPr>
        <w:pStyle w:val="ListParagraph"/>
        <w:numPr>
          <w:ilvl w:val="0"/>
          <w:numId w:val="4"/>
        </w:numPr>
        <w:spacing w:after="40" w:before="40"/>
      </w:pPr>
      <w:r>
        <w:rPr>
          <w:rFonts w:ascii="Arial" w:cs="Arial" w:eastAsia="Arial" w:hAnsi="Arial"/>
          <w:color w:val="2C2C2C"/>
          <w:sz w:val="22"/>
          <w:szCs w:val="22"/>
        </w:rPr>
        <w:t xml:space="preserve">Participants self-pace through video modules, activities, and reflections</w:t>
      </w:r>
    </w:p>
    <w:p>
      <w:pPr>
        <w:pStyle w:val="ListParagraph"/>
        <w:numPr>
          <w:ilvl w:val="0"/>
          <w:numId w:val="4"/>
        </w:numPr>
        <w:spacing w:after="40" w:before="40"/>
      </w:pPr>
      <w:r>
        <w:rPr>
          <w:rFonts w:ascii="Arial" w:cs="Arial" w:eastAsia="Arial" w:hAnsi="Arial"/>
          <w:color w:val="2C2C2C"/>
          <w:sz w:val="22"/>
          <w:szCs w:val="22"/>
        </w:rPr>
        <w:t xml:space="preserve">Action plans created by participants as final deliverable</w:t>
      </w:r>
    </w:p>
    <w:p>
      <w:pPr>
        <w:pStyle w:val="ListParagraph"/>
        <w:numPr>
          <w:ilvl w:val="0"/>
          <w:numId w:val="4"/>
        </w:numPr>
        <w:spacing w:after="40" w:before="40"/>
      </w:pPr>
      <w:r>
        <w:rPr>
          <w:rFonts w:ascii="Arial" w:cs="Arial" w:eastAsia="Arial" w:hAnsi="Arial"/>
          <w:color w:val="2C2C2C"/>
          <w:sz w:val="22"/>
          <w:szCs w:val="22"/>
        </w:rPr>
        <w:t xml:space="preserve">Completion reported to client organization (manually)</w:t>
      </w:r>
    </w:p>
    <w:p>
      <w:pPr>
        <w:spacing w:after="0" w:before="60"/>
      </w:pPr>
      <w:r>
        <w:t xml:space="preserve"/>
      </w:r>
    </w:p>
    <w:p>
      <w:pPr>
        <w:pStyle w:val="Heading3"/>
        <w:spacing w:after="80" w:before="200"/>
      </w:pPr>
      <w:r>
        <w:rPr>
          <w:rFonts w:ascii="Arial" w:cs="Arial" w:eastAsia="Arial" w:hAnsi="Arial"/>
          <w:b/>
          <w:bCs/>
          <w:color w:val="2E75B6"/>
          <w:sz w:val="24"/>
          <w:szCs w:val="24"/>
        </w:rPr>
        <w:t xml:space="preserve">Content Creation Workflow</w:t>
      </w:r>
    </w:p>
    <w:p>
      <w:pPr>
        <w:pStyle w:val="ListParagraph"/>
        <w:numPr>
          <w:ilvl w:val="0"/>
          <w:numId w:val="5"/>
        </w:numPr>
        <w:spacing w:after="40" w:before="40"/>
      </w:pPr>
      <w:r>
        <w:rPr>
          <w:rFonts w:ascii="Arial" w:cs="Arial" w:eastAsia="Arial" w:hAnsi="Arial"/>
          <w:color w:val="2C2C2C"/>
          <w:sz w:val="22"/>
          <w:szCs w:val="22"/>
        </w:rPr>
        <w:t xml:space="preserve">Dr. Dibinga monitors current events and social issues</w:t>
      </w:r>
    </w:p>
    <w:p>
      <w:pPr>
        <w:pStyle w:val="ListParagraph"/>
        <w:numPr>
          <w:ilvl w:val="0"/>
          <w:numId w:val="5"/>
        </w:numPr>
        <w:spacing w:after="40" w:before="40"/>
      </w:pPr>
      <w:r>
        <w:rPr>
          <w:rFonts w:ascii="Arial" w:cs="Arial" w:eastAsia="Arial" w:hAnsi="Arial"/>
          <w:color w:val="2C2C2C"/>
          <w:sz w:val="22"/>
          <w:szCs w:val="22"/>
        </w:rPr>
        <w:t xml:space="preserve">Original commentary, poem, or song is written in response</w:t>
      </w:r>
    </w:p>
    <w:p>
      <w:pPr>
        <w:pStyle w:val="ListParagraph"/>
        <w:numPr>
          <w:ilvl w:val="0"/>
          <w:numId w:val="5"/>
        </w:numPr>
        <w:spacing w:after="40" w:before="40"/>
      </w:pPr>
      <w:r>
        <w:rPr>
          <w:rFonts w:ascii="Arial" w:cs="Arial" w:eastAsia="Arial" w:hAnsi="Arial"/>
          <w:color w:val="2C2C2C"/>
          <w:sz w:val="22"/>
          <w:szCs w:val="22"/>
        </w:rPr>
        <w:t xml:space="preserve">Content published to LinkedIn, YouTube, Instagram, or media outlets</w:t>
      </w:r>
    </w:p>
    <w:p>
      <w:pPr>
        <w:pStyle w:val="ListParagraph"/>
        <w:numPr>
          <w:ilvl w:val="0"/>
          <w:numId w:val="5"/>
        </w:numPr>
        <w:spacing w:after="40" w:before="40"/>
      </w:pPr>
      <w:r>
        <w:rPr>
          <w:rFonts w:ascii="Arial" w:cs="Arial" w:eastAsia="Arial" w:hAnsi="Arial"/>
          <w:color w:val="2C2C2C"/>
          <w:sz w:val="22"/>
          <w:szCs w:val="22"/>
        </w:rPr>
        <w:t xml:space="preserve">Media visibility drives inbound speaking inquiries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Website / LMS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WordPress + Masteriyo LMS (upstanderonline.com)</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E-Commerce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WooCommerce (course and book sales)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Email Marketing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MailPoet (installed; underutilized)</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None — email-based relationship management only</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Project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None — informal coordination</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Social / Content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LinkedIn, YouTube, Instagram, Bandcamp</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Communications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Email (2 addresses), phone (202-251-7746), LinkedIn messaging</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Book Distribution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Amazon (external, no direct integration)</w:t>
            </w:r>
          </w:p>
        </w:tc>
      </w:tr>
    </w:tbl>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3. Pain Points &amp; Challenges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8"/>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b/>
                <w:bCs/>
                <w:color w:val="1A3A5C"/>
                <w:sz w:val="22"/>
                <w:szCs w:val="22"/>
              </w:rPr>
              <w:t xml:space="preserve">Key Finding: The business has a world-class brand and zero operational infrastructure. Every bottleneck traces back to one person.</w:t>
            </w:r>
          </w:p>
        </w:tc>
      </w:tr>
    </w:tbl>
    <w:p>
      <w:pPr>
        <w:spacing w:after="0" w:before="12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3.1 Founder Dependency — Critical Risk</w:t>
      </w:r>
    </w:p>
    <w:p>
      <w:pPr>
        <w:spacing w:after="60" w:before="60"/>
      </w:pPr>
      <w:r>
        <w:rPr>
          <w:rFonts w:ascii="Arial" w:cs="Arial" w:eastAsia="Arial" w:hAnsi="Arial"/>
          <w:color w:val="2C2C2C"/>
          <w:sz w:val="22"/>
          <w:szCs w:val="22"/>
        </w:rPr>
        <w:t xml:space="preserve">Dr. Dibinga personally manages 100% of sales conversations, 100% of client delivery, all content creation, all media relationships, and all administrative logistics. There is no backup, delegation structure, or documented handoff protocol for any function. This creates a direct revenue ceiling: the business can only grow as fast as one person's available hours.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3.2 No Outbound Sales Engine</w:t>
      </w:r>
    </w:p>
    <w:p>
      <w:pPr>
        <w:spacing w:after="60" w:before="60"/>
      </w:pPr>
      <w:r>
        <w:rPr>
          <w:rFonts w:ascii="Arial" w:cs="Arial" w:eastAsia="Arial" w:hAnsi="Arial"/>
          <w:color w:val="2C2C2C"/>
          <w:sz w:val="22"/>
          <w:szCs w:val="22"/>
        </w:rPr>
        <w:t xml:space="preserve">Lead generation is entirely passive and inbound-driven — media appearances, referrals, TEDx replays, and LinkedIn content. There is no structured outbound process, no BDR function, and no CRM to track, nurture, or follow up with warm prospects. School districts, corporate HR procurement portals, and government RFP pipelines are all unreachable without active outreach.</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3.3 Underdeveloped Online Course Platform</w:t>
      </w:r>
    </w:p>
    <w:p>
      <w:pPr>
        <w:spacing w:after="60" w:before="60"/>
      </w:pPr>
      <w:r>
        <w:rPr>
          <w:rFonts w:ascii="Arial" w:cs="Arial" w:eastAsia="Arial" w:hAnsi="Arial"/>
          <w:color w:val="2C2C2C"/>
          <w:sz w:val="22"/>
          <w:szCs w:val="22"/>
        </w:rPr>
        <w:t xml:space="preserve">The Masteriyo LMS is live with two courses, but only 16 students are currently enrolled. The course sales pages lack conversion-focused copy, testimonials, and social proof. There is no enrollment funnel, no email sequence to nurture prospective learners, and no upsell path from a single-course purchase to a consulting engagement.</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3.4 Email List Dormancy</w:t>
      </w:r>
    </w:p>
    <w:p>
      <w:pPr>
        <w:spacing w:after="60" w:before="60"/>
      </w:pPr>
      <w:r>
        <w:rPr>
          <w:rFonts w:ascii="Arial" w:cs="Arial" w:eastAsia="Arial" w:hAnsi="Arial"/>
          <w:color w:val="2C2C2C"/>
          <w:sz w:val="22"/>
          <w:szCs w:val="22"/>
        </w:rPr>
        <w:t xml:space="preserve">MailPoet is installed on the WordPress site but appears underutilized. No documented email list strategy, welcome sequence, or segmented nurture flow exists. Given the volume of media exposure Dr. Dibinga receives, the lack of a mechanism to capture and convert that attention into a subscriber list represents a significant revenue leak.</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3.5 No Client Tracking or Pipeline Visibility</w:t>
      </w:r>
    </w:p>
    <w:p>
      <w:pPr>
        <w:spacing w:after="60" w:before="60"/>
      </w:pPr>
      <w:r>
        <w:rPr>
          <w:rFonts w:ascii="Arial" w:cs="Arial" w:eastAsia="Arial" w:hAnsi="Arial"/>
          <w:color w:val="2C2C2C"/>
          <w:sz w:val="22"/>
          <w:szCs w:val="22"/>
        </w:rPr>
        <w:t xml:space="preserve">Without a CRM, there is no structured way to track where prospects are in the sales pipeline, which past clients are due for follow-up, or which organizations have expressed interest but not yet converted. Follow-up relies on Dr. Dibinga's personal memory and inbox.</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3.6 Content Amplification Gap</w:t>
      </w:r>
    </w:p>
    <w:p>
      <w:pPr>
        <w:spacing w:after="60" w:before="60"/>
      </w:pPr>
      <w:r>
        <w:rPr>
          <w:rFonts w:ascii="Arial" w:cs="Arial" w:eastAsia="Arial" w:hAnsi="Arial"/>
          <w:color w:val="2C2C2C"/>
          <w:sz w:val="22"/>
          <w:szCs w:val="22"/>
        </w:rPr>
        <w:t xml:space="preserve">Dr. Dibinga produces a high volume of high-quality content (commentary, poetry, music, media clips). However, there is no content repurposing system, no short-form video strategy for Instagram Reels/YouTube Shorts, and no structured way to convert content engagement into leads. LinkedIn organic reach is limited by the company page's 119 followers.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3.7 Booking Friction</w:t>
      </w:r>
    </w:p>
    <w:p>
      <w:pPr>
        <w:spacing w:after="60" w:before="60"/>
      </w:pPr>
      <w:r>
        <w:rPr>
          <w:rFonts w:ascii="Arial" w:cs="Arial" w:eastAsia="Arial" w:hAnsi="Arial"/>
          <w:color w:val="2C2C2C"/>
          <w:sz w:val="22"/>
          <w:szCs w:val="22"/>
        </w:rPr>
        <w:t xml:space="preserve">Incoming inquiries require multiple back-and-forth emails to gather event details, check availability, and produce a quote. There is no self-service intake form, availability calendar, or automated proposal tool. Each booking consumes significant founder time in its early stages.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3.8 Limited Course Analytics &amp; Completion Tracking</w:t>
      </w:r>
    </w:p>
    <w:p>
      <w:pPr>
        <w:spacing w:after="60" w:before="60"/>
      </w:pPr>
      <w:r>
        <w:rPr>
          <w:rFonts w:ascii="Arial" w:cs="Arial" w:eastAsia="Arial" w:hAnsi="Arial"/>
          <w:color w:val="2C2C2C"/>
          <w:sz w:val="22"/>
          <w:szCs w:val="22"/>
        </w:rPr>
        <w:t xml:space="preserve">The current LMS setup does not appear to surface rich analytics on learner progress, completion rates, engagement by module, or assessment performance. This limits the ability to improve course quality, demonstrate ROI to organizational clients, or identify drop-off points.</w:t>
      </w:r>
    </w:p>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4. Digital Transformation Opportunities</w:t>
      </w:r>
    </w:p>
    <w:p>
      <w:pPr>
        <w:spacing w:after="0" w:before="80"/>
      </w:pPr>
      <w:r>
        <w:t xml:space="preserve"/>
      </w:r>
    </w:p>
    <w:p>
      <w:pPr>
        <w:spacing w:after="60" w:before="60"/>
      </w:pPr>
      <w:r>
        <w:rPr>
          <w:rFonts w:ascii="Arial" w:cs="Arial" w:eastAsia="Arial" w:hAnsi="Arial"/>
          <w:color w:val="2C2C2C"/>
          <w:sz w:val="22"/>
          <w:szCs w:val="22"/>
        </w:rPr>
        <w:t xml:space="preserve">All recommendations below are designed to be custom-built, API-integrated, or internally developed enhancements within UPstander International's own digital ecosystem. No third-party SaaS platforms that replicate or compete with the company's proprietary web services are recommended.</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4.1 Intelligent Booking &amp; Intake Portal</w:t>
      </w:r>
    </w:p>
    <w:p>
      <w:pPr>
        <w:spacing w:after="60" w:before="60"/>
      </w:pPr>
      <w:r>
        <w:rPr>
          <w:rFonts w:ascii="Arial" w:cs="Arial" w:eastAsia="Arial" w:hAnsi="Arial"/>
          <w:color w:val="2C2C2C"/>
          <w:sz w:val="22"/>
          <w:szCs w:val="22"/>
        </w:rPr>
        <w:t xml:space="preserve">Build a custom inquiry intake portal on upstanderonline.com that captures structured event information from the first contact: event type, audience size, topic preference, budget range, date, and format (in-person or virtual). This portal would automatically route submissions, generate a preliminary scope summary, and trigger a follow-up sequence — eliminating the multi-email back-and-forth that currently precedes every proposal.</w:t>
      </w:r>
    </w:p>
    <w:p>
      <w:pPr>
        <w:pStyle w:val="ListParagraph"/>
        <w:numPr>
          <w:ilvl w:val="0"/>
          <w:numId w:val="2"/>
        </w:numPr>
        <w:spacing w:after="40" w:before="40"/>
      </w:pPr>
      <w:r>
        <w:rPr>
          <w:rFonts w:ascii="Arial" w:cs="Arial" w:eastAsia="Arial" w:hAnsi="Arial"/>
          <w:color w:val="2C2C2C"/>
          <w:sz w:val="22"/>
          <w:szCs w:val="22"/>
        </w:rPr>
        <w:t xml:space="preserve">Custom intake form with conditional logic (WordPress + custom REST API)</w:t>
      </w:r>
    </w:p>
    <w:p>
      <w:pPr>
        <w:pStyle w:val="ListParagraph"/>
        <w:numPr>
          <w:ilvl w:val="0"/>
          <w:numId w:val="2"/>
        </w:numPr>
        <w:spacing w:after="40" w:before="40"/>
      </w:pPr>
      <w:r>
        <w:rPr>
          <w:rFonts w:ascii="Arial" w:cs="Arial" w:eastAsia="Arial" w:hAnsi="Arial"/>
          <w:color w:val="2C2C2C"/>
          <w:sz w:val="22"/>
          <w:szCs w:val="22"/>
        </w:rPr>
        <w:t xml:space="preserve">Auto-generated inquiry summary sent to both the prospect and Dr. Dibinga</w:t>
      </w:r>
    </w:p>
    <w:p>
      <w:pPr>
        <w:pStyle w:val="ListParagraph"/>
        <w:numPr>
          <w:ilvl w:val="0"/>
          <w:numId w:val="2"/>
        </w:numPr>
        <w:spacing w:after="40" w:before="40"/>
      </w:pPr>
      <w:r>
        <w:rPr>
          <w:rFonts w:ascii="Arial" w:cs="Arial" w:eastAsia="Arial" w:hAnsi="Arial"/>
          <w:color w:val="2C2C2C"/>
          <w:sz w:val="22"/>
          <w:szCs w:val="22"/>
        </w:rPr>
        <w:t xml:space="preserve">Calendar integration layer to surface real-time availability</w:t>
      </w:r>
    </w:p>
    <w:p>
      <w:pPr>
        <w:pStyle w:val="ListParagraph"/>
        <w:numPr>
          <w:ilvl w:val="0"/>
          <w:numId w:val="2"/>
        </w:numPr>
        <w:spacing w:after="40" w:before="40"/>
      </w:pPr>
      <w:r>
        <w:rPr>
          <w:rFonts w:ascii="Arial" w:cs="Arial" w:eastAsia="Arial" w:hAnsi="Arial"/>
          <w:color w:val="2C2C2C"/>
          <w:sz w:val="22"/>
          <w:szCs w:val="22"/>
        </w:rPr>
        <w:t xml:space="preserve">Automated 48-hour follow-up email if no response is logged</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4.2 CRM-Integrated Lead Pipeline (Custom-Built)</w:t>
      </w:r>
    </w:p>
    <w:p>
      <w:pPr>
        <w:spacing w:after="60" w:before="60"/>
      </w:pPr>
      <w:r>
        <w:rPr>
          <w:rFonts w:ascii="Arial" w:cs="Arial" w:eastAsia="Arial" w:hAnsi="Arial"/>
          <w:color w:val="2C2C2C"/>
          <w:sz w:val="22"/>
          <w:szCs w:val="22"/>
        </w:rPr>
        <w:t xml:space="preserve">Develop a lightweight, custom CRM dashboard embedded in the WordPress admin that tracks the full client lifecycle — from initial inquiry through contract, delivery, and re-engagement. This keeps all client data within the company's own infrastructure rather than a third-party platform.</w:t>
      </w:r>
    </w:p>
    <w:p>
      <w:pPr>
        <w:pStyle w:val="ListParagraph"/>
        <w:numPr>
          <w:ilvl w:val="0"/>
          <w:numId w:val="2"/>
        </w:numPr>
        <w:spacing w:after="40" w:before="40"/>
      </w:pPr>
      <w:r>
        <w:rPr>
          <w:rFonts w:ascii="Arial" w:cs="Arial" w:eastAsia="Arial" w:hAnsi="Arial"/>
          <w:color w:val="2C2C2C"/>
          <w:sz w:val="22"/>
          <w:szCs w:val="22"/>
        </w:rPr>
        <w:t xml:space="preserve">Custom WordPress plugin or headless admin panel (React + WP REST API)</w:t>
      </w:r>
    </w:p>
    <w:p>
      <w:pPr>
        <w:pStyle w:val="ListParagraph"/>
        <w:numPr>
          <w:ilvl w:val="0"/>
          <w:numId w:val="2"/>
        </w:numPr>
        <w:spacing w:after="40" w:before="40"/>
      </w:pPr>
      <w:r>
        <w:rPr>
          <w:rFonts w:ascii="Arial" w:cs="Arial" w:eastAsia="Arial" w:hAnsi="Arial"/>
          <w:color w:val="2C2C2C"/>
          <w:sz w:val="22"/>
          <w:szCs w:val="22"/>
        </w:rPr>
        <w:t xml:space="preserve">Pipeline stages: Inquiry, Discovery, Proposal, Contract, Active, Complete, Re-engagement</w:t>
      </w:r>
    </w:p>
    <w:p>
      <w:pPr>
        <w:pStyle w:val="ListParagraph"/>
        <w:numPr>
          <w:ilvl w:val="0"/>
          <w:numId w:val="2"/>
        </w:numPr>
        <w:spacing w:after="40" w:before="40"/>
      </w:pPr>
      <w:r>
        <w:rPr>
          <w:rFonts w:ascii="Arial" w:cs="Arial" w:eastAsia="Arial" w:hAnsi="Arial"/>
          <w:color w:val="2C2C2C"/>
          <w:sz w:val="22"/>
          <w:szCs w:val="22"/>
        </w:rPr>
        <w:t xml:space="preserve">Automated reminders for follow-up actions (configurable per stage)</w:t>
      </w:r>
    </w:p>
    <w:p>
      <w:pPr>
        <w:pStyle w:val="ListParagraph"/>
        <w:numPr>
          <w:ilvl w:val="0"/>
          <w:numId w:val="2"/>
        </w:numPr>
        <w:spacing w:after="40" w:before="40"/>
      </w:pPr>
      <w:r>
        <w:rPr>
          <w:rFonts w:ascii="Arial" w:cs="Arial" w:eastAsia="Arial" w:hAnsi="Arial"/>
          <w:color w:val="2C2C2C"/>
          <w:sz w:val="22"/>
          <w:szCs w:val="22"/>
        </w:rPr>
        <w:t xml:space="preserve">Client history log: past engagements, topics, fees, feedback scores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4.3 Email Nurture Engine (MailPoet Activation)</w:t>
      </w:r>
    </w:p>
    <w:p>
      <w:pPr>
        <w:spacing w:after="60" w:before="60"/>
      </w:pPr>
      <w:r>
        <w:rPr>
          <w:rFonts w:ascii="Arial" w:cs="Arial" w:eastAsia="Arial" w:hAnsi="Arial"/>
          <w:color w:val="2C2C2C"/>
          <w:sz w:val="22"/>
          <w:szCs w:val="22"/>
        </w:rPr>
        <w:t xml:space="preserve">Activate MailPoet as a full lead-nurture and re-engagement system. Build audience segments and automated sequences tied to user behavior: course inquiry, purchase, post-event follow-up, and content engagement.</w:t>
      </w:r>
    </w:p>
    <w:p>
      <w:pPr>
        <w:pStyle w:val="ListParagraph"/>
        <w:numPr>
          <w:ilvl w:val="0"/>
          <w:numId w:val="2"/>
        </w:numPr>
        <w:spacing w:after="40" w:before="40"/>
      </w:pPr>
      <w:r>
        <w:rPr>
          <w:rFonts w:ascii="Arial" w:cs="Arial" w:eastAsia="Arial" w:hAnsi="Arial"/>
          <w:color w:val="2C2C2C"/>
          <w:sz w:val="22"/>
          <w:szCs w:val="22"/>
        </w:rPr>
        <w:t xml:space="preserve">Welcome sequence for new website subscribers (5-email drip over 10 days)</w:t>
      </w:r>
    </w:p>
    <w:p>
      <w:pPr>
        <w:pStyle w:val="ListParagraph"/>
        <w:numPr>
          <w:ilvl w:val="0"/>
          <w:numId w:val="2"/>
        </w:numPr>
        <w:spacing w:after="40" w:before="40"/>
      </w:pPr>
      <w:r>
        <w:rPr>
          <w:rFonts w:ascii="Arial" w:cs="Arial" w:eastAsia="Arial" w:hAnsi="Arial"/>
          <w:color w:val="2C2C2C"/>
          <w:sz w:val="22"/>
          <w:szCs w:val="22"/>
        </w:rPr>
        <w:t xml:space="preserve">Post-keynote sequence: resources, course upsell, consulting CTA</w:t>
      </w:r>
    </w:p>
    <w:p>
      <w:pPr>
        <w:pStyle w:val="ListParagraph"/>
        <w:numPr>
          <w:ilvl w:val="0"/>
          <w:numId w:val="2"/>
        </w:numPr>
        <w:spacing w:after="40" w:before="40"/>
      </w:pPr>
      <w:r>
        <w:rPr>
          <w:rFonts w:ascii="Arial" w:cs="Arial" w:eastAsia="Arial" w:hAnsi="Arial"/>
          <w:color w:val="2C2C2C"/>
          <w:sz w:val="22"/>
          <w:szCs w:val="22"/>
        </w:rPr>
        <w:t xml:space="preserve">Course abandonment sequence: triggered when a user browses a course page but does not purchase</w:t>
      </w:r>
    </w:p>
    <w:p>
      <w:pPr>
        <w:pStyle w:val="ListParagraph"/>
        <w:numPr>
          <w:ilvl w:val="0"/>
          <w:numId w:val="2"/>
        </w:numPr>
        <w:spacing w:after="40" w:before="40"/>
      </w:pPr>
      <w:r>
        <w:rPr>
          <w:rFonts w:ascii="Arial" w:cs="Arial" w:eastAsia="Arial" w:hAnsi="Arial"/>
          <w:color w:val="2C2C2C"/>
          <w:sz w:val="22"/>
          <w:szCs w:val="22"/>
        </w:rPr>
        <w:t xml:space="preserve">Re-engagement sequence for past clients (annual check-in, new course announcements)</w:t>
      </w:r>
    </w:p>
    <w:p>
      <w:pPr>
        <w:pStyle w:val="ListParagraph"/>
        <w:numPr>
          <w:ilvl w:val="0"/>
          <w:numId w:val="2"/>
        </w:numPr>
        <w:spacing w:after="40" w:before="40"/>
      </w:pPr>
      <w:r>
        <w:rPr>
          <w:rFonts w:ascii="Arial" w:cs="Arial" w:eastAsia="Arial" w:hAnsi="Arial"/>
          <w:color w:val="2C2C2C"/>
          <w:sz w:val="22"/>
          <w:szCs w:val="22"/>
        </w:rPr>
        <w:t xml:space="preserve">Segment by audience type: corporate, K-12, higher ed, government, nonprofit</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4.4 Course Platform Enhancement (Masteriyo + Custom Development)</w:t>
      </w:r>
    </w:p>
    <w:p>
      <w:pPr>
        <w:spacing w:after="60" w:before="60"/>
      </w:pPr>
      <w:r>
        <w:rPr>
          <w:rFonts w:ascii="Arial" w:cs="Arial" w:eastAsia="Arial" w:hAnsi="Arial"/>
          <w:color w:val="2C2C2C"/>
          <w:sz w:val="22"/>
          <w:szCs w:val="22"/>
        </w:rPr>
        <w:t xml:space="preserve">Rebuild the course enrollment and learner experience within the existing Masteriyo/WordPress stack. Focus on conversion optimization, completion tracking, and organizational reporting.</w:t>
      </w:r>
    </w:p>
    <w:p>
      <w:pPr>
        <w:pStyle w:val="ListParagraph"/>
        <w:numPr>
          <w:ilvl w:val="0"/>
          <w:numId w:val="2"/>
        </w:numPr>
        <w:spacing w:after="40" w:before="40"/>
      </w:pPr>
      <w:r>
        <w:rPr>
          <w:rFonts w:ascii="Arial" w:cs="Arial" w:eastAsia="Arial" w:hAnsi="Arial"/>
          <w:color w:val="2C2C2C"/>
          <w:sz w:val="22"/>
          <w:szCs w:val="22"/>
        </w:rPr>
        <w:t xml:space="preserve">Redesigned course sales pages with testimonials, outcome statements, and module previews</w:t>
      </w:r>
    </w:p>
    <w:p>
      <w:pPr>
        <w:pStyle w:val="ListParagraph"/>
        <w:numPr>
          <w:ilvl w:val="0"/>
          <w:numId w:val="2"/>
        </w:numPr>
        <w:spacing w:after="40" w:before="40"/>
      </w:pPr>
      <w:r>
        <w:rPr>
          <w:rFonts w:ascii="Arial" w:cs="Arial" w:eastAsia="Arial" w:hAnsi="Arial"/>
          <w:color w:val="2C2C2C"/>
          <w:sz w:val="22"/>
          <w:szCs w:val="22"/>
        </w:rPr>
        <w:t xml:space="preserve">Organizational enrollment dashboard: HR managers can track cohort progress, completion rates, and action plan submissions</w:t>
      </w:r>
    </w:p>
    <w:p>
      <w:pPr>
        <w:pStyle w:val="ListParagraph"/>
        <w:numPr>
          <w:ilvl w:val="0"/>
          <w:numId w:val="2"/>
        </w:numPr>
        <w:spacing w:after="40" w:before="40"/>
      </w:pPr>
      <w:r>
        <w:rPr>
          <w:rFonts w:ascii="Arial" w:cs="Arial" w:eastAsia="Arial" w:hAnsi="Arial"/>
          <w:color w:val="2C2C2C"/>
          <w:sz w:val="22"/>
          <w:szCs w:val="22"/>
        </w:rPr>
        <w:t xml:space="preserve">Certificate of completion generation (PDF, auto-issued on module completion)</w:t>
      </w:r>
    </w:p>
    <w:p>
      <w:pPr>
        <w:pStyle w:val="ListParagraph"/>
        <w:numPr>
          <w:ilvl w:val="0"/>
          <w:numId w:val="2"/>
        </w:numPr>
        <w:spacing w:after="40" w:before="40"/>
      </w:pPr>
      <w:r>
        <w:rPr>
          <w:rFonts w:ascii="Arial" w:cs="Arial" w:eastAsia="Arial" w:hAnsi="Arial"/>
          <w:color w:val="2C2C2C"/>
          <w:sz w:val="22"/>
          <w:szCs w:val="22"/>
        </w:rPr>
        <w:t xml:space="preserve">In-course discussion threads and reflection prompts (community layer)</w:t>
      </w:r>
    </w:p>
    <w:p>
      <w:pPr>
        <w:pStyle w:val="ListParagraph"/>
        <w:numPr>
          <w:ilvl w:val="0"/>
          <w:numId w:val="2"/>
        </w:numPr>
        <w:spacing w:after="40" w:before="40"/>
      </w:pPr>
      <w:r>
        <w:rPr>
          <w:rFonts w:ascii="Arial" w:cs="Arial" w:eastAsia="Arial" w:hAnsi="Arial"/>
          <w:color w:val="2C2C2C"/>
          <w:sz w:val="22"/>
          <w:szCs w:val="22"/>
        </w:rPr>
        <w:t xml:space="preserve">Upsell pathway: course completion triggers a consulting engagement CTA and discount offer</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4.5 Content-to-Lead Conversion Hub</w:t>
      </w:r>
    </w:p>
    <w:p>
      <w:pPr>
        <w:spacing w:after="60" w:before="60"/>
      </w:pPr>
      <w:r>
        <w:rPr>
          <w:rFonts w:ascii="Arial" w:cs="Arial" w:eastAsia="Arial" w:hAnsi="Arial"/>
          <w:color w:val="2C2C2C"/>
          <w:sz w:val="22"/>
          <w:szCs w:val="22"/>
        </w:rPr>
        <w:t xml:space="preserve">Build a gated content portal on omekongo.com and upstanderonline.com that converts media appearances, blog posts, and video content into lead-capture opportunities. Visitors who engage with high-value content are prompted to join the email list, download a resource, or request a speaking kit.</w:t>
      </w:r>
    </w:p>
    <w:p>
      <w:pPr>
        <w:pStyle w:val="ListParagraph"/>
        <w:numPr>
          <w:ilvl w:val="0"/>
          <w:numId w:val="2"/>
        </w:numPr>
        <w:spacing w:after="40" w:before="40"/>
      </w:pPr>
      <w:r>
        <w:rPr>
          <w:rFonts w:ascii="Arial" w:cs="Arial" w:eastAsia="Arial" w:hAnsi="Arial"/>
          <w:color w:val="2C2C2C"/>
          <w:sz w:val="22"/>
          <w:szCs w:val="22"/>
        </w:rPr>
        <w:t xml:space="preserve">Speaking kit landing page: downloadable one-pager, reel, and topic menu (gated behind email capture)</w:t>
      </w:r>
    </w:p>
    <w:p>
      <w:pPr>
        <w:pStyle w:val="ListParagraph"/>
        <w:numPr>
          <w:ilvl w:val="0"/>
          <w:numId w:val="2"/>
        </w:numPr>
        <w:spacing w:after="40" w:before="40"/>
      </w:pPr>
      <w:r>
        <w:rPr>
          <w:rFonts w:ascii="Arial" w:cs="Arial" w:eastAsia="Arial" w:hAnsi="Arial"/>
          <w:color w:val="2C2C2C"/>
          <w:sz w:val="22"/>
          <w:szCs w:val="22"/>
        </w:rPr>
        <w:t xml:space="preserve">DEI resource library: curated guides, equity audit templates, and reflection worksheets (gated)</w:t>
      </w:r>
    </w:p>
    <w:p>
      <w:pPr>
        <w:pStyle w:val="ListParagraph"/>
        <w:numPr>
          <w:ilvl w:val="0"/>
          <w:numId w:val="2"/>
        </w:numPr>
        <w:spacing w:after="40" w:before="40"/>
      </w:pPr>
      <w:r>
        <w:rPr>
          <w:rFonts w:ascii="Arial" w:cs="Arial" w:eastAsia="Arial" w:hAnsi="Arial"/>
          <w:color w:val="2C2C2C"/>
          <w:sz w:val="22"/>
          <w:szCs w:val="22"/>
        </w:rPr>
        <w:t xml:space="preserve">Media appearance archive: organized, searchable collection of CNN/NPR/FOX clips with embedded CTAs</w:t>
      </w:r>
    </w:p>
    <w:p>
      <w:pPr>
        <w:pStyle w:val="ListParagraph"/>
        <w:numPr>
          <w:ilvl w:val="0"/>
          <w:numId w:val="2"/>
        </w:numPr>
        <w:spacing w:after="40" w:before="40"/>
      </w:pPr>
      <w:r>
        <w:rPr>
          <w:rFonts w:ascii="Arial" w:cs="Arial" w:eastAsia="Arial" w:hAnsi="Arial"/>
          <w:color w:val="2C2C2C"/>
          <w:sz w:val="22"/>
          <w:szCs w:val="22"/>
        </w:rPr>
        <w:t xml:space="preserve">Blog-to-email integration: new posts auto-generate a digest email via MailPoet</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4.6 Speaking Proposal Generator</w:t>
      </w:r>
    </w:p>
    <w:p>
      <w:pPr>
        <w:spacing w:after="60" w:before="60"/>
      </w:pPr>
      <w:r>
        <w:rPr>
          <w:rFonts w:ascii="Arial" w:cs="Arial" w:eastAsia="Arial" w:hAnsi="Arial"/>
          <w:color w:val="2C2C2C"/>
          <w:sz w:val="22"/>
          <w:szCs w:val="22"/>
        </w:rPr>
        <w:t xml:space="preserve">Build a custom proposal generation tool within the WordPress admin. Dr. Dibinga (or a future VA) selects event type, topic, format, and fee tier — the system generates a branded PDF proposal ready to send. This reduces proposal preparation time from 30-60 minutes to under 5 minutes.</w:t>
      </w:r>
    </w:p>
    <w:p>
      <w:pPr>
        <w:pStyle w:val="ListParagraph"/>
        <w:numPr>
          <w:ilvl w:val="0"/>
          <w:numId w:val="2"/>
        </w:numPr>
        <w:spacing w:after="40" w:before="40"/>
      </w:pPr>
      <w:r>
        <w:rPr>
          <w:rFonts w:ascii="Arial" w:cs="Arial" w:eastAsia="Arial" w:hAnsi="Arial"/>
          <w:color w:val="2C2C2C"/>
          <w:sz w:val="22"/>
          <w:szCs w:val="22"/>
        </w:rPr>
        <w:t xml:space="preserve">Template library by engagement type (keynote, workshop, consulting, international)</w:t>
      </w:r>
    </w:p>
    <w:p>
      <w:pPr>
        <w:pStyle w:val="ListParagraph"/>
        <w:numPr>
          <w:ilvl w:val="0"/>
          <w:numId w:val="2"/>
        </w:numPr>
        <w:spacing w:after="40" w:before="40"/>
      </w:pPr>
      <w:r>
        <w:rPr>
          <w:rFonts w:ascii="Arial" w:cs="Arial" w:eastAsia="Arial" w:hAnsi="Arial"/>
          <w:color w:val="2C2C2C"/>
          <w:sz w:val="22"/>
          <w:szCs w:val="22"/>
        </w:rPr>
        <w:t xml:space="preserve">Dynamic fee table and scope of work generator</w:t>
      </w:r>
    </w:p>
    <w:p>
      <w:pPr>
        <w:pStyle w:val="ListParagraph"/>
        <w:numPr>
          <w:ilvl w:val="0"/>
          <w:numId w:val="2"/>
        </w:numPr>
        <w:spacing w:after="40" w:before="40"/>
      </w:pPr>
      <w:r>
        <w:rPr>
          <w:rFonts w:ascii="Arial" w:cs="Arial" w:eastAsia="Arial" w:hAnsi="Arial"/>
          <w:color w:val="2C2C2C"/>
          <w:sz w:val="22"/>
          <w:szCs w:val="22"/>
        </w:rPr>
        <w:t xml:space="preserve">Branded PDF output (auto-generated via server-side rendering)</w:t>
      </w:r>
    </w:p>
    <w:p>
      <w:pPr>
        <w:pStyle w:val="ListParagraph"/>
        <w:numPr>
          <w:ilvl w:val="0"/>
          <w:numId w:val="2"/>
        </w:numPr>
        <w:spacing w:after="40" w:before="40"/>
      </w:pPr>
      <w:r>
        <w:rPr>
          <w:rFonts w:ascii="Arial" w:cs="Arial" w:eastAsia="Arial" w:hAnsi="Arial"/>
          <w:color w:val="2C2C2C"/>
          <w:sz w:val="22"/>
          <w:szCs w:val="22"/>
        </w:rPr>
        <w:t xml:space="preserve">One-click email delivery to prospect from within the admin</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4.7 Analytics &amp; Performance Dashboard</w:t>
      </w:r>
    </w:p>
    <w:p>
      <w:pPr>
        <w:spacing w:after="60" w:before="60"/>
      </w:pPr>
      <w:r>
        <w:rPr>
          <w:rFonts w:ascii="Arial" w:cs="Arial" w:eastAsia="Arial" w:hAnsi="Arial"/>
          <w:color w:val="2C2C2C"/>
          <w:sz w:val="22"/>
          <w:szCs w:val="22"/>
        </w:rPr>
        <w:t xml:space="preserve">Build a unified analytics dashboard within the WordPress admin that aggregates key metrics across the website, course platform, and email system — giving Dr. Dibinga a single view of business performance without logging into multiple systems.</w:t>
      </w:r>
    </w:p>
    <w:p>
      <w:pPr>
        <w:pStyle w:val="ListParagraph"/>
        <w:numPr>
          <w:ilvl w:val="0"/>
          <w:numId w:val="2"/>
        </w:numPr>
        <w:spacing w:after="40" w:before="40"/>
      </w:pPr>
      <w:r>
        <w:rPr>
          <w:rFonts w:ascii="Arial" w:cs="Arial" w:eastAsia="Arial" w:hAnsi="Arial"/>
          <w:color w:val="2C2C2C"/>
          <w:sz w:val="22"/>
          <w:szCs w:val="22"/>
        </w:rPr>
        <w:t xml:space="preserve">Website traffic and lead source breakdown (speaking inquiries by referral origin)</w:t>
      </w:r>
    </w:p>
    <w:p>
      <w:pPr>
        <w:pStyle w:val="ListParagraph"/>
        <w:numPr>
          <w:ilvl w:val="0"/>
          <w:numId w:val="2"/>
        </w:numPr>
        <w:spacing w:after="40" w:before="40"/>
      </w:pPr>
      <w:r>
        <w:rPr>
          <w:rFonts w:ascii="Arial" w:cs="Arial" w:eastAsia="Arial" w:hAnsi="Arial"/>
          <w:color w:val="2C2C2C"/>
          <w:sz w:val="22"/>
          <w:szCs w:val="22"/>
        </w:rPr>
        <w:t xml:space="preserve">Course enrollment trends, completion rates, and revenue by course</w:t>
      </w:r>
    </w:p>
    <w:p>
      <w:pPr>
        <w:pStyle w:val="ListParagraph"/>
        <w:numPr>
          <w:ilvl w:val="0"/>
          <w:numId w:val="2"/>
        </w:numPr>
        <w:spacing w:after="40" w:before="40"/>
      </w:pPr>
      <w:r>
        <w:rPr>
          <w:rFonts w:ascii="Arial" w:cs="Arial" w:eastAsia="Arial" w:hAnsi="Arial"/>
          <w:color w:val="2C2C2C"/>
          <w:sz w:val="22"/>
          <w:szCs w:val="22"/>
        </w:rPr>
        <w:t xml:space="preserve">Email list growth, open rates, and conversion events</w:t>
      </w:r>
    </w:p>
    <w:p>
      <w:pPr>
        <w:pStyle w:val="ListParagraph"/>
        <w:numPr>
          <w:ilvl w:val="0"/>
          <w:numId w:val="2"/>
        </w:numPr>
        <w:spacing w:after="40" w:before="40"/>
      </w:pPr>
      <w:r>
        <w:rPr>
          <w:rFonts w:ascii="Arial" w:cs="Arial" w:eastAsia="Arial" w:hAnsi="Arial"/>
          <w:color w:val="2C2C2C"/>
          <w:sz w:val="22"/>
          <w:szCs w:val="22"/>
        </w:rPr>
        <w:t xml:space="preserve">Pipeline value summary (from custom CRM module)</w:t>
      </w:r>
    </w:p>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5. Impact Assessment</w:t>
      </w:r>
    </w:p>
    <w:p>
      <w:pPr>
        <w:spacing w:after="0" w:before="80"/>
      </w:pPr>
      <w:r>
        <w:t xml:space="preserve"/>
      </w:r>
    </w:p>
    <w:p>
      <w:pPr>
        <w:spacing w:after="60" w:before="60"/>
      </w:pPr>
      <w:r>
        <w:rPr>
          <w:rFonts w:ascii="Arial" w:cs="Arial" w:eastAsia="Arial" w:hAnsi="Arial"/>
          <w:color w:val="2C2C2C"/>
          <w:sz w:val="22"/>
          <w:szCs w:val="22"/>
        </w:rPr>
        <w:t xml:space="preserve">The following table quantifies the projected business impact of each recommended digital solution across four dimensions: founder time saved, revenue potential, customer experience improvement, and scalability contribution.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700"/>
        <w:gridCol w:w="170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Solution</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Time Saved</w:t>
            </w:r>
          </w:p>
        </w:tc>
        <w:tc>
          <w:tcPr>
            <w:tcW w:type="dxa" w:w="16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Revenue Impact</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CX Improvement</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Scalability</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bCs/>
                <w:color w:val="1A3A5C"/>
                <w:sz w:val="20"/>
                <w:szCs w:val="20"/>
              </w:rPr>
              <w:t xml:space="preserve">Booking &amp; Intake Portal</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Custom CRM Pipeline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bCs/>
                <w:color w:val="1A3A5C"/>
                <w:sz w:val="20"/>
                <w:szCs w:val="20"/>
              </w:rPr>
              <w:t xml:space="preserve">Email Nurture Engine</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1A7A3C"/>
                <w:sz w:val="20"/>
                <w:szCs w:val="20"/>
              </w:rPr>
              <w:t xml:space="preserve">Very 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Course Platform Enhancement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3C"/>
                <w:sz w:val="20"/>
                <w:szCs w:val="20"/>
              </w:rPr>
              <w:t xml:space="preserve">Very 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3C"/>
                <w:sz w:val="20"/>
                <w:szCs w:val="20"/>
              </w:rPr>
              <w:t xml:space="preserve">Very 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3C"/>
                <w:sz w:val="20"/>
                <w:szCs w:val="20"/>
              </w:rPr>
              <w:t xml:space="preserve">Very High</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bCs/>
                <w:color w:val="1A3A5C"/>
                <w:sz w:val="20"/>
                <w:szCs w:val="20"/>
              </w:rPr>
              <w:t xml:space="preserve">Content-to-Lead Hub</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Low</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Proposal Generator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bCs/>
                <w:color w:val="1A3A5C"/>
                <w:sz w:val="20"/>
                <w:szCs w:val="20"/>
              </w:rPr>
              <w:t xml:space="preserve">Analytics Dashboard</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68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C2C2C"/>
                <w:sz w:val="20"/>
                <w:szCs w:val="20"/>
              </w:rPr>
              <w:t xml:space="preserve">Medium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b w:val="false"/>
                <w:bCs w:val="false"/>
                <w:color w:val="2E75B6"/>
                <w:sz w:val="20"/>
                <w:szCs w:val="20"/>
              </w:rPr>
              <w:t xml:space="preserve">High</w:t>
            </w:r>
          </w:p>
        </w:tc>
      </w:tr>
    </w:tbl>
    <w:p>
      <w:pPr>
        <w:spacing w:after="0" w:before="10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5.1 Time Savings Analysis</w:t>
      </w:r>
    </w:p>
    <w:p>
      <w:pPr>
        <w:spacing w:after="60" w:before="60"/>
      </w:pPr>
      <w:r>
        <w:rPr>
          <w:rFonts w:ascii="Arial" w:cs="Arial" w:eastAsia="Arial" w:hAnsi="Arial"/>
          <w:color w:val="2C2C2C"/>
          <w:sz w:val="22"/>
          <w:szCs w:val="22"/>
        </w:rPr>
        <w:t xml:space="preserve">The Booking &amp; Intake Portal and Proposal Generator together address the two most time-intensive pre-engagement tasks. Conservative estimates suggest Dr. Dibinga currently spends 3-5 hours per booking on intake, qualification, and proposal preparation. With these tools in place, that process compresses to under 60 minutes — freeing 40-80 hours annually (assuming 20-25 engagements per year) for delivery, content, or new business development.</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5.2 Course Revenue Potential</w:t>
      </w:r>
    </w:p>
    <w:p>
      <w:pPr>
        <w:spacing w:after="60" w:before="60"/>
      </w:pPr>
      <w:r>
        <w:rPr>
          <w:rFonts w:ascii="Arial" w:cs="Arial" w:eastAsia="Arial" w:hAnsi="Arial"/>
          <w:color w:val="2C2C2C"/>
          <w:sz w:val="22"/>
          <w:szCs w:val="22"/>
        </w:rPr>
        <w:t xml:space="preserve">The online course platform currently enrolls 16 students. With redesigned sales pages, an active email nurture sequence, and an organizational enrollment dashboard, a realistic 12-month target of 200-500 enrolled participants is achievable. At $199 per participant, that represents $39,800 to $99,500 in annual course revenue — a 25x to 60x increase over the current baseline — generated without any additional speaking engagements.</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5.3 Lead Capture Improvement</w:t>
      </w:r>
    </w:p>
    <w:p>
      <w:pPr>
        <w:spacing w:after="60" w:before="60"/>
      </w:pPr>
      <w:r>
        <w:rPr>
          <w:rFonts w:ascii="Arial" w:cs="Arial" w:eastAsia="Arial" w:hAnsi="Arial"/>
          <w:color w:val="2C2C2C"/>
          <w:sz w:val="22"/>
          <w:szCs w:val="22"/>
        </w:rPr>
        <w:t xml:space="preserve">Dr. Dibinga's media appearances and LinkedIn content reach tens of thousands of viewers who currently have no structured pathway to become leads. A gated content hub with a speaking kit download, combined with an email welcome sequence, could realistically convert 1-3% of that audience into qualified contacts — generating hundreds of new leads annually from traffic that currently passes through without being captured.</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5.4 Scalability Contribution</w:t>
      </w:r>
    </w:p>
    <w:p>
      <w:pPr>
        <w:spacing w:after="60" w:before="60"/>
      </w:pPr>
      <w:r>
        <w:rPr>
          <w:rFonts w:ascii="Arial" w:cs="Arial" w:eastAsia="Arial" w:hAnsi="Arial"/>
          <w:color w:val="2C2C2C"/>
          <w:sz w:val="22"/>
          <w:szCs w:val="22"/>
        </w:rPr>
        <w:t xml:space="preserve">The cumulative effect of these digital solutions is a business that can scale beyond the founder's available hours. The online course is the primary vehicle: once enhanced, it can enroll thousands of learners simultaneously without any marginal time cost to Dr. Dibinga. The CRM and email engine ensure that the organizational relationships built through live speaking are systematically nurtured into repeat engagements and course deployments.</w:t>
      </w:r>
    </w:p>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6. Implementation Recommendations &amp; Roadmap</w:t>
      </w:r>
    </w:p>
    <w:p>
      <w:pPr>
        <w:spacing w:after="0" w:before="80"/>
      </w:pPr>
      <w:r>
        <w:t xml:space="preserve"/>
      </w:r>
    </w:p>
    <w:p>
      <w:pPr>
        <w:spacing w:after="60" w:before="60"/>
      </w:pPr>
      <w:r>
        <w:rPr>
          <w:rFonts w:ascii="Arial" w:cs="Arial" w:eastAsia="Arial" w:hAnsi="Arial"/>
          <w:color w:val="2C2C2C"/>
          <w:sz w:val="22"/>
          <w:szCs w:val="22"/>
        </w:rPr>
        <w:t xml:space="preserve">The following roadmap is organized into three phases based on impact-to-effort ratio. Phase 1 delivers immediate relief to the founder's time constraints and activates dormant revenue. Phases 2 and 3 build scalable systems and long-term growth infrastructure.</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8"/>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color w:val="1A3A5C"/>
                <w:sz w:val="22"/>
                <w:szCs w:val="22"/>
              </w:rPr>
              <w:t xml:space="preserve">Goal: Remove immediate bottlenecks. Activate existing assets. Deliver quick wins.</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1A3A5C"/>
          <w:sz w:val="22"/>
          <w:szCs w:val="22"/>
        </w:rPr>
        <w:t xml:space="preserve">Booking &amp; Intake Portal </w:t>
      </w:r>
      <w:r>
        <w:rPr>
          <w:rFonts w:ascii="Arial" w:cs="Arial" w:eastAsia="Arial" w:hAnsi="Arial"/>
          <w:color w:val="2C2C2C"/>
          <w:sz w:val="22"/>
          <w:szCs w:val="22"/>
        </w:rPr>
        <w:t xml:space="preserve">— Build custom inquiry form on upstanderonline.com with conditional logic, auto-confirmation emails, and admin notification. Est. 2-3 weeks development.</w:t>
      </w:r>
    </w:p>
    <w:p>
      <w:pPr>
        <w:pStyle w:val="ListParagraph"/>
        <w:numPr>
          <w:ilvl w:val="0"/>
          <w:numId w:val="2"/>
        </w:numPr>
        <w:spacing w:after="40" w:before="40"/>
      </w:pPr>
      <w:r>
        <w:rPr>
          <w:rFonts w:ascii="Arial" w:cs="Arial" w:eastAsia="Arial" w:hAnsi="Arial"/>
          <w:b/>
          <w:bCs/>
          <w:color w:val="1A3A5C"/>
          <w:sz w:val="22"/>
          <w:szCs w:val="22"/>
        </w:rPr>
        <w:t xml:space="preserve">MailPoet Activation </w:t>
      </w:r>
      <w:r>
        <w:rPr>
          <w:rFonts w:ascii="Arial" w:cs="Arial" w:eastAsia="Arial" w:hAnsi="Arial"/>
          <w:color w:val="2C2C2C"/>
          <w:sz w:val="22"/>
          <w:szCs w:val="22"/>
        </w:rPr>
        <w:t xml:space="preserve">— Build welcome sequence (5 emails), post-event follow-up sequence, and initial list segmentation. Est. 1-2 weeks.</w:t>
      </w:r>
    </w:p>
    <w:p>
      <w:pPr>
        <w:pStyle w:val="ListParagraph"/>
        <w:numPr>
          <w:ilvl w:val="0"/>
          <w:numId w:val="2"/>
        </w:numPr>
        <w:spacing w:after="40" w:before="40"/>
      </w:pPr>
      <w:r>
        <w:rPr>
          <w:rFonts w:ascii="Arial" w:cs="Arial" w:eastAsia="Arial" w:hAnsi="Arial"/>
          <w:b/>
          <w:bCs/>
          <w:color w:val="1A3A5C"/>
          <w:sz w:val="22"/>
          <w:szCs w:val="22"/>
        </w:rPr>
        <w:t xml:space="preserve">Course Sales Page Redesign </w:t>
      </w:r>
      <w:r>
        <w:rPr>
          <w:rFonts w:ascii="Arial" w:cs="Arial" w:eastAsia="Arial" w:hAnsi="Arial"/>
          <w:color w:val="2C2C2C"/>
          <w:sz w:val="22"/>
          <w:szCs w:val="22"/>
        </w:rPr>
        <w:t xml:space="preserve">— Rewrite R.E.A.Ch! and L.E.A.D. sales pages with outcome-led copy, testimonials, module previews, and FAQs. Est. 1 week.</w:t>
      </w:r>
    </w:p>
    <w:p>
      <w:pPr>
        <w:pStyle w:val="ListParagraph"/>
        <w:numPr>
          <w:ilvl w:val="0"/>
          <w:numId w:val="2"/>
        </w:numPr>
        <w:spacing w:after="40" w:before="40"/>
      </w:pPr>
      <w:r>
        <w:rPr>
          <w:rFonts w:ascii="Arial" w:cs="Arial" w:eastAsia="Arial" w:hAnsi="Arial"/>
          <w:b/>
          <w:bCs/>
          <w:color w:val="1A3A5C"/>
          <w:sz w:val="22"/>
          <w:szCs w:val="22"/>
        </w:rPr>
        <w:t xml:space="preserve">Speaking Kit Landing Page </w:t>
      </w:r>
      <w:r>
        <w:rPr>
          <w:rFonts w:ascii="Arial" w:cs="Arial" w:eastAsia="Arial" w:hAnsi="Arial"/>
          <w:color w:val="2C2C2C"/>
          <w:sz w:val="22"/>
          <w:szCs w:val="22"/>
        </w:rPr>
        <w:t xml:space="preserve">— Gated download page capturing email in exchange for a professional one-pager, speaking reel link, and topic menu. Est. 1 week.</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Phase 2 — Growth Infrastructure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8"/>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color w:val="1A3A5C"/>
                <w:sz w:val="22"/>
                <w:szCs w:val="22"/>
              </w:rPr>
              <w:t xml:space="preserve">Goal: Build systems that convert awareness into revenue without founder involvement.</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1A3A5C"/>
          <w:sz w:val="22"/>
          <w:szCs w:val="22"/>
        </w:rPr>
        <w:t xml:space="preserve">Custom CRM Plugin </w:t>
      </w:r>
      <w:r>
        <w:rPr>
          <w:rFonts w:ascii="Arial" w:cs="Arial" w:eastAsia="Arial" w:hAnsi="Arial"/>
          <w:color w:val="2C2C2C"/>
          <w:sz w:val="22"/>
          <w:szCs w:val="22"/>
        </w:rPr>
        <w:t xml:space="preserve">— Develop lightweight lead pipeline tracker within WordPress admin. Stages, reminders, client history. Est. 4-6 weeks development.</w:t>
      </w:r>
    </w:p>
    <w:p>
      <w:pPr>
        <w:pStyle w:val="ListParagraph"/>
        <w:numPr>
          <w:ilvl w:val="0"/>
          <w:numId w:val="2"/>
        </w:numPr>
        <w:spacing w:after="40" w:before="40"/>
      </w:pPr>
      <w:r>
        <w:rPr>
          <w:rFonts w:ascii="Arial" w:cs="Arial" w:eastAsia="Arial" w:hAnsi="Arial"/>
          <w:b/>
          <w:bCs/>
          <w:color w:val="1A3A5C"/>
          <w:sz w:val="22"/>
          <w:szCs w:val="22"/>
        </w:rPr>
        <w:t xml:space="preserve">Proposal Generator </w:t>
      </w:r>
      <w:r>
        <w:rPr>
          <w:rFonts w:ascii="Arial" w:cs="Arial" w:eastAsia="Arial" w:hAnsi="Arial"/>
          <w:color w:val="2C2C2C"/>
          <w:sz w:val="22"/>
          <w:szCs w:val="22"/>
        </w:rPr>
        <w:t xml:space="preserve">— Template-based PDF proposal tool in the admin. Branded output, one-click email delivery. Est. 3-4 weeks.</w:t>
      </w:r>
    </w:p>
    <w:p>
      <w:pPr>
        <w:pStyle w:val="ListParagraph"/>
        <w:numPr>
          <w:ilvl w:val="0"/>
          <w:numId w:val="2"/>
        </w:numPr>
        <w:spacing w:after="40" w:before="40"/>
      </w:pPr>
      <w:r>
        <w:rPr>
          <w:rFonts w:ascii="Arial" w:cs="Arial" w:eastAsia="Arial" w:hAnsi="Arial"/>
          <w:b/>
          <w:bCs/>
          <w:color w:val="1A3A5C"/>
          <w:sz w:val="22"/>
          <w:szCs w:val="22"/>
        </w:rPr>
        <w:t xml:space="preserve">Organizational Enrollment Dashboard </w:t>
      </w:r>
      <w:r>
        <w:rPr>
          <w:rFonts w:ascii="Arial" w:cs="Arial" w:eastAsia="Arial" w:hAnsi="Arial"/>
          <w:color w:val="2C2C2C"/>
          <w:sz w:val="22"/>
          <w:szCs w:val="22"/>
        </w:rPr>
        <w:t xml:space="preserve">— HR/admin portal on upstanderonline.com for bulk enrollment management, cohort progress tracking, and completion certificate downloads. Est. 4-5 weeks.</w:t>
      </w:r>
    </w:p>
    <w:p>
      <w:pPr>
        <w:pStyle w:val="ListParagraph"/>
        <w:numPr>
          <w:ilvl w:val="0"/>
          <w:numId w:val="2"/>
        </w:numPr>
        <w:spacing w:after="40" w:before="40"/>
      </w:pPr>
      <w:r>
        <w:rPr>
          <w:rFonts w:ascii="Arial" w:cs="Arial" w:eastAsia="Arial" w:hAnsi="Arial"/>
          <w:b/>
          <w:bCs/>
          <w:color w:val="1A3A5C"/>
          <w:sz w:val="22"/>
          <w:szCs w:val="22"/>
        </w:rPr>
        <w:t xml:space="preserve">Email Segmentation Expansion </w:t>
      </w:r>
      <w:r>
        <w:rPr>
          <w:rFonts w:ascii="Arial" w:cs="Arial" w:eastAsia="Arial" w:hAnsi="Arial"/>
          <w:color w:val="2C2C2C"/>
          <w:sz w:val="22"/>
          <w:szCs w:val="22"/>
        </w:rPr>
        <w:t xml:space="preserve">— Add course abandonment sequence, re-engagement campaign for past clients, and segment-specific nurture tracks (corporate, K-12, higher ed). Est. 2 weeks.</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Phase 3 — Scale &amp; Optimize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8"/>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color w:val="1A3A5C"/>
                <w:sz w:val="22"/>
                <w:szCs w:val="22"/>
              </w:rPr>
              <w:t xml:space="preserve">Goal: Build the data and content infrastructure for long-term, compounding growth.</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1A3A5C"/>
          <w:sz w:val="22"/>
          <w:szCs w:val="22"/>
        </w:rPr>
        <w:t xml:space="preserve">Analytics Dashboard </w:t>
      </w:r>
      <w:r>
        <w:rPr>
          <w:rFonts w:ascii="Arial" w:cs="Arial" w:eastAsia="Arial" w:hAnsi="Arial"/>
          <w:color w:val="2C2C2C"/>
          <w:sz w:val="22"/>
          <w:szCs w:val="22"/>
        </w:rPr>
        <w:t xml:space="preserve">— Unified admin dashboard aggregating website, course, email, and pipeline metrics. Est. 3-4 weeks development.</w:t>
      </w:r>
    </w:p>
    <w:p>
      <w:pPr>
        <w:pStyle w:val="ListParagraph"/>
        <w:numPr>
          <w:ilvl w:val="0"/>
          <w:numId w:val="2"/>
        </w:numPr>
        <w:spacing w:after="40" w:before="40"/>
      </w:pPr>
      <w:r>
        <w:rPr>
          <w:rFonts w:ascii="Arial" w:cs="Arial" w:eastAsia="Arial" w:hAnsi="Arial"/>
          <w:b/>
          <w:bCs/>
          <w:color w:val="1A3A5C"/>
          <w:sz w:val="22"/>
          <w:szCs w:val="22"/>
        </w:rPr>
        <w:t xml:space="preserve">DEI Resource Library </w:t>
      </w:r>
      <w:r>
        <w:rPr>
          <w:rFonts w:ascii="Arial" w:cs="Arial" w:eastAsia="Arial" w:hAnsi="Arial"/>
          <w:color w:val="2C2C2C"/>
          <w:sz w:val="22"/>
          <w:szCs w:val="22"/>
        </w:rPr>
        <w:t xml:space="preserve">— Gated content portal with equity audit templates, reflection guides, and culturally competent instruction resources. Drives email list growth. Est. 3-4 weeks.</w:t>
      </w:r>
    </w:p>
    <w:p>
      <w:pPr>
        <w:pStyle w:val="ListParagraph"/>
        <w:numPr>
          <w:ilvl w:val="0"/>
          <w:numId w:val="2"/>
        </w:numPr>
        <w:spacing w:after="40" w:before="40"/>
      </w:pPr>
      <w:r>
        <w:rPr>
          <w:rFonts w:ascii="Arial" w:cs="Arial" w:eastAsia="Arial" w:hAnsi="Arial"/>
          <w:b/>
          <w:bCs/>
          <w:color w:val="1A3A5C"/>
          <w:sz w:val="22"/>
          <w:szCs w:val="22"/>
        </w:rPr>
        <w:t xml:space="preserve">In-Course Community Layer </w:t>
      </w:r>
      <w:r>
        <w:rPr>
          <w:rFonts w:ascii="Arial" w:cs="Arial" w:eastAsia="Arial" w:hAnsi="Arial"/>
          <w:color w:val="2C2C2C"/>
          <w:sz w:val="22"/>
          <w:szCs w:val="22"/>
        </w:rPr>
        <w:t xml:space="preserve">— Discussion threads, reflection prompts, and peer accountability features within the Masteriyo LMS. Est. 4-5 weeks.</w:t>
      </w:r>
    </w:p>
    <w:p>
      <w:pPr>
        <w:pStyle w:val="ListParagraph"/>
        <w:numPr>
          <w:ilvl w:val="0"/>
          <w:numId w:val="2"/>
        </w:numPr>
        <w:spacing w:after="40" w:before="40"/>
      </w:pPr>
      <w:r>
        <w:rPr>
          <w:rFonts w:ascii="Arial" w:cs="Arial" w:eastAsia="Arial" w:hAnsi="Arial"/>
          <w:b/>
          <w:bCs/>
          <w:color w:val="1A3A5C"/>
          <w:sz w:val="22"/>
          <w:szCs w:val="22"/>
        </w:rPr>
        <w:t xml:space="preserve">Media Archive &amp; SEO Hub </w:t>
      </w:r>
      <w:r>
        <w:rPr>
          <w:rFonts w:ascii="Arial" w:cs="Arial" w:eastAsia="Arial" w:hAnsi="Arial"/>
          <w:color w:val="2C2C2C"/>
          <w:sz w:val="22"/>
          <w:szCs w:val="22"/>
        </w:rPr>
        <w:t xml:space="preserve">— Searchable, organized library of Dr. Dibinga's CNN/NPR/FOX appearances and TEDx talks, with embedded speaking inquiry CTAs and schema markup for SEO. Est. 2-3 weeks.</w:t>
      </w:r>
    </w:p>
    <w:p>
      <w:r>
        <w:br w:type="page"/>
      </w:r>
    </w:p>
    <w:p>
      <w:pPr>
        <w:pStyle w:val="Heading1"/>
        <w:shd w:fill="1A3A5C" w:val="clear"/>
        <w:spacing w:after="200" w:before="200"/>
        <w:ind w:left="200" w:right="200"/>
      </w:pPr>
      <w:r>
        <w:rPr>
          <w:rFonts w:ascii="Arial" w:cs="Arial" w:eastAsia="Arial" w:hAnsi="Arial"/>
          <w:b/>
          <w:bCs/>
          <w:color w:val="FFFFFF"/>
          <w:sz w:val="36"/>
          <w:szCs w:val="36"/>
        </w:rPr>
        <w:t xml:space="preserve">7. Conclusion &amp; Next Steps</w:t>
      </w:r>
    </w:p>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7.1 Summary of Key Findings</w:t>
      </w:r>
    </w:p>
    <w:p>
      <w:pPr>
        <w:spacing w:after="60" w:before="60"/>
      </w:pPr>
      <w:r>
        <w:rPr>
          <w:rFonts w:ascii="Arial" w:cs="Arial" w:eastAsia="Arial" w:hAnsi="Arial"/>
          <w:color w:val="2C2C2C"/>
          <w:sz w:val="22"/>
          <w:szCs w:val="22"/>
        </w:rPr>
        <w:t xml:space="preserve">UPstander International is a proven, credible, and differentiated brand operating with deeply underdeveloped digital infrastructure. The business has achieved remarkable reach — 30+ countries, major media appearances, government partnerships — through the sheer force of Dr. Dibinga's personal brand and delivery excellence. That same asset is also the business's greatest vulnerability: everything depends on one person's available time.</w:t>
      </w:r>
    </w:p>
    <w:p>
      <w:pPr>
        <w:spacing w:after="60" w:before="60"/>
      </w:pPr>
      <w:r>
        <w:rPr>
          <w:rFonts w:ascii="Arial" w:cs="Arial" w:eastAsia="Arial" w:hAnsi="Arial"/>
          <w:color w:val="2C2C2C"/>
          <w:sz w:val="22"/>
          <w:szCs w:val="22"/>
        </w:rPr>
        <w:t xml:space="preserve">The gap between brand strength and operational systems is the defining challenge and, simultaneously, the greatest opportunity. The recommended digital investments do not require the company to change what it does — they create the infrastructure that allows it to do more of what it already does, more efficiently, with fewer bottlenecks, and with compounding leverage over time.</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7.2 Priority Recommendations</w:t>
      </w:r>
    </w:p>
    <w:p>
      <w:pPr>
        <w:pStyle w:val="ListParagraph"/>
        <w:numPr>
          <w:ilvl w:val="0"/>
          <w:numId w:val="6"/>
        </w:numPr>
        <w:spacing w:after="40" w:before="40"/>
      </w:pPr>
      <w:r>
        <w:rPr>
          <w:rFonts w:ascii="Arial" w:cs="Arial" w:eastAsia="Arial" w:hAnsi="Arial"/>
          <w:color w:val="2C2C2C"/>
          <w:sz w:val="22"/>
          <w:szCs w:val="22"/>
        </w:rPr>
        <w:t xml:space="preserve">Activate the Booking &amp; Intake Portal immediately — this is the highest time-return investment available and can be live within 3 weeks.</w:t>
      </w:r>
    </w:p>
    <w:p>
      <w:pPr>
        <w:pStyle w:val="ListParagraph"/>
        <w:numPr>
          <w:ilvl w:val="0"/>
          <w:numId w:val="6"/>
        </w:numPr>
        <w:spacing w:after="40" w:before="40"/>
      </w:pPr>
      <w:r>
        <w:rPr>
          <w:rFonts w:ascii="Arial" w:cs="Arial" w:eastAsia="Arial" w:hAnsi="Arial"/>
          <w:color w:val="2C2C2C"/>
          <w:sz w:val="22"/>
          <w:szCs w:val="22"/>
        </w:rPr>
        <w:t xml:space="preserve">Redesign the course sales pages and activate the MailPoet email sequence in parallel — these two actions together can meaningfully move course enrollment within 60 days.</w:t>
      </w:r>
    </w:p>
    <w:p>
      <w:pPr>
        <w:pStyle w:val="ListParagraph"/>
        <w:numPr>
          <w:ilvl w:val="0"/>
          <w:numId w:val="6"/>
        </w:numPr>
        <w:spacing w:after="40" w:before="40"/>
      </w:pPr>
      <w:r>
        <w:rPr>
          <w:rFonts w:ascii="Arial" w:cs="Arial" w:eastAsia="Arial" w:hAnsi="Arial"/>
          <w:color w:val="2C2C2C"/>
          <w:sz w:val="22"/>
          <w:szCs w:val="22"/>
        </w:rPr>
        <w:t xml:space="preserve">Commission the Custom CRM Plugin in Month 3 — this provides the pipeline visibility needed to support any future BDR or VA hire.</w:t>
      </w:r>
    </w:p>
    <w:p>
      <w:pPr>
        <w:pStyle w:val="ListParagraph"/>
        <w:numPr>
          <w:ilvl w:val="0"/>
          <w:numId w:val="6"/>
        </w:numPr>
        <w:spacing w:after="40" w:before="40"/>
      </w:pPr>
      <w:r>
        <w:rPr>
          <w:rFonts w:ascii="Arial" w:cs="Arial" w:eastAsia="Arial" w:hAnsi="Arial"/>
          <w:color w:val="2C2C2C"/>
          <w:sz w:val="22"/>
          <w:szCs w:val="22"/>
        </w:rPr>
        <w:t xml:space="preserve">Build the Organizational Enrollment Dashboard in Month 4-5 — this unlocks the ability to sell bulk course licenses to corporate HR and school district procurement teams, the highest-volume opportunity available.</w:t>
      </w:r>
    </w:p>
    <w:p>
      <w:pPr>
        <w:spacing w:after="0" w:before="6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7.3 Success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Course Enrollments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200+ enrolled participants (baseline: 16)</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Email Subscriber List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1,000+ segmented subscribers (baseline: undocumented)</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Booking Intake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&lt; 60 min per engagement (baseline: 3-5 hours)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Proposal Turnaround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&lt; 24 hours from intake to proposal sent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Course 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$40,000+ annually (baseline: ~$3,184 est.)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Lead Capture 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1-3% of content traffic captured as email subscribers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1"/>
                <w:szCs w:val="21"/>
              </w:rPr>
              <w:t xml:space="preserve">CRM Pipeline Visibility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100% of active leads tracked with stage and next action</w:t>
            </w:r>
          </w:p>
        </w:tc>
      </w:tr>
    </w:tbl>
    <w:p>
      <w:pPr>
        <w:spacing w:after="0" w:before="80"/>
      </w:pPr>
      <w:r>
        <w:t xml:space="preserve"/>
      </w:r>
    </w:p>
    <w:p>
      <w:pPr>
        <w:pStyle w:val="Heading2"/>
        <w:pBdr>
          <w:bottom w:val="single" w:color="2E75B6" w:sz="6" w:space="1"/>
        </w:pBdr>
        <w:spacing w:after="120" w:before="280"/>
      </w:pPr>
      <w:r>
        <w:rPr>
          <w:rFonts w:ascii="Arial" w:cs="Arial" w:eastAsia="Arial" w:hAnsi="Arial"/>
          <w:b/>
          <w:bCs/>
          <w:color w:val="1A3A5C"/>
          <w:sz w:val="28"/>
          <w:szCs w:val="28"/>
        </w:rPr>
        <w:t xml:space="preserve">7.4 Recommended Next Steps</w:t>
      </w:r>
    </w:p>
    <w:p>
      <w:pPr>
        <w:pStyle w:val="ListParagraph"/>
        <w:numPr>
          <w:ilvl w:val="0"/>
          <w:numId w:val="7"/>
        </w:numPr>
        <w:spacing w:after="40" w:before="40"/>
      </w:pPr>
      <w:r>
        <w:rPr>
          <w:rFonts w:ascii="Arial" w:cs="Arial" w:eastAsia="Arial" w:hAnsi="Arial"/>
          <w:color w:val="2C2C2C"/>
          <w:sz w:val="22"/>
          <w:szCs w:val="22"/>
        </w:rPr>
        <w:t xml:space="preserve">Schedule a technical discovery session to audit the current WordPress/Masteriyo/WooCommerce/MailPoet stack and document integration points.</w:t>
      </w:r>
    </w:p>
    <w:p>
      <w:pPr>
        <w:pStyle w:val="ListParagraph"/>
        <w:numPr>
          <w:ilvl w:val="0"/>
          <w:numId w:val="7"/>
        </w:numPr>
        <w:spacing w:after="40" w:before="40"/>
      </w:pPr>
      <w:r>
        <w:rPr>
          <w:rFonts w:ascii="Arial" w:cs="Arial" w:eastAsia="Arial" w:hAnsi="Arial"/>
          <w:color w:val="2C2C2C"/>
          <w:sz w:val="22"/>
          <w:szCs w:val="22"/>
        </w:rPr>
        <w:t xml:space="preserve">Prioritize Phase 1 deliverables and assign a development resource to the Booking Portal and MailPoet activation.</w:t>
      </w:r>
    </w:p>
    <w:p>
      <w:pPr>
        <w:pStyle w:val="ListParagraph"/>
        <w:numPr>
          <w:ilvl w:val="0"/>
          <w:numId w:val="7"/>
        </w:numPr>
        <w:spacing w:after="40" w:before="40"/>
      </w:pPr>
      <w:r>
        <w:rPr>
          <w:rFonts w:ascii="Arial" w:cs="Arial" w:eastAsia="Arial" w:hAnsi="Arial"/>
          <w:color w:val="2C2C2C"/>
          <w:sz w:val="22"/>
          <w:szCs w:val="22"/>
        </w:rPr>
        <w:t xml:space="preserve">Engage a copywriter to rewrite the R.E.A.Ch! and L.E.A.D. course sales pages in parallel with development work.</w:t>
      </w:r>
    </w:p>
    <w:p>
      <w:pPr>
        <w:pStyle w:val="ListParagraph"/>
        <w:numPr>
          <w:ilvl w:val="0"/>
          <w:numId w:val="7"/>
        </w:numPr>
        <w:spacing w:after="40" w:before="40"/>
      </w:pPr>
      <w:r>
        <w:rPr>
          <w:rFonts w:ascii="Arial" w:cs="Arial" w:eastAsia="Arial" w:hAnsi="Arial"/>
          <w:color w:val="2C2C2C"/>
          <w:sz w:val="22"/>
          <w:szCs w:val="22"/>
        </w:rPr>
        <w:t xml:space="preserve">Define CRM requirements with Dr. Dibinga: pipeline stages, required fields, and reporting needs before Phase 2 development begins.</w:t>
      </w:r>
    </w:p>
    <w:p>
      <w:pPr>
        <w:pStyle w:val="ListParagraph"/>
        <w:numPr>
          <w:ilvl w:val="0"/>
          <w:numId w:val="7"/>
        </w:numPr>
        <w:spacing w:after="40" w:before="40"/>
      </w:pPr>
      <w:r>
        <w:rPr>
          <w:rFonts w:ascii="Arial" w:cs="Arial" w:eastAsia="Arial" w:hAnsi="Arial"/>
          <w:color w:val="2C2C2C"/>
          <w:sz w:val="22"/>
          <w:szCs w:val="22"/>
        </w:rPr>
        <w:t xml:space="preserve">Establish a monthly analytics review cadence once the dashboard is live to track progress against 12-month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8"/>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color w:val="1A3A5C"/>
                <w:sz w:val="22"/>
                <w:szCs w:val="22"/>
              </w:rPr>
              <w:t xml:space="preserve">The bottom line: UPstander International does not have a brand problem, a credibility problem, or a product problem. It has an infrastructure problem — and infrastructure problems are the most solvable kind.</w:t>
            </w:r>
          </w:p>
        </w:tc>
      </w:tr>
    </w:tbl>
    <w:p>
      <w:pPr>
        <w:spacing w:after="0" w:before="160"/>
      </w:pPr>
      <w:r>
        <w:t xml:space="preserve"/>
      </w:r>
    </w:p>
    <w:p>
      <w:pPr>
        <w:spacing w:after="0" w:before="0"/>
        <w:jc w:val="center"/>
      </w:pPr>
      <w:r>
        <w:rPr>
          <w:rFonts w:ascii="Arial" w:cs="Arial" w:eastAsia="Arial" w:hAnsi="Arial"/>
          <w:color w:val="666666"/>
          <w:sz w:val="20"/>
          <w:szCs w:val="20"/>
        </w:rPr>
        <w:t xml:space="preserve">— End of Report —</w:t>
      </w:r>
    </w:p>
    <w:p>
      <w:pPr>
        <w:spacing w:after="0" w:before="40"/>
      </w:pPr>
      <w:r>
        <w:t xml:space="preserve"/>
      </w:r>
    </w:p>
    <w:p>
      <w:pPr>
        <w:spacing w:after="0" w:before="0"/>
        <w:jc w:val="center"/>
      </w:pPr>
      <w:r>
        <w:rPr>
          <w:rFonts w:ascii="Arial" w:cs="Arial" w:eastAsia="Arial" w:hAnsi="Arial"/>
          <w:color w:val="666666"/>
          <w:sz w:val="18"/>
          <w:szCs w:val="18"/>
        </w:rPr>
        <w:t xml:space="preserve">UPstander International  |  upstanderonline.com  |  omekongo@iupstand.com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20"/>
    </w:pPr>
    <w:r>
      <w:rPr>
        <w:rFonts w:ascii="Arial" w:cs="Arial" w:eastAsia="Arial" w:hAnsi="Arial"/>
        <w:color w:val="666666"/>
        <w:sz w:val="18"/>
        <w:szCs w:val="18"/>
      </w:rPr>
      <w:t xml:space="preserve">Confidential — Prepared for UPstander International Decision-Makers</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666666"/>
        <w:sz w:val="18"/>
        <w:szCs w:val="18"/>
      </w:rPr>
      <w:t xml:space="preserve">UPstander International  |  Digital Transformation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C2C2C"/>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666666"/>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2026-05-22T10:31:00.336Z</dcterms:created>
  <dcterms:modified xsi:type="dcterms:W3CDTF">2026-05-22T10:31:00.336Z</dcterms:modified>
</cp:coreProperties>
</file>

<file path=docProps/custom.xml><?xml version="1.0" encoding="utf-8"?>
<Properties xmlns="http://schemas.openxmlformats.org/officeDocument/2006/custom-properties" xmlns:vt="http://schemas.openxmlformats.org/officeDocument/2006/docPropsVTypes"/>
</file>