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80"/>
        <w:jc w:val="center"/>
      </w:pPr>
      <w:r>
        <w:rPr>
          <w:b/>
          <w:bCs/>
          <w:color w:val="18492E"/>
          <w:sz w:val="64"/>
          <w:szCs w:val="64"/>
        </w:rPr>
        <w:t xml:space="preserve">TREERAISE</w:t>
      </w:r>
    </w:p>
    <w:p>
      <w:pPr>
        <w:spacing w:after="80"/>
        <w:jc w:val="center"/>
      </w:pPr>
      <w:r>
        <w:rPr>
          <w:color w:val="3C6F46"/>
          <w:sz w:val="36"/>
          <w:szCs w:val="36"/>
        </w:rPr>
        <w:t xml:space="preserve">Business Operations Manual</w:t>
      </w:r>
    </w:p>
    <w:p>
      <w:pPr>
        <w:spacing w:after="600"/>
        <w:jc w:val="center"/>
      </w:pPr>
      <w:r>
        <w:rPr>
          <w:i/>
          <w:iCs/>
          <w:color w:val="7BAF73"/>
          <w:sz w:val="26"/>
          <w:szCs w:val="26"/>
        </w:rPr>
        <w:t xml:space="preserve">Where Giving Grows</w:t>
      </w:r>
    </w:p>
    <w:p>
      <w:pPr>
        <w:spacing w:after="160"/>
        <w:jc w:val="center"/>
      </w:pPr>
      <w:r>
        <w:rPr>
          <w:color w:val="555555"/>
          <w:sz w:val="20"/>
          <w:szCs w:val="20"/>
        </w:rPr>
        <w:t xml:space="preserve">For: B2B Partners, BDRs, Marketing Agencies, Consultants &amp; Vendors</w:t>
      </w:r>
    </w:p>
    <w:p>
      <w:pPr>
        <w:spacing w:after="600"/>
        <w:jc w:val="center"/>
      </w:pPr>
      <w:r>
        <w:rPr>
          <w:color w:val="555555"/>
          <w:sz w:val="20"/>
          <w:szCs w:val="20"/>
        </w:rPr>
        <w:t xml:space="preserve">Version 1.0  |  July 2026</w:t>
      </w:r>
    </w:p>
    <w:p>
      <w:pPr>
        <w:jc w:val="center"/>
      </w:pPr>
      <w:r>
        <w:rPr>
          <w:b/>
          <w:bCs/>
          <w:color w:val="555555"/>
          <w:sz w:val="18"/>
          <w:szCs w:val="18"/>
        </w:rPr>
        <w:t xml:space="preserve">Prepared by:</w:t>
      </w:r>
    </w:p>
    <w:p>
      <w:pPr>
        <w:jc w:val="center"/>
      </w:pPr>
      <w:r>
        <w:rPr>
          <w:color w:val="555555"/>
          <w:sz w:val="18"/>
          <w:szCs w:val="18"/>
        </w:rPr>
        <w:t xml:space="preserve">TreeRaise, LLC  |  6457 Hazeltine National Drive, STE 120, Orlando, FL 32822</w:t>
      </w:r>
    </w:p>
    <w:p>
      <w:pPr>
        <w:spacing w:after="40"/>
        <w:jc w:val="center"/>
      </w:pPr>
      <w:r>
        <w:rPr>
          <w:color w:val="3C6F46"/>
          <w:sz w:val="18"/>
          <w:szCs w:val="18"/>
        </w:rPr>
        <w:t xml:space="preserve">hello@treeraise.com  |  407-710-2345  |  treeraise.com</w:t>
      </w:r>
    </w:p>
    <w:p>
      <w:r>
        <w:rPr>
          <w:sz w:val="20"/>
          <w:szCs w:val="20"/>
        </w:rPr>
        <w:t xml:space="preserve"/>
      </w:r>
      <w:r>
        <w:br w:type="page"/>
      </w:r>
    </w:p>
    <w:p>
      <w:pPr>
        <w:pStyle w:val="Heading1"/>
        <w:pBdr>
          <w:bottom w:val="single" w:color="7BAF73" w:sz="4" w:space="6"/>
        </w:pBdr>
        <w:shd w:fill="F4EFE5" w:val="clear"/>
        <w:spacing w:after="200" w:before="400"/>
        <w:ind w:left="0"/>
        <w:rPr>
          <w:b/>
          <w:bCs/>
          <w:color w:val="18492E"/>
          <w:sz w:val="28"/>
          <w:szCs w:val="28"/>
        </w:rPr>
      </w:pPr>
      <w:r>
        <w:t xml:space="preserve">1. Company Overview</w:t>
      </w:r>
    </w:p>
    <w:p>
      <w:pPr>
        <w:pStyle w:val="Heading2"/>
        <w:spacing w:after="120" w:before="320"/>
        <w:rPr>
          <w:b/>
          <w:bCs/>
          <w:color w:val="3C6F46"/>
          <w:sz w:val="24"/>
          <w:szCs w:val="24"/>
        </w:rPr>
      </w:pPr>
      <w:r>
        <w:t xml:space="preserve">1.1 Business Name</w:t>
      </w:r>
    </w:p>
    <w:p>
      <w:pPr>
        <w:spacing w:after="120" w:line="276" w:lineRule="auto"/>
        <w:jc w:val="left"/>
      </w:pPr>
      <w:r>
        <w:rPr>
          <w:color w:val="1A1A1A"/>
          <w:sz w:val="20"/>
          <w:szCs w:val="20"/>
        </w:rPr>
        <w:t xml:space="preserve">TreeRaise, LLC</w:t>
      </w:r>
    </w:p>
    <w:p>
      <w:pPr>
        <w:spacing w:after="120" w:line="276" w:lineRule="auto"/>
        <w:jc w:val="left"/>
      </w:pPr>
      <w:r>
        <w:rPr>
          <w:color w:val="1A1A1A"/>
          <w:sz w:val="20"/>
          <w:szCs w:val="20"/>
        </w:rPr>
        <w:t xml:space="preserve">Operating name: TreeRaise</w:t>
      </w:r>
    </w:p>
    <w:p>
      <w:pPr>
        <w:spacing w:after="120" w:line="276" w:lineRule="auto"/>
        <w:jc w:val="left"/>
      </w:pPr>
      <w:r>
        <w:rPr>
          <w:color w:val="1A1A1A"/>
          <w:sz w:val="20"/>
          <w:szCs w:val="20"/>
        </w:rPr>
        <w:t xml:space="preserve">Parent portfolio: Elsey Enterprises (Wayne Elsey)</w:t>
      </w:r>
    </w:p>
    <w:p>
      <w:pPr>
        <w:spacing w:after="60"/>
      </w:pPr>
    </w:p>
    <w:p>
      <w:pPr>
        <w:pStyle w:val="Heading2"/>
        <w:spacing w:after="120" w:before="320"/>
        <w:rPr>
          <w:b/>
          <w:bCs/>
          <w:color w:val="3C6F46"/>
          <w:sz w:val="24"/>
          <w:szCs w:val="24"/>
        </w:rPr>
      </w:pPr>
      <w:r>
        <w:t xml:space="preserve">1.2 Industry</w:t>
      </w:r>
    </w:p>
    <w:p>
      <w:pPr>
        <w:spacing w:after="120" w:line="276" w:lineRule="auto"/>
        <w:jc w:val="left"/>
      </w:pPr>
      <w:r>
        <w:rPr>
          <w:color w:val="1A1A1A"/>
          <w:sz w:val="20"/>
          <w:szCs w:val="20"/>
        </w:rPr>
        <w:t xml:space="preserve">Fundraising technology. Specifically, digital fundraising platforms for schools, nonprofits, and faith communities.</w:t>
      </w:r>
    </w:p>
    <w:p>
      <w:pPr>
        <w:spacing w:after="60"/>
      </w:pPr>
    </w:p>
    <w:p>
      <w:pPr>
        <w:pStyle w:val="Heading2"/>
        <w:spacing w:after="120" w:before="320"/>
        <w:rPr>
          <w:b/>
          <w:bCs/>
          <w:color w:val="3C6F46"/>
          <w:sz w:val="24"/>
          <w:szCs w:val="24"/>
        </w:rPr>
      </w:pPr>
      <w:r>
        <w:t xml:space="preserve">1.3 Core Products or Services</w:t>
      </w:r>
    </w:p>
    <w:p>
      <w:pPr>
        <w:spacing w:after="120" w:line="276" w:lineRule="auto"/>
        <w:jc w:val="left"/>
      </w:pPr>
      <w:r>
        <w:rPr>
          <w:color w:val="1A1A1A"/>
          <w:sz w:val="20"/>
          <w:szCs w:val="20"/>
        </w:rPr>
        <w:t xml:space="preserve">TreeRaise runs one core product: a digital fundraising campaign platform.</w:t>
      </w:r>
    </w:p>
    <w:p>
      <w:pPr>
        <w:pStyle w:val="ListParagraph"/>
        <w:numPr>
          <w:ilvl w:val="0"/>
          <w:numId w:val="1"/>
        </w:numPr>
        <w:spacing w:after="80"/>
        <w:ind w:left="360" w:hanging="360"/>
      </w:pPr>
      <w:r>
        <w:rPr>
          <w:color w:val="1A1A1A"/>
          <w:sz w:val="20"/>
          <w:szCs w:val="20"/>
        </w:rPr>
        <w:t xml:space="preserve">Organizations launch a campaign page on the TreeRaise platform.</w:t>
      </w:r>
    </w:p>
    <w:p>
      <w:pPr>
        <w:pStyle w:val="ListParagraph"/>
        <w:numPr>
          <w:ilvl w:val="0"/>
          <w:numId w:val="1"/>
        </w:numPr>
        <w:spacing w:after="80"/>
        <w:ind w:left="360" w:hanging="360"/>
      </w:pPr>
      <w:r>
        <w:rPr>
          <w:color w:val="1A1A1A"/>
          <w:sz w:val="20"/>
          <w:szCs w:val="20"/>
        </w:rPr>
        <w:t xml:space="preserve">Supporters donate online by choosing a contribution tier.</w:t>
      </w:r>
    </w:p>
    <w:p>
      <w:pPr>
        <w:pStyle w:val="ListParagraph"/>
        <w:numPr>
          <w:ilvl w:val="0"/>
          <w:numId w:val="1"/>
        </w:numPr>
        <w:spacing w:after="80"/>
        <w:ind w:left="360" w:hanging="360"/>
      </w:pPr>
      <w:r>
        <w:rPr>
          <w:color w:val="1A1A1A"/>
          <w:sz w:val="20"/>
          <w:szCs w:val="20"/>
        </w:rPr>
        <w:t xml:space="preserve">50% of every donation goes back to the organization that launched the campaign.</w:t>
      </w:r>
    </w:p>
    <w:p>
      <w:pPr>
        <w:pStyle w:val="ListParagraph"/>
        <w:numPr>
          <w:ilvl w:val="0"/>
          <w:numId w:val="1"/>
        </w:numPr>
        <w:spacing w:after="80"/>
        <w:ind w:left="360" w:hanging="360"/>
      </w:pPr>
      <w:r>
        <w:rPr>
          <w:color w:val="1A1A1A"/>
          <w:sz w:val="20"/>
          <w:szCs w:val="20"/>
        </w:rPr>
        <w:t xml:space="preserve">The remaining 50% funds verified tree planting through a partner called veritree.</w:t>
      </w:r>
    </w:p>
    <w:p>
      <w:pPr>
        <w:pStyle w:val="ListParagraph"/>
        <w:numPr>
          <w:ilvl w:val="0"/>
          <w:numId w:val="1"/>
        </w:numPr>
        <w:spacing w:after="80"/>
        <w:ind w:left="360" w:hanging="360"/>
      </w:pPr>
      <w:r>
        <w:rPr>
          <w:color w:val="1A1A1A"/>
          <w:sz w:val="20"/>
          <w:szCs w:val="20"/>
        </w:rPr>
        <w:t xml:space="preserve">Each campaign has a real-time dashboard showing funds raised, trees planted, and CO2 offset.</w:t>
      </w:r>
    </w:p>
    <w:p>
      <w:pPr>
        <w:pStyle w:val="ListParagraph"/>
        <w:numPr>
          <w:ilvl w:val="0"/>
          <w:numId w:val="1"/>
        </w:numPr>
        <w:spacing w:after="80"/>
        <w:ind w:left="360" w:hanging="360"/>
      </w:pPr>
      <w:r>
        <w:rPr>
          <w:color w:val="1A1A1A"/>
          <w:sz w:val="20"/>
          <w:szCs w:val="20"/>
        </w:rPr>
        <w:t xml:space="preserve">Every planted tree is GPS-verified with on-site photos.</w:t>
      </w:r>
    </w:p>
    <w:p>
      <w:pPr>
        <w:spacing w:after="60"/>
      </w:pPr>
    </w:p>
    <w:p>
      <w:pPr>
        <w:pStyle w:val="Heading2"/>
        <w:spacing w:after="120" w:before="320"/>
        <w:rPr>
          <w:b/>
          <w:bCs/>
          <w:color w:val="3C6F46"/>
          <w:sz w:val="24"/>
          <w:szCs w:val="24"/>
        </w:rPr>
      </w:pPr>
      <w:r>
        <w:t xml:space="preserve">1.4 Target Customers</w:t>
      </w:r>
    </w:p>
    <w:p>
      <w:pPr>
        <w:pStyle w:val="ListParagraph"/>
        <w:numPr>
          <w:ilvl w:val="0"/>
          <w:numId w:val="1"/>
        </w:numPr>
        <w:spacing w:after="80"/>
        <w:ind w:left="360" w:hanging="360"/>
      </w:pPr>
      <w:r>
        <w:rPr>
          <w:color w:val="1A1A1A"/>
          <w:sz w:val="20"/>
          <w:szCs w:val="20"/>
        </w:rPr>
        <w:t xml:space="preserve">Schools and PTAs</w:t>
      </w:r>
    </w:p>
    <w:p>
      <w:pPr>
        <w:pStyle w:val="ListParagraph"/>
        <w:numPr>
          <w:ilvl w:val="0"/>
          <w:numId w:val="1"/>
        </w:numPr>
        <w:spacing w:after="80"/>
        <w:ind w:left="360" w:hanging="360"/>
      </w:pPr>
      <w:r>
        <w:rPr>
          <w:color w:val="1A1A1A"/>
          <w:sz w:val="20"/>
          <w:szCs w:val="20"/>
        </w:rPr>
        <w:t xml:space="preserve">Nonprofits</w:t>
      </w:r>
    </w:p>
    <w:p>
      <w:pPr>
        <w:pStyle w:val="ListParagraph"/>
        <w:numPr>
          <w:ilvl w:val="0"/>
          <w:numId w:val="1"/>
        </w:numPr>
        <w:spacing w:after="80"/>
        <w:ind w:left="360" w:hanging="360"/>
      </w:pPr>
      <w:r>
        <w:rPr>
          <w:color w:val="1A1A1A"/>
          <w:sz w:val="20"/>
          <w:szCs w:val="20"/>
        </w:rPr>
        <w:t xml:space="preserve">Faith communities (churches, ministries, youth groups)</w:t>
      </w:r>
    </w:p>
    <w:p>
      <w:pPr>
        <w:pStyle w:val="ListParagraph"/>
        <w:numPr>
          <w:ilvl w:val="0"/>
          <w:numId w:val="1"/>
        </w:numPr>
        <w:spacing w:after="80"/>
        <w:ind w:left="360" w:hanging="360"/>
      </w:pPr>
      <w:r>
        <w:rPr>
          <w:color w:val="1A1A1A"/>
          <w:sz w:val="20"/>
          <w:szCs w:val="20"/>
        </w:rPr>
        <w:t xml:space="preserve">Civic clubs and community organizations</w:t>
      </w:r>
    </w:p>
    <w:p>
      <w:pPr>
        <w:pStyle w:val="ListParagraph"/>
        <w:numPr>
          <w:ilvl w:val="0"/>
          <w:numId w:val="1"/>
        </w:numPr>
        <w:spacing w:after="80"/>
        <w:ind w:left="360" w:hanging="360"/>
      </w:pPr>
      <w:r>
        <w:rPr>
          <w:color w:val="1A1A1A"/>
          <w:sz w:val="20"/>
          <w:szCs w:val="20"/>
        </w:rPr>
        <w:t xml:space="preserve">Youth sports teams and athletic departments</w:t>
      </w:r>
    </w:p>
    <w:p>
      <w:pPr>
        <w:spacing w:after="60"/>
      </w:pPr>
    </w:p>
    <w:p>
      <w:pPr>
        <w:pStyle w:val="Heading2"/>
        <w:spacing w:after="120" w:before="320"/>
        <w:rPr>
          <w:b/>
          <w:bCs/>
          <w:color w:val="3C6F46"/>
          <w:sz w:val="24"/>
          <w:szCs w:val="24"/>
        </w:rPr>
      </w:pPr>
      <w:r>
        <w:t xml:space="preserve">1.5 Value Proposition</w:t>
      </w:r>
    </w:p>
    <w:p>
      <w:pPr>
        <w:pBdr>
          <w:left w:val="thick" w:color="7BAF73" w:sz="12" w:space="8"/>
        </w:pBdr>
        <w:shd w:fill="F4EFE5" w:val="clear"/>
        <w:spacing w:after="120" w:before="120"/>
        <w:ind w:left="200"/>
      </w:pPr>
      <w:r>
        <w:rPr>
          <w:i/>
          <w:iCs/>
          <w:color w:val="18492E"/>
          <w:sz w:val="20"/>
          <w:szCs w:val="20"/>
        </w:rPr>
        <w:t xml:space="preserve">TreeRaise replaces old-style product fundraisers — candy bars, cookie dough, wrapping paper — with a digital-only model that is simpler for volunteers, faster to run, and backed by verified environmental impact.</w:t>
      </w:r>
    </w:p>
    <w:p>
      <w:pPr>
        <w:spacing w:after="120" w:line="276" w:lineRule="auto"/>
        <w:jc w:val="left"/>
      </w:pPr>
      <w:r>
        <w:rPr>
          <w:color w:val="1A1A1A"/>
          <w:sz w:val="20"/>
          <w:szCs w:val="20"/>
        </w:rPr>
        <w:t xml:space="preserve">The core promise to clients:</w:t>
      </w:r>
    </w:p>
    <w:p>
      <w:pPr>
        <w:pStyle w:val="ListParagraph"/>
        <w:numPr>
          <w:ilvl w:val="0"/>
          <w:numId w:val="1"/>
        </w:numPr>
        <w:spacing w:after="80"/>
        <w:ind w:left="360" w:hanging="360"/>
      </w:pPr>
      <w:r>
        <w:rPr>
          <w:color w:val="1A1A1A"/>
          <w:sz w:val="20"/>
          <w:szCs w:val="20"/>
        </w:rPr>
        <w:t xml:space="preserve">No selling products.</w:t>
      </w:r>
    </w:p>
    <w:p>
      <w:pPr>
        <w:pStyle w:val="ListParagraph"/>
        <w:numPr>
          <w:ilvl w:val="0"/>
          <w:numId w:val="1"/>
        </w:numPr>
        <w:spacing w:after="80"/>
        <w:ind w:left="360" w:hanging="360"/>
      </w:pPr>
      <w:r>
        <w:rPr>
          <w:color w:val="1A1A1A"/>
          <w:sz w:val="20"/>
          <w:szCs w:val="20"/>
        </w:rPr>
        <w:t xml:space="preserve">No inventory to manage.</w:t>
      </w:r>
    </w:p>
    <w:p>
      <w:pPr>
        <w:pStyle w:val="ListParagraph"/>
        <w:numPr>
          <w:ilvl w:val="0"/>
          <w:numId w:val="1"/>
        </w:numPr>
        <w:spacing w:after="80"/>
        <w:ind w:left="360" w:hanging="360"/>
      </w:pPr>
      <w:r>
        <w:rPr>
          <w:color w:val="1A1A1A"/>
          <w:sz w:val="20"/>
          <w:szCs w:val="20"/>
        </w:rPr>
        <w:t xml:space="preserve">No cash handling.</w:t>
      </w:r>
    </w:p>
    <w:p>
      <w:pPr>
        <w:pStyle w:val="ListParagraph"/>
        <w:numPr>
          <w:ilvl w:val="0"/>
          <w:numId w:val="1"/>
        </w:numPr>
        <w:spacing w:after="80"/>
        <w:ind w:left="360" w:hanging="360"/>
      </w:pPr>
      <w:r>
        <w:rPr>
          <w:color w:val="1A1A1A"/>
          <w:sz w:val="20"/>
          <w:szCs w:val="20"/>
        </w:rPr>
        <w:t xml:space="preserve">50% of all contributions returned directly to the organization.</w:t>
      </w:r>
    </w:p>
    <w:p>
      <w:pPr>
        <w:pStyle w:val="ListParagraph"/>
        <w:numPr>
          <w:ilvl w:val="0"/>
          <w:numId w:val="1"/>
        </w:numPr>
        <w:spacing w:after="80"/>
        <w:ind w:left="360" w:hanging="360"/>
      </w:pPr>
      <w:r>
        <w:rPr>
          <w:color w:val="1A1A1A"/>
          <w:sz w:val="20"/>
          <w:szCs w:val="20"/>
        </w:rPr>
        <w:t xml:space="preserve">Verified, trackable tree planting for every dollar raised.</w:t>
      </w:r>
    </w:p>
    <w:p>
      <w:pPr>
        <w:spacing w:after="120" w:line="276" w:lineRule="auto"/>
        <w:jc w:val="left"/>
      </w:pPr>
      <w:r>
        <w:rPr>
          <w:color w:val="1A1A1A"/>
          <w:sz w:val="20"/>
          <w:szCs w:val="20"/>
        </w:rPr>
        <w:t xml:space="preserve">The core promise to donors:</w:t>
      </w:r>
    </w:p>
    <w:p>
      <w:pPr>
        <w:pStyle w:val="ListParagraph"/>
        <w:numPr>
          <w:ilvl w:val="0"/>
          <w:numId w:val="1"/>
        </w:numPr>
        <w:spacing w:after="80"/>
        <w:ind w:left="360" w:hanging="360"/>
      </w:pPr>
      <w:r>
        <w:rPr>
          <w:color w:val="1A1A1A"/>
          <w:sz w:val="20"/>
          <w:szCs w:val="20"/>
        </w:rPr>
        <w:t xml:space="preserve">Every contribution funds real trees in verified reforestation sites.</w:t>
      </w:r>
    </w:p>
    <w:p>
      <w:pPr>
        <w:pStyle w:val="ListParagraph"/>
        <w:numPr>
          <w:ilvl w:val="0"/>
          <w:numId w:val="1"/>
        </w:numPr>
        <w:spacing w:after="80"/>
        <w:ind w:left="360" w:hanging="360"/>
      </w:pPr>
      <w:r>
        <w:rPr>
          <w:color w:val="1A1A1A"/>
          <w:sz w:val="20"/>
          <w:szCs w:val="20"/>
        </w:rPr>
        <w:t xml:space="preserve">Impact is visible in real time on a public dashboard.</w:t>
      </w:r>
    </w:p>
    <w:p>
      <w:pPr>
        <w:pStyle w:val="ListParagraph"/>
        <w:numPr>
          <w:ilvl w:val="0"/>
          <w:numId w:val="1"/>
        </w:numPr>
        <w:spacing w:after="80"/>
        <w:ind w:left="360" w:hanging="360"/>
      </w:pPr>
      <w:r>
        <w:rPr>
          <w:color w:val="1A1A1A"/>
          <w:sz w:val="20"/>
          <w:szCs w:val="20"/>
        </w:rPr>
        <w:t xml:space="preserve">No guilt, no pressure, no buying something you do not need.</w:t>
      </w:r>
    </w:p>
    <w:p>
      <w:pPr>
        <w:spacing w:after="60"/>
      </w:pPr>
    </w:p>
    <w:p>
      <w:pPr>
        <w:pStyle w:val="Heading2"/>
        <w:spacing w:after="120" w:before="320"/>
        <w:rPr>
          <w:b/>
          <w:bCs/>
          <w:color w:val="3C6F46"/>
          <w:sz w:val="24"/>
          <w:szCs w:val="24"/>
        </w:rPr>
      </w:pPr>
      <w:r>
        <w:t xml:space="preserve">1.6 Business Model</w:t>
      </w:r>
    </w:p>
    <w:p>
      <w:pPr>
        <w:spacing w:after="40"/>
      </w:pPr>
      <w:r>
        <w:rPr>
          <w:b/>
          <w:bCs/>
          <w:color w:val="3C6F46"/>
          <w:sz w:val="20"/>
          <w:szCs w:val="20"/>
        </w:rPr>
        <w:t xml:space="preserve">How the company makes money:</w:t>
      </w:r>
    </w:p>
    <w:p>
      <w:pPr>
        <w:spacing w:after="120" w:line="276" w:lineRule="auto"/>
        <w:jc w:val="left"/>
      </w:pPr>
      <w:r>
        <w:rPr>
          <w:color w:val="1A1A1A"/>
          <w:sz w:val="20"/>
          <w:szCs w:val="20"/>
        </w:rPr>
        <w:t xml:space="preserve">TreeRaise takes 50% of every contribution processed through the platform. The remaining 50% goes to the client organization. TreeRaise uses its 50% share to fund the tree planting operations and run the business.</w:t>
      </w:r>
    </w:p>
    <w:p>
      <w:pPr>
        <w:spacing w:after="60"/>
      </w:pPr>
    </w:p>
    <w:p>
      <w:pPr>
        <w:spacing w:after="40"/>
      </w:pPr>
      <w:r>
        <w:rPr>
          <w:b/>
          <w:bCs/>
          <w:color w:val="3C6F46"/>
          <w:sz w:val="20"/>
          <w:szCs w:val="20"/>
        </w:rPr>
        <w:t xml:space="preserve">Pricing model:</w:t>
      </w:r>
    </w:p>
    <w:p>
      <w:pPr>
        <w:spacing w:after="120" w:line="276" w:lineRule="auto"/>
        <w:jc w:val="left"/>
      </w:pPr>
      <w:r>
        <w:rPr>
          <w:color w:val="1A1A1A"/>
          <w:sz w:val="20"/>
          <w:szCs w:val="20"/>
        </w:rPr>
        <w:t xml:space="preserve">Supporters choose from four preset contribution tiers or enter a custom amount. There are no platform fees charged to organizations.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8492E" w:val="clear"/>
            <w:tcMar>
              <w:top w:type="dxa" w:w="80"/>
              <w:left w:type="dxa" w:w="120"/>
              <w:bottom w:type="dxa" w:w="80"/>
              <w:right w:type="dxa" w:w="120"/>
            </w:tcMar>
          </w:tcPr>
          <w:p>
            <w:pPr>
              <w:spacing w:after="0"/>
            </w:pPr>
            <w:r>
              <w:rPr>
                <w:b/>
                <w:bCs/>
                <w:color w:val="FFFFFF"/>
                <w:sz w:val="18"/>
                <w:szCs w:val="18"/>
              </w:rPr>
              <w:t xml:space="preserve">Tier Name</w:t>
            </w:r>
          </w:p>
        </w:tc>
        <w:tc>
          <w:tcPr>
            <w:tcW w:type="dxa" w:w="3000"/>
            <w:shd w:fill="18492E" w:val="clear"/>
            <w:tcMar>
              <w:top w:type="dxa" w:w="80"/>
              <w:left w:type="dxa" w:w="120"/>
              <w:bottom w:type="dxa" w:w="80"/>
              <w:right w:type="dxa" w:w="120"/>
            </w:tcMar>
          </w:tcPr>
          <w:p>
            <w:pPr>
              <w:spacing w:after="0"/>
            </w:pPr>
            <w:r>
              <w:rPr>
                <w:b/>
                <w:bCs/>
                <w:color w:val="FFFFFF"/>
                <w:sz w:val="18"/>
                <w:szCs w:val="18"/>
              </w:rPr>
              <w:t xml:space="preserve">Amount</w:t>
            </w:r>
          </w:p>
        </w:tc>
        <w:tc>
          <w:tcPr>
            <w:tcW w:type="dxa" w:w="3000"/>
            <w:shd w:fill="18492E" w:val="clear"/>
            <w:tcMar>
              <w:top w:type="dxa" w:w="80"/>
              <w:left w:type="dxa" w:w="120"/>
              <w:bottom w:type="dxa" w:w="80"/>
              <w:right w:type="dxa" w:w="120"/>
            </w:tcMar>
          </w:tcPr>
          <w:p>
            <w:pPr>
              <w:spacing w:after="0"/>
            </w:pPr>
            <w:r>
              <w:rPr>
                <w:b/>
                <w:bCs/>
                <w:color w:val="FFFFFF"/>
                <w:sz w:val="18"/>
                <w:szCs w:val="18"/>
              </w:rPr>
              <w:t xml:space="preserve">Trees Planted</w:t>
            </w:r>
          </w:p>
        </w:tc>
      </w:tr>
      <w:tr>
        <w:tc>
          <w:tcPr>
            <w:tcW w:type="dxa" w:w="3000"/>
            <w:shd w:fill="F9F9F7" w:val="clear"/>
            <w:tcMar>
              <w:top w:type="dxa" w:w="80"/>
              <w:left w:type="dxa" w:w="120"/>
              <w:bottom w:type="dxa" w:w="80"/>
              <w:right w:type="dxa" w:w="120"/>
            </w:tcMar>
          </w:tcPr>
          <w:p>
            <w:pPr>
              <w:spacing w:after="0"/>
            </w:pPr>
            <w:r>
              <w:rPr>
                <w:color w:val="1A1A1A"/>
                <w:sz w:val="18"/>
                <w:szCs w:val="18"/>
              </w:rPr>
              <w:t xml:space="preserve">Seed</w:t>
            </w:r>
          </w:p>
        </w:tc>
        <w:tc>
          <w:tcPr>
            <w:tcW w:type="dxa" w:w="3000"/>
            <w:shd w:fill="F9F9F7" w:val="clear"/>
            <w:tcMar>
              <w:top w:type="dxa" w:w="80"/>
              <w:left w:type="dxa" w:w="120"/>
              <w:bottom w:type="dxa" w:w="80"/>
              <w:right w:type="dxa" w:w="120"/>
            </w:tcMar>
          </w:tcPr>
          <w:p>
            <w:pPr>
              <w:spacing w:after="0"/>
            </w:pPr>
            <w:r>
              <w:rPr>
                <w:color w:val="1A1A1A"/>
                <w:sz w:val="18"/>
                <w:szCs w:val="18"/>
              </w:rPr>
              <w:t xml:space="preserve">$15</w:t>
            </w:r>
          </w:p>
        </w:tc>
        <w:tc>
          <w:tcPr>
            <w:tcW w:type="dxa" w:w="3000"/>
            <w:shd w:fill="F9F9F7" w:val="clear"/>
            <w:tcMar>
              <w:top w:type="dxa" w:w="80"/>
              <w:left w:type="dxa" w:w="120"/>
              <w:bottom w:type="dxa" w:w="80"/>
              <w:right w:type="dxa" w:w="120"/>
            </w:tcMar>
          </w:tcPr>
          <w:p>
            <w:pPr>
              <w:spacing w:after="0"/>
            </w:pPr>
            <w:r>
              <w:rPr>
                <w:color w:val="1A1A1A"/>
                <w:sz w:val="18"/>
                <w:szCs w:val="18"/>
              </w:rPr>
              <w:t xml:space="preserve">1 tree</w:t>
            </w:r>
          </w:p>
        </w:tc>
      </w:tr>
      <w:tr>
        <w:tc>
          <w:tcPr>
            <w:tcW w:type="dxa" w:w="3000"/>
            <w:shd w:fill="FFFFFF" w:val="clear"/>
            <w:tcMar>
              <w:top w:type="dxa" w:w="80"/>
              <w:left w:type="dxa" w:w="120"/>
              <w:bottom w:type="dxa" w:w="80"/>
              <w:right w:type="dxa" w:w="120"/>
            </w:tcMar>
          </w:tcPr>
          <w:p>
            <w:pPr>
              <w:spacing w:after="0"/>
            </w:pPr>
            <w:r>
              <w:rPr>
                <w:color w:val="1A1A1A"/>
                <w:sz w:val="18"/>
                <w:szCs w:val="18"/>
              </w:rPr>
              <w:t xml:space="preserve">Sapling</w:t>
            </w:r>
          </w:p>
        </w:tc>
        <w:tc>
          <w:tcPr>
            <w:tcW w:type="dxa" w:w="3000"/>
            <w:shd w:fill="FFFFFF" w:val="clear"/>
            <w:tcMar>
              <w:top w:type="dxa" w:w="80"/>
              <w:left w:type="dxa" w:w="120"/>
              <w:bottom w:type="dxa" w:w="80"/>
              <w:right w:type="dxa" w:w="120"/>
            </w:tcMar>
          </w:tcPr>
          <w:p>
            <w:pPr>
              <w:spacing w:after="0"/>
            </w:pPr>
            <w:r>
              <w:rPr>
                <w:color w:val="1A1A1A"/>
                <w:sz w:val="18"/>
                <w:szCs w:val="18"/>
              </w:rPr>
              <w:t xml:space="preserve">$45</w:t>
            </w:r>
          </w:p>
        </w:tc>
        <w:tc>
          <w:tcPr>
            <w:tcW w:type="dxa" w:w="3000"/>
            <w:shd w:fill="FFFFFF" w:val="clear"/>
            <w:tcMar>
              <w:top w:type="dxa" w:w="80"/>
              <w:left w:type="dxa" w:w="120"/>
              <w:bottom w:type="dxa" w:w="80"/>
              <w:right w:type="dxa" w:w="120"/>
            </w:tcMar>
          </w:tcPr>
          <w:p>
            <w:pPr>
              <w:spacing w:after="0"/>
            </w:pPr>
            <w:r>
              <w:rPr>
                <w:color w:val="1A1A1A"/>
                <w:sz w:val="18"/>
                <w:szCs w:val="18"/>
              </w:rPr>
              <w:t xml:space="preserve">3 trees</w:t>
            </w:r>
          </w:p>
        </w:tc>
      </w:tr>
      <w:tr>
        <w:tc>
          <w:tcPr>
            <w:tcW w:type="dxa" w:w="3000"/>
            <w:shd w:fill="F9F9F7" w:val="clear"/>
            <w:tcMar>
              <w:top w:type="dxa" w:w="80"/>
              <w:left w:type="dxa" w:w="120"/>
              <w:bottom w:type="dxa" w:w="80"/>
              <w:right w:type="dxa" w:w="120"/>
            </w:tcMar>
          </w:tcPr>
          <w:p>
            <w:pPr>
              <w:spacing w:after="0"/>
            </w:pPr>
            <w:r>
              <w:rPr>
                <w:color w:val="1A1A1A"/>
                <w:sz w:val="18"/>
                <w:szCs w:val="18"/>
              </w:rPr>
              <w:t xml:space="preserve">Grove (most popular)</w:t>
            </w:r>
          </w:p>
        </w:tc>
        <w:tc>
          <w:tcPr>
            <w:tcW w:type="dxa" w:w="3000"/>
            <w:shd w:fill="F9F9F7" w:val="clear"/>
            <w:tcMar>
              <w:top w:type="dxa" w:w="80"/>
              <w:left w:type="dxa" w:w="120"/>
              <w:bottom w:type="dxa" w:w="80"/>
              <w:right w:type="dxa" w:w="120"/>
            </w:tcMar>
          </w:tcPr>
          <w:p>
            <w:pPr>
              <w:spacing w:after="0"/>
            </w:pPr>
            <w:r>
              <w:rPr>
                <w:color w:val="1A1A1A"/>
                <w:sz w:val="18"/>
                <w:szCs w:val="18"/>
              </w:rPr>
              <w:t xml:space="preserve">$84</w:t>
            </w:r>
          </w:p>
        </w:tc>
        <w:tc>
          <w:tcPr>
            <w:tcW w:type="dxa" w:w="3000"/>
            <w:shd w:fill="F9F9F7" w:val="clear"/>
            <w:tcMar>
              <w:top w:type="dxa" w:w="80"/>
              <w:left w:type="dxa" w:w="120"/>
              <w:bottom w:type="dxa" w:w="80"/>
              <w:right w:type="dxa" w:w="120"/>
            </w:tcMar>
          </w:tcPr>
          <w:p>
            <w:pPr>
              <w:spacing w:after="0"/>
            </w:pPr>
            <w:r>
              <w:rPr>
                <w:color w:val="1A1A1A"/>
                <w:sz w:val="18"/>
                <w:szCs w:val="18"/>
              </w:rPr>
              <w:t xml:space="preserve">6 trees</w:t>
            </w:r>
          </w:p>
        </w:tc>
      </w:tr>
      <w:tr>
        <w:tc>
          <w:tcPr>
            <w:tcW w:type="dxa" w:w="3000"/>
            <w:shd w:fill="FFFFFF" w:val="clear"/>
            <w:tcMar>
              <w:top w:type="dxa" w:w="80"/>
              <w:left w:type="dxa" w:w="120"/>
              <w:bottom w:type="dxa" w:w="80"/>
              <w:right w:type="dxa" w:w="120"/>
            </w:tcMar>
          </w:tcPr>
          <w:p>
            <w:pPr>
              <w:spacing w:after="0"/>
            </w:pPr>
            <w:r>
              <w:rPr>
                <w:color w:val="1A1A1A"/>
                <w:sz w:val="18"/>
                <w:szCs w:val="18"/>
              </w:rPr>
              <w:t xml:space="preserve">Legacy</w:t>
            </w:r>
          </w:p>
        </w:tc>
        <w:tc>
          <w:tcPr>
            <w:tcW w:type="dxa" w:w="3000"/>
            <w:shd w:fill="FFFFFF" w:val="clear"/>
            <w:tcMar>
              <w:top w:type="dxa" w:w="80"/>
              <w:left w:type="dxa" w:w="120"/>
              <w:bottom w:type="dxa" w:w="80"/>
              <w:right w:type="dxa" w:w="120"/>
            </w:tcMar>
          </w:tcPr>
          <w:p>
            <w:pPr>
              <w:spacing w:after="0"/>
            </w:pPr>
            <w:r>
              <w:rPr>
                <w:color w:val="1A1A1A"/>
                <w:sz w:val="18"/>
                <w:szCs w:val="18"/>
              </w:rPr>
              <w:t xml:space="preserve">$156</w:t>
            </w:r>
          </w:p>
        </w:tc>
        <w:tc>
          <w:tcPr>
            <w:tcW w:type="dxa" w:w="3000"/>
            <w:shd w:fill="FFFFFF" w:val="clear"/>
            <w:tcMar>
              <w:top w:type="dxa" w:w="80"/>
              <w:left w:type="dxa" w:w="120"/>
              <w:bottom w:type="dxa" w:w="80"/>
              <w:right w:type="dxa" w:w="120"/>
            </w:tcMar>
          </w:tcPr>
          <w:p>
            <w:pPr>
              <w:spacing w:after="0"/>
            </w:pPr>
            <w:r>
              <w:rPr>
                <w:color w:val="1A1A1A"/>
                <w:sz w:val="18"/>
                <w:szCs w:val="18"/>
              </w:rPr>
              <w:t xml:space="preserve">12 trees</w:t>
            </w:r>
          </w:p>
        </w:tc>
      </w:tr>
      <w:tr>
        <w:tc>
          <w:tcPr>
            <w:tcW w:type="dxa" w:w="3000"/>
            <w:shd w:fill="F9F9F7" w:val="clear"/>
            <w:tcMar>
              <w:top w:type="dxa" w:w="80"/>
              <w:left w:type="dxa" w:w="120"/>
              <w:bottom w:type="dxa" w:w="80"/>
              <w:right w:type="dxa" w:w="120"/>
            </w:tcMar>
          </w:tcPr>
          <w:p>
            <w:pPr>
              <w:spacing w:after="0"/>
            </w:pPr>
            <w:r>
              <w:rPr>
                <w:color w:val="1A1A1A"/>
                <w:sz w:val="18"/>
                <w:szCs w:val="18"/>
              </w:rPr>
              <w:t xml:space="preserve">Custom</w:t>
            </w:r>
          </w:p>
        </w:tc>
        <w:tc>
          <w:tcPr>
            <w:tcW w:type="dxa" w:w="3000"/>
            <w:shd w:fill="F9F9F7" w:val="clear"/>
            <w:tcMar>
              <w:top w:type="dxa" w:w="80"/>
              <w:left w:type="dxa" w:w="120"/>
              <w:bottom w:type="dxa" w:w="80"/>
              <w:right w:type="dxa" w:w="120"/>
            </w:tcMar>
          </w:tcPr>
          <w:p>
            <w:pPr>
              <w:spacing w:after="0"/>
            </w:pPr>
            <w:r>
              <w:rPr>
                <w:color w:val="1A1A1A"/>
                <w:sz w:val="18"/>
                <w:szCs w:val="18"/>
              </w:rPr>
              <w:t xml:space="preserve">Any amount</w:t>
            </w:r>
          </w:p>
        </w:tc>
        <w:tc>
          <w:tcPr>
            <w:tcW w:type="dxa" w:w="3000"/>
            <w:shd w:fill="F9F9F7" w:val="clear"/>
            <w:tcMar>
              <w:top w:type="dxa" w:w="80"/>
              <w:left w:type="dxa" w:w="120"/>
              <w:bottom w:type="dxa" w:w="80"/>
              <w:right w:type="dxa" w:w="120"/>
            </w:tcMar>
          </w:tcPr>
          <w:p>
            <w:pPr>
              <w:spacing w:after="0"/>
            </w:pPr>
            <w:r>
              <w:rPr>
                <w:color w:val="1A1A1A"/>
                <w:sz w:val="18"/>
                <w:szCs w:val="18"/>
              </w:rPr>
              <w:t xml:space="preserve">Calculated proportionally</w:t>
            </w:r>
          </w:p>
        </w:tc>
      </w:tr>
    </w:tbl>
    <w:p>
      <w:pPr>
        <w:spacing w:after="60"/>
      </w:pPr>
    </w:p>
    <w:p>
      <w:pPr>
        <w:spacing w:after="40"/>
      </w:pPr>
      <w:r>
        <w:rPr>
          <w:b/>
          <w:bCs/>
          <w:color w:val="3C6F46"/>
          <w:sz w:val="20"/>
          <w:szCs w:val="20"/>
        </w:rPr>
        <w:t xml:space="preserve">Revenue streams:</w:t>
      </w:r>
    </w:p>
    <w:p>
      <w:pPr>
        <w:pStyle w:val="ListParagraph"/>
        <w:numPr>
          <w:ilvl w:val="0"/>
          <w:numId w:val="1"/>
        </w:numPr>
        <w:spacing w:after="80"/>
        <w:ind w:left="360" w:hanging="360"/>
      </w:pPr>
      <w:r>
        <w:rPr>
          <w:color w:val="1A1A1A"/>
          <w:sz w:val="20"/>
          <w:szCs w:val="20"/>
        </w:rPr>
        <w:t xml:space="preserve">Percentage of contributions from active campaigns.</w:t>
      </w:r>
    </w:p>
    <w:p>
      <w:pPr>
        <w:pStyle w:val="ListParagraph"/>
        <w:numPr>
          <w:ilvl w:val="0"/>
          <w:numId w:val="1"/>
        </w:numPr>
        <w:spacing w:after="80"/>
        <w:ind w:left="360" w:hanging="360"/>
      </w:pPr>
      <w:r>
        <w:rPr>
          <w:color w:val="1A1A1A"/>
          <w:sz w:val="20"/>
          <w:szCs w:val="20"/>
        </w:rPr>
        <w:t xml:space="preserve">No subscription fees, no listing fees, no platform fees to clients.</w:t>
      </w:r>
    </w:p>
    <w:p>
      <w:pPr>
        <w:pBdr>
          <w:bottom w:val="single" w:color="CCCCCC" w:sz="2" w:space="4"/>
        </w:pBdr>
        <w:spacing w:after="160" w:before="160"/>
      </w:pPr>
    </w:p>
    <w:p>
      <w:pPr>
        <w:pStyle w:val="Heading1"/>
        <w:pBdr>
          <w:bottom w:val="single" w:color="7BAF73" w:sz="4" w:space="6"/>
        </w:pBdr>
        <w:shd w:fill="F4EFE5" w:val="clear"/>
        <w:spacing w:after="200" w:before="400"/>
        <w:ind w:left="0"/>
        <w:rPr>
          <w:b/>
          <w:bCs/>
          <w:color w:val="18492E"/>
          <w:sz w:val="28"/>
          <w:szCs w:val="28"/>
        </w:rPr>
      </w:pPr>
      <w:r>
        <w:t xml:space="preserve">2. Customer Segments</w:t>
      </w:r>
    </w:p>
    <w:p>
      <w:pPr>
        <w:pStyle w:val="Heading2"/>
        <w:spacing w:after="120" w:before="320"/>
        <w:rPr>
          <w:b/>
          <w:bCs/>
          <w:color w:val="3C6F46"/>
          <w:sz w:val="24"/>
          <w:szCs w:val="24"/>
        </w:rPr>
      </w:pPr>
      <w:r>
        <w:t xml:space="preserve">2.1 Ideal Customer Profile</w:t>
      </w:r>
    </w:p>
    <w:p>
      <w:pPr>
        <w:spacing w:after="120" w:line="276" w:lineRule="auto"/>
        <w:jc w:val="left"/>
      </w:pPr>
      <w:r>
        <w:rPr>
          <w:color w:val="1A1A1A"/>
          <w:sz w:val="20"/>
          <w:szCs w:val="20"/>
        </w:rPr>
        <w:t xml:space="preserve">The ideal TreeRaise client is any organization that needs to raise money from a community of supporters, wants a simple process with no physical goods, and values transparency and environmental responsibility.</w:t>
      </w:r>
    </w:p>
    <w:p>
      <w:pPr>
        <w:spacing w:after="120" w:line="276" w:lineRule="auto"/>
        <w:jc w:val="left"/>
      </w:pPr>
      <w:r>
        <w:rPr>
          <w:color w:val="1A1A1A"/>
          <w:sz w:val="20"/>
          <w:szCs w:val="20"/>
        </w:rPr>
        <w:t xml:space="preserve">Primary profile:</w:t>
      </w:r>
    </w:p>
    <w:p>
      <w:pPr>
        <w:pStyle w:val="ListParagraph"/>
        <w:numPr>
          <w:ilvl w:val="0"/>
          <w:numId w:val="1"/>
        </w:numPr>
        <w:spacing w:after="80"/>
        <w:ind w:left="360" w:hanging="360"/>
      </w:pPr>
      <w:r>
        <w:rPr>
          <w:color w:val="1A1A1A"/>
          <w:sz w:val="20"/>
          <w:szCs w:val="20"/>
        </w:rPr>
        <w:t xml:space="preserve">A school PTA president or administrator who manages 1–3 fundraisers per year.</w:t>
      </w:r>
    </w:p>
    <w:p>
      <w:pPr>
        <w:pStyle w:val="ListParagraph"/>
        <w:numPr>
          <w:ilvl w:val="0"/>
          <w:numId w:val="1"/>
        </w:numPr>
        <w:spacing w:after="80"/>
        <w:ind w:left="360" w:hanging="360"/>
      </w:pPr>
      <w:r>
        <w:rPr>
          <w:color w:val="1A1A1A"/>
          <w:sz w:val="20"/>
          <w:szCs w:val="20"/>
        </w:rPr>
        <w:t xml:space="preserve">A nonprofit development director who needs unrestricted operating funds.</w:t>
      </w:r>
    </w:p>
    <w:p>
      <w:pPr>
        <w:pStyle w:val="ListParagraph"/>
        <w:numPr>
          <w:ilvl w:val="0"/>
          <w:numId w:val="1"/>
        </w:numPr>
        <w:spacing w:after="80"/>
        <w:ind w:left="360" w:hanging="360"/>
      </w:pPr>
      <w:r>
        <w:rPr>
          <w:color w:val="1A1A1A"/>
          <w:sz w:val="20"/>
          <w:szCs w:val="20"/>
        </w:rPr>
        <w:t xml:space="preserve">A church or ministry leader who wants fundraising that aligns with stewardship values.</w:t>
      </w:r>
    </w:p>
    <w:p>
      <w:pPr>
        <w:pStyle w:val="ListParagraph"/>
        <w:numPr>
          <w:ilvl w:val="0"/>
          <w:numId w:val="1"/>
        </w:numPr>
        <w:spacing w:after="80"/>
        <w:ind w:left="360" w:hanging="360"/>
      </w:pPr>
      <w:r>
        <w:rPr>
          <w:color w:val="1A1A1A"/>
          <w:sz w:val="20"/>
          <w:szCs w:val="20"/>
        </w:rPr>
        <w:t xml:space="preserve">A civic club or youth sports program that has tried product sales and experienced volunteer burnout.</w:t>
      </w:r>
    </w:p>
    <w:p>
      <w:pPr>
        <w:spacing w:after="60"/>
      </w:pPr>
    </w:p>
    <w:p>
      <w:pPr>
        <w:pStyle w:val="Heading2"/>
        <w:spacing w:after="120" w:before="320"/>
        <w:rPr>
          <w:b/>
          <w:bCs/>
          <w:color w:val="3C6F46"/>
          <w:sz w:val="24"/>
          <w:szCs w:val="24"/>
        </w:rPr>
      </w:pPr>
      <w:r>
        <w:t xml:space="preserve">2.2 Customer Industries</w:t>
      </w:r>
    </w:p>
    <w:p>
      <w:pPr>
        <w:pStyle w:val="ListParagraph"/>
        <w:numPr>
          <w:ilvl w:val="0"/>
          <w:numId w:val="1"/>
        </w:numPr>
        <w:spacing w:after="80"/>
        <w:ind w:left="360" w:hanging="360"/>
      </w:pPr>
      <w:r>
        <w:rPr>
          <w:color w:val="1A1A1A"/>
          <w:sz w:val="20"/>
          <w:szCs w:val="20"/>
        </w:rPr>
        <w:t xml:space="preserve">K–12 education (schools, PTAs, school clubs, athletic departments)</w:t>
      </w:r>
    </w:p>
    <w:p>
      <w:pPr>
        <w:pStyle w:val="ListParagraph"/>
        <w:numPr>
          <w:ilvl w:val="0"/>
          <w:numId w:val="1"/>
        </w:numPr>
        <w:spacing w:after="80"/>
        <w:ind w:left="360" w:hanging="360"/>
      </w:pPr>
      <w:r>
        <w:rPr>
          <w:color w:val="1A1A1A"/>
          <w:sz w:val="20"/>
          <w:szCs w:val="20"/>
        </w:rPr>
        <w:t xml:space="preserve">Religious organizations (churches, synagogues, mosques, youth ministries)</w:t>
      </w:r>
    </w:p>
    <w:p>
      <w:pPr>
        <w:pStyle w:val="ListParagraph"/>
        <w:numPr>
          <w:ilvl w:val="0"/>
          <w:numId w:val="1"/>
        </w:numPr>
        <w:spacing w:after="80"/>
        <w:ind w:left="360" w:hanging="360"/>
      </w:pPr>
      <w:r>
        <w:rPr>
          <w:color w:val="1A1A1A"/>
          <w:sz w:val="20"/>
          <w:szCs w:val="20"/>
        </w:rPr>
        <w:t xml:space="preserve">Nonprofits (all focus areas: health, human services, arts, environment, advocacy)</w:t>
      </w:r>
    </w:p>
    <w:p>
      <w:pPr>
        <w:pStyle w:val="ListParagraph"/>
        <w:numPr>
          <w:ilvl w:val="0"/>
          <w:numId w:val="1"/>
        </w:numPr>
        <w:spacing w:after="80"/>
        <w:ind w:left="360" w:hanging="360"/>
      </w:pPr>
      <w:r>
        <w:rPr>
          <w:color w:val="1A1A1A"/>
          <w:sz w:val="20"/>
          <w:szCs w:val="20"/>
        </w:rPr>
        <w:t xml:space="preserve">Civic clubs (Rotary, Lions, Junior League, Kiwanis)</w:t>
      </w:r>
    </w:p>
    <w:p>
      <w:pPr>
        <w:pStyle w:val="ListParagraph"/>
        <w:numPr>
          <w:ilvl w:val="0"/>
          <w:numId w:val="1"/>
        </w:numPr>
        <w:spacing w:after="80"/>
        <w:ind w:left="360" w:hanging="360"/>
      </w:pPr>
      <w:r>
        <w:rPr>
          <w:color w:val="1A1A1A"/>
          <w:sz w:val="20"/>
          <w:szCs w:val="20"/>
        </w:rPr>
        <w:t xml:space="preserve">Youth sports organizations (leagues, travel teams, athletic boosters)</w:t>
      </w:r>
    </w:p>
    <w:p>
      <w:pPr>
        <w:pStyle w:val="ListParagraph"/>
        <w:numPr>
          <w:ilvl w:val="0"/>
          <w:numId w:val="1"/>
        </w:numPr>
        <w:spacing w:after="80"/>
        <w:ind w:left="360" w:hanging="360"/>
      </w:pPr>
      <w:r>
        <w:rPr>
          <w:color w:val="1A1A1A"/>
          <w:sz w:val="20"/>
          <w:szCs w:val="20"/>
        </w:rPr>
        <w:t xml:space="preserve">Community organizations (town councils, neighborhood associations, cultural groups)</w:t>
      </w:r>
    </w:p>
    <w:p>
      <w:pPr>
        <w:spacing w:after="60"/>
      </w:pPr>
    </w:p>
    <w:p>
      <w:pPr>
        <w:pStyle w:val="Heading2"/>
        <w:spacing w:after="120" w:before="320"/>
        <w:rPr>
          <w:b/>
          <w:bCs/>
          <w:color w:val="3C6F46"/>
          <w:sz w:val="24"/>
          <w:szCs w:val="24"/>
        </w:rPr>
      </w:pPr>
      <w:r>
        <w:t xml:space="preserve">2.3 Customer Size</w:t>
      </w:r>
    </w:p>
    <w:p>
      <w:pPr>
        <w:spacing w:after="120" w:line="276" w:lineRule="auto"/>
        <w:jc w:val="left"/>
      </w:pPr>
      <w:r>
        <w:rPr>
          <w:color w:val="1A1A1A"/>
          <w:sz w:val="20"/>
          <w:szCs w:val="20"/>
        </w:rPr>
        <w:t xml:space="preserve">TreeRaise serves small to mid-size organizations. Most clients are community-based groups without large staff teams.</w:t>
      </w:r>
    </w:p>
    <w:p>
      <w:pPr>
        <w:pStyle w:val="ListParagraph"/>
        <w:numPr>
          <w:ilvl w:val="0"/>
          <w:numId w:val="1"/>
        </w:numPr>
        <w:spacing w:after="80"/>
        <w:ind w:left="360" w:hanging="360"/>
      </w:pPr>
      <w:r>
        <w:rPr>
          <w:color w:val="1A1A1A"/>
          <w:sz w:val="20"/>
          <w:szCs w:val="20"/>
        </w:rPr>
        <w:t xml:space="preserve">Schools: from small rural schools to large suburban PTAs.</w:t>
      </w:r>
    </w:p>
    <w:p>
      <w:pPr>
        <w:pStyle w:val="ListParagraph"/>
        <w:numPr>
          <w:ilvl w:val="0"/>
          <w:numId w:val="1"/>
        </w:numPr>
        <w:spacing w:after="80"/>
        <w:ind w:left="360" w:hanging="360"/>
      </w:pPr>
      <w:r>
        <w:rPr>
          <w:color w:val="1A1A1A"/>
          <w:sz w:val="20"/>
          <w:szCs w:val="20"/>
        </w:rPr>
        <w:t xml:space="preserve">Nonprofits: from volunteer-run groups to organizations with full-time staff.</w:t>
      </w:r>
    </w:p>
    <w:p>
      <w:pPr>
        <w:pStyle w:val="ListParagraph"/>
        <w:numPr>
          <w:ilvl w:val="0"/>
          <w:numId w:val="1"/>
        </w:numPr>
        <w:spacing w:after="80"/>
        <w:ind w:left="360" w:hanging="360"/>
      </w:pPr>
      <w:r>
        <w:rPr>
          <w:color w:val="1A1A1A"/>
          <w:sz w:val="20"/>
          <w:szCs w:val="20"/>
        </w:rPr>
        <w:t xml:space="preserve">Faith communities: from small congregations to larger multi-campus churches.</w:t>
      </w:r>
    </w:p>
    <w:p>
      <w:pPr>
        <w:spacing w:after="60"/>
      </w:pPr>
    </w:p>
    <w:p>
      <w:pPr>
        <w:pStyle w:val="Heading2"/>
        <w:spacing w:after="120" w:before="320"/>
        <w:rPr>
          <w:b/>
          <w:bCs/>
          <w:color w:val="3C6F46"/>
          <w:sz w:val="24"/>
          <w:szCs w:val="24"/>
        </w:rPr>
      </w:pPr>
      <w:r>
        <w:t xml:space="preserve">2.4 Common Customer Problems</w:t>
      </w:r>
    </w:p>
    <w:p>
      <w:pPr>
        <w:pStyle w:val="ListParagraph"/>
        <w:numPr>
          <w:ilvl w:val="0"/>
          <w:numId w:val="1"/>
        </w:numPr>
        <w:spacing w:after="80"/>
        <w:ind w:left="360" w:hanging="360"/>
      </w:pPr>
      <w:r>
        <w:rPr>
          <w:color w:val="1A1A1A"/>
          <w:sz w:val="20"/>
          <w:szCs w:val="20"/>
        </w:rPr>
        <w:t xml:space="preserve">Volunteer burnout from managing product sales and logistics.</w:t>
      </w:r>
    </w:p>
    <w:p>
      <w:pPr>
        <w:pStyle w:val="ListParagraph"/>
        <w:numPr>
          <w:ilvl w:val="0"/>
          <w:numId w:val="1"/>
        </w:numPr>
        <w:spacing w:after="80"/>
        <w:ind w:left="360" w:hanging="360"/>
      </w:pPr>
      <w:r>
        <w:rPr>
          <w:color w:val="1A1A1A"/>
          <w:sz w:val="20"/>
          <w:szCs w:val="20"/>
        </w:rPr>
        <w:t xml:space="preserve">Low participation from parents and supporters because fundraisers feel too time-consuming.</w:t>
      </w:r>
    </w:p>
    <w:p>
      <w:pPr>
        <w:pStyle w:val="ListParagraph"/>
        <w:numPr>
          <w:ilvl w:val="0"/>
          <w:numId w:val="1"/>
        </w:numPr>
        <w:spacing w:after="80"/>
        <w:ind w:left="360" w:hanging="360"/>
      </w:pPr>
      <w:r>
        <w:rPr>
          <w:color w:val="1A1A1A"/>
          <w:sz w:val="20"/>
          <w:szCs w:val="20"/>
        </w:rPr>
        <w:t xml:space="preserve">Poor financial transparency — donors do not know where the money goes.</w:t>
      </w:r>
    </w:p>
    <w:p>
      <w:pPr>
        <w:pStyle w:val="ListParagraph"/>
        <w:numPr>
          <w:ilvl w:val="0"/>
          <w:numId w:val="1"/>
        </w:numPr>
        <w:spacing w:after="80"/>
        <w:ind w:left="360" w:hanging="360"/>
      </w:pPr>
      <w:r>
        <w:rPr>
          <w:color w:val="1A1A1A"/>
          <w:sz w:val="20"/>
          <w:szCs w:val="20"/>
        </w:rPr>
        <w:t xml:space="preserve">Conflict between the organization's values and how they raise money (e.g., selling junk food at a wellness-focused school).</w:t>
      </w:r>
    </w:p>
    <w:p>
      <w:pPr>
        <w:pStyle w:val="ListParagraph"/>
        <w:numPr>
          <w:ilvl w:val="0"/>
          <w:numId w:val="1"/>
        </w:numPr>
        <w:spacing w:after="80"/>
        <w:ind w:left="360" w:hanging="360"/>
      </w:pPr>
      <w:r>
        <w:rPr>
          <w:color w:val="1A1A1A"/>
          <w:sz w:val="20"/>
          <w:szCs w:val="20"/>
        </w:rPr>
        <w:t xml:space="preserve">Shrinking volunteer base — fewer people to run traditional fundraisers each year.</w:t>
      </w:r>
    </w:p>
    <w:p>
      <w:pPr>
        <w:pStyle w:val="ListParagraph"/>
        <w:numPr>
          <w:ilvl w:val="0"/>
          <w:numId w:val="1"/>
        </w:numPr>
        <w:spacing w:after="80"/>
        <w:ind w:left="360" w:hanging="360"/>
      </w:pPr>
      <w:r>
        <w:rPr>
          <w:color w:val="1A1A1A"/>
          <w:sz w:val="20"/>
          <w:szCs w:val="20"/>
        </w:rPr>
        <w:t xml:space="preserve">Low financial return — traditional product fundraisers often keep only 30–50% for the organization.</w:t>
      </w:r>
    </w:p>
    <w:p>
      <w:pPr>
        <w:pStyle w:val="ListParagraph"/>
        <w:numPr>
          <w:ilvl w:val="0"/>
          <w:numId w:val="1"/>
        </w:numPr>
        <w:spacing w:after="80"/>
        <w:ind w:left="360" w:hanging="360"/>
      </w:pPr>
      <w:r>
        <w:rPr>
          <w:color w:val="1A1A1A"/>
          <w:sz w:val="20"/>
          <w:szCs w:val="20"/>
        </w:rPr>
        <w:t xml:space="preserve">Safety concerns around door-to-door student selling.</w:t>
      </w:r>
    </w:p>
    <w:p>
      <w:pPr>
        <w:spacing w:after="60"/>
      </w:pPr>
    </w:p>
    <w:p>
      <w:pPr>
        <w:pStyle w:val="Heading2"/>
        <w:spacing w:after="120" w:before="320"/>
        <w:rPr>
          <w:b/>
          <w:bCs/>
          <w:color w:val="3C6F46"/>
          <w:sz w:val="24"/>
          <w:szCs w:val="24"/>
        </w:rPr>
      </w:pPr>
      <w:r>
        <w:t xml:space="preserve">2.5 Typical Customer Goals</w:t>
      </w:r>
    </w:p>
    <w:p>
      <w:pPr>
        <w:pStyle w:val="ListParagraph"/>
        <w:numPr>
          <w:ilvl w:val="0"/>
          <w:numId w:val="1"/>
        </w:numPr>
        <w:spacing w:after="80"/>
        <w:ind w:left="360" w:hanging="360"/>
      </w:pPr>
      <w:r>
        <w:rPr>
          <w:color w:val="1A1A1A"/>
          <w:sz w:val="20"/>
          <w:szCs w:val="20"/>
        </w:rPr>
        <w:t xml:space="preserve">Raise a target dollar amount within a defined campaign window (often 2–4 weeks).</w:t>
      </w:r>
    </w:p>
    <w:p>
      <w:pPr>
        <w:pStyle w:val="ListParagraph"/>
        <w:numPr>
          <w:ilvl w:val="0"/>
          <w:numId w:val="1"/>
        </w:numPr>
        <w:spacing w:after="80"/>
        <w:ind w:left="360" w:hanging="360"/>
      </w:pPr>
      <w:r>
        <w:rPr>
          <w:color w:val="1A1A1A"/>
          <w:sz w:val="20"/>
          <w:szCs w:val="20"/>
        </w:rPr>
        <w:t xml:space="preserve">Reduce the time and effort required from volunteers and parents.</w:t>
      </w:r>
    </w:p>
    <w:p>
      <w:pPr>
        <w:pStyle w:val="ListParagraph"/>
        <w:numPr>
          <w:ilvl w:val="0"/>
          <w:numId w:val="1"/>
        </w:numPr>
        <w:spacing w:after="80"/>
        <w:ind w:left="360" w:hanging="360"/>
      </w:pPr>
      <w:r>
        <w:rPr>
          <w:color w:val="1A1A1A"/>
          <w:sz w:val="20"/>
          <w:szCs w:val="20"/>
        </w:rPr>
        <w:t xml:space="preserve">Increase donor participation by making giving simple and meaningful.</w:t>
      </w:r>
    </w:p>
    <w:p>
      <w:pPr>
        <w:pStyle w:val="ListParagraph"/>
        <w:numPr>
          <w:ilvl w:val="0"/>
          <w:numId w:val="1"/>
        </w:numPr>
        <w:spacing w:after="80"/>
        <w:ind w:left="360" w:hanging="360"/>
      </w:pPr>
      <w:r>
        <w:rPr>
          <w:color w:val="1A1A1A"/>
          <w:sz w:val="20"/>
          <w:szCs w:val="20"/>
        </w:rPr>
        <w:t xml:space="preserve">Build trust with their community through transparent impact reporting.</w:t>
      </w:r>
    </w:p>
    <w:p>
      <w:pPr>
        <w:pStyle w:val="ListParagraph"/>
        <w:numPr>
          <w:ilvl w:val="0"/>
          <w:numId w:val="1"/>
        </w:numPr>
        <w:spacing w:after="80"/>
        <w:ind w:left="360" w:hanging="360"/>
      </w:pPr>
      <w:r>
        <w:rPr>
          <w:color w:val="1A1A1A"/>
          <w:sz w:val="20"/>
          <w:szCs w:val="20"/>
        </w:rPr>
        <w:t xml:space="preserve">Align their fundraising method with their organization's mission and values.</w:t>
      </w:r>
    </w:p>
    <w:p>
      <w:pPr>
        <w:pBdr>
          <w:bottom w:val="single" w:color="CCCCCC" w:sz="2" w:space="4"/>
        </w:pBdr>
        <w:spacing w:after="160" w:before="160"/>
      </w:pPr>
    </w:p>
    <w:p>
      <w:pPr>
        <w:pStyle w:val="Heading1"/>
        <w:pBdr>
          <w:bottom w:val="single" w:color="7BAF73" w:sz="4" w:space="6"/>
        </w:pBdr>
        <w:shd w:fill="F4EFE5" w:val="clear"/>
        <w:spacing w:after="200" w:before="400"/>
        <w:ind w:left="0"/>
        <w:rPr>
          <w:b/>
          <w:bCs/>
          <w:color w:val="18492E"/>
          <w:sz w:val="28"/>
          <w:szCs w:val="28"/>
        </w:rPr>
      </w:pPr>
      <w:r>
        <w:t xml:space="preserve">3. Product / Service Breakdown</w:t>
      </w:r>
    </w:p>
    <w:p>
      <w:pPr>
        <w:pStyle w:val="Heading2"/>
        <w:spacing w:after="120" w:before="320"/>
        <w:rPr>
          <w:b/>
          <w:bCs/>
          <w:color w:val="3C6F46"/>
          <w:sz w:val="24"/>
          <w:szCs w:val="24"/>
        </w:rPr>
      </w:pPr>
      <w:r>
        <w:t xml:space="preserve">3.1 Core Services</w:t>
      </w:r>
    </w:p>
    <w:p>
      <w:pPr>
        <w:spacing w:after="120" w:line="276" w:lineRule="auto"/>
        <w:jc w:val="left"/>
      </w:pPr>
      <w:r>
        <w:rPr>
          <w:color w:val="1A1A1A"/>
          <w:sz w:val="20"/>
          <w:szCs w:val="20"/>
        </w:rPr>
        <w:t xml:space="preserve">TreeRaise provides one core service: a digital fundraising campaign platform.</w:t>
      </w:r>
    </w:p>
    <w:p>
      <w:pPr>
        <w:pStyle w:val="ListParagraph"/>
        <w:numPr>
          <w:ilvl w:val="0"/>
          <w:numId w:val="1"/>
        </w:numPr>
        <w:spacing w:after="80"/>
        <w:ind w:left="360" w:hanging="360"/>
      </w:pPr>
      <w:r>
        <w:rPr>
          <w:color w:val="1A1A1A"/>
          <w:sz w:val="20"/>
          <w:szCs w:val="20"/>
        </w:rPr>
        <w:t xml:space="preserve">Campaign setup and hosting on the TreeRaise platform.</w:t>
      </w:r>
    </w:p>
    <w:p>
      <w:pPr>
        <w:pStyle w:val="ListParagraph"/>
        <w:numPr>
          <w:ilvl w:val="0"/>
          <w:numId w:val="1"/>
        </w:numPr>
        <w:spacing w:after="80"/>
        <w:ind w:left="360" w:hanging="360"/>
      </w:pPr>
      <w:r>
        <w:rPr>
          <w:color w:val="1A1A1A"/>
          <w:sz w:val="20"/>
          <w:szCs w:val="20"/>
        </w:rPr>
        <w:t xml:space="preserve">Unique campaign URL for each organization.</w:t>
      </w:r>
    </w:p>
    <w:p>
      <w:pPr>
        <w:pStyle w:val="ListParagraph"/>
        <w:numPr>
          <w:ilvl w:val="0"/>
          <w:numId w:val="1"/>
        </w:numPr>
        <w:spacing w:after="80"/>
        <w:ind w:left="360" w:hanging="360"/>
      </w:pPr>
      <w:r>
        <w:rPr>
          <w:color w:val="1A1A1A"/>
          <w:sz w:val="20"/>
          <w:szCs w:val="20"/>
        </w:rPr>
        <w:t xml:space="preserve">Online donation processing through the platform.</w:t>
      </w:r>
    </w:p>
    <w:p>
      <w:pPr>
        <w:pStyle w:val="ListParagraph"/>
        <w:numPr>
          <w:ilvl w:val="0"/>
          <w:numId w:val="1"/>
        </w:numPr>
        <w:spacing w:after="80"/>
        <w:ind w:left="360" w:hanging="360"/>
      </w:pPr>
      <w:r>
        <w:rPr>
          <w:color w:val="1A1A1A"/>
          <w:sz w:val="20"/>
          <w:szCs w:val="20"/>
        </w:rPr>
        <w:t xml:space="preserve">Real-time dashboard showing funds raised, trees planted, and CO2 offset.</w:t>
      </w:r>
    </w:p>
    <w:p>
      <w:pPr>
        <w:pStyle w:val="ListParagraph"/>
        <w:numPr>
          <w:ilvl w:val="0"/>
          <w:numId w:val="1"/>
        </w:numPr>
        <w:spacing w:after="80"/>
        <w:ind w:left="360" w:hanging="360"/>
      </w:pPr>
      <w:r>
        <w:rPr>
          <w:color w:val="1A1A1A"/>
          <w:sz w:val="20"/>
          <w:szCs w:val="20"/>
        </w:rPr>
        <w:t xml:space="preserve">Reforestation through the veritree partnership (GPS-verified, photo-documented).</w:t>
      </w:r>
    </w:p>
    <w:p>
      <w:pPr>
        <w:pStyle w:val="ListParagraph"/>
        <w:numPr>
          <w:ilvl w:val="0"/>
          <w:numId w:val="1"/>
        </w:numPr>
        <w:spacing w:after="80"/>
        <w:ind w:left="360" w:hanging="360"/>
      </w:pPr>
      <w:r>
        <w:rPr>
          <w:color w:val="1A1A1A"/>
          <w:sz w:val="20"/>
          <w:szCs w:val="20"/>
        </w:rPr>
        <w:t xml:space="preserve">50% of contributions paid out to the client organization.</w:t>
      </w:r>
    </w:p>
    <w:p>
      <w:pPr>
        <w:spacing w:after="60"/>
      </w:pPr>
    </w:p>
    <w:p>
      <w:pPr>
        <w:pStyle w:val="Heading2"/>
        <w:spacing w:after="120" w:before="320"/>
        <w:rPr>
          <w:b/>
          <w:bCs/>
          <w:color w:val="3C6F46"/>
          <w:sz w:val="24"/>
          <w:szCs w:val="24"/>
        </w:rPr>
      </w:pPr>
      <w:r>
        <w:t xml:space="preserve">3.2 Optional Services</w:t>
      </w:r>
    </w:p>
    <w:p>
      <w:pPr>
        <w:pStyle w:val="ListParagraph"/>
        <w:numPr>
          <w:ilvl w:val="0"/>
          <w:numId w:val="1"/>
        </w:numPr>
        <w:spacing w:after="80"/>
        <w:ind w:left="360" w:hanging="360"/>
      </w:pPr>
      <w:r>
        <w:rPr>
          <w:color w:val="1A1A1A"/>
          <w:sz w:val="20"/>
          <w:szCs w:val="20"/>
        </w:rPr>
        <w:t xml:space="preserve">Client Specialist support (dedicated onboarding coach for campaign setup and social media strategy).</w:t>
      </w:r>
    </w:p>
    <w:p>
      <w:pPr>
        <w:pStyle w:val="ListParagraph"/>
        <w:numPr>
          <w:ilvl w:val="0"/>
          <w:numId w:val="1"/>
        </w:numPr>
        <w:spacing w:after="80"/>
        <w:ind w:left="360" w:hanging="360"/>
      </w:pPr>
      <w:r>
        <w:rPr>
          <w:color w:val="1A1A1A"/>
          <w:sz w:val="20"/>
          <w:szCs w:val="20"/>
        </w:rPr>
        <w:t xml:space="preserve">Classroom curriculum resources (K–12 activity packs organized by grade level).</w:t>
      </w:r>
    </w:p>
    <w:p>
      <w:pPr>
        <w:pStyle w:val="ListParagraph"/>
        <w:numPr>
          <w:ilvl w:val="0"/>
          <w:numId w:val="1"/>
        </w:numPr>
        <w:spacing w:after="80"/>
        <w:ind w:left="360" w:hanging="360"/>
      </w:pPr>
      <w:r>
        <w:rPr>
          <w:color w:val="1A1A1A"/>
          <w:sz w:val="20"/>
          <w:szCs w:val="20"/>
        </w:rPr>
        <w:t xml:space="preserve">Optional student engagement tools: Eco Bingo, Classroom Leaderboard, TreeRaiser Club.</w:t>
      </w:r>
    </w:p>
    <w:p>
      <w:pPr>
        <w:pStyle w:val="ListParagraph"/>
        <w:numPr>
          <w:ilvl w:val="0"/>
          <w:numId w:val="1"/>
        </w:numPr>
        <w:spacing w:after="80"/>
        <w:ind w:left="360" w:hanging="360"/>
      </w:pPr>
      <w:r>
        <w:rPr>
          <w:color w:val="1A1A1A"/>
          <w:sz w:val="20"/>
          <w:szCs w:val="20"/>
        </w:rPr>
        <w:t xml:space="preserve">Seasonal stewardship campaign tools for faith communities.</w:t>
      </w:r>
    </w:p>
    <w:p>
      <w:pPr>
        <w:pStyle w:val="ListParagraph"/>
        <w:numPr>
          <w:ilvl w:val="0"/>
          <w:numId w:val="1"/>
        </w:numPr>
        <w:spacing w:after="80"/>
        <w:ind w:left="360" w:hanging="360"/>
      </w:pPr>
      <w:r>
        <w:rPr>
          <w:color w:val="1A1A1A"/>
          <w:sz w:val="20"/>
          <w:szCs w:val="20"/>
        </w:rPr>
        <w:t xml:space="preserve">Partner Communication Toolkit and Impact Reporting Templates for nonprofits.</w:t>
      </w:r>
    </w:p>
    <w:p>
      <w:pPr>
        <w:pStyle w:val="ListParagraph"/>
        <w:numPr>
          <w:ilvl w:val="0"/>
          <w:numId w:val="1"/>
        </w:numPr>
        <w:spacing w:after="80"/>
        <w:ind w:left="360" w:hanging="360"/>
      </w:pPr>
      <w:r>
        <w:rPr>
          <w:color w:val="1A1A1A"/>
          <w:sz w:val="20"/>
          <w:szCs w:val="20"/>
        </w:rPr>
        <w:t xml:space="preserve">Legacy impact project planning for civic organizations.</w:t>
      </w:r>
    </w:p>
    <w:p>
      <w:pPr>
        <w:spacing w:after="60"/>
      </w:pPr>
    </w:p>
    <w:p>
      <w:pPr>
        <w:pStyle w:val="Heading2"/>
        <w:spacing w:after="120" w:before="320"/>
        <w:rPr>
          <w:b/>
          <w:bCs/>
          <w:color w:val="3C6F46"/>
          <w:sz w:val="24"/>
          <w:szCs w:val="24"/>
        </w:rPr>
      </w:pPr>
      <w:r>
        <w:t xml:space="preserve">3.3 Product Features</w:t>
      </w:r>
    </w:p>
    <w:p>
      <w:pPr>
        <w:pStyle w:val="ListParagraph"/>
        <w:numPr>
          <w:ilvl w:val="0"/>
          <w:numId w:val="1"/>
        </w:numPr>
        <w:spacing w:after="80"/>
        <w:ind w:left="360" w:hanging="360"/>
      </w:pPr>
      <w:r>
        <w:rPr>
          <w:color w:val="1A1A1A"/>
          <w:sz w:val="20"/>
          <w:szCs w:val="20"/>
        </w:rPr>
        <w:t xml:space="preserve">Campaign page with customizable goal and organization branding.</w:t>
      </w:r>
    </w:p>
    <w:p>
      <w:pPr>
        <w:pStyle w:val="ListParagraph"/>
        <w:numPr>
          <w:ilvl w:val="0"/>
          <w:numId w:val="1"/>
        </w:numPr>
        <w:spacing w:after="80"/>
        <w:ind w:left="360" w:hanging="360"/>
      </w:pPr>
      <w:r>
        <w:rPr>
          <w:color w:val="1A1A1A"/>
          <w:sz w:val="20"/>
          <w:szCs w:val="20"/>
        </w:rPr>
        <w:t xml:space="preserve">Four-tier pricing structure plus custom amount option.</w:t>
      </w:r>
    </w:p>
    <w:p>
      <w:pPr>
        <w:pStyle w:val="ListParagraph"/>
        <w:numPr>
          <w:ilvl w:val="0"/>
          <w:numId w:val="1"/>
        </w:numPr>
        <w:spacing w:after="80"/>
        <w:ind w:left="360" w:hanging="360"/>
      </w:pPr>
      <w:r>
        <w:rPr>
          <w:color w:val="1A1A1A"/>
          <w:sz w:val="20"/>
          <w:szCs w:val="20"/>
        </w:rPr>
        <w:t xml:space="preserve">Real-time impact dashboard visible to the public.</w:t>
      </w:r>
    </w:p>
    <w:p>
      <w:pPr>
        <w:pStyle w:val="ListParagraph"/>
        <w:numPr>
          <w:ilvl w:val="0"/>
          <w:numId w:val="1"/>
        </w:numPr>
        <w:spacing w:after="80"/>
        <w:ind w:left="360" w:hanging="360"/>
      </w:pPr>
      <w:r>
        <w:rPr>
          <w:color w:val="1A1A1A"/>
          <w:sz w:val="20"/>
          <w:szCs w:val="20"/>
        </w:rPr>
        <w:t xml:space="preserve">veritree integration for third-party tree verification (GPS, photos, CO2 data).</w:t>
      </w:r>
    </w:p>
    <w:p>
      <w:pPr>
        <w:pStyle w:val="ListParagraph"/>
        <w:numPr>
          <w:ilvl w:val="0"/>
          <w:numId w:val="1"/>
        </w:numPr>
        <w:spacing w:after="80"/>
        <w:ind w:left="360" w:hanging="360"/>
      </w:pPr>
      <w:r>
        <w:rPr>
          <w:color w:val="1A1A1A"/>
          <w:sz w:val="20"/>
          <w:szCs w:val="20"/>
        </w:rPr>
        <w:t xml:space="preserve">Five global planting regions: USA, Haiti, East Africa, Brazil, Canada Pacific Coast.</w:t>
      </w:r>
    </w:p>
    <w:p>
      <w:pPr>
        <w:pStyle w:val="ListParagraph"/>
        <w:numPr>
          <w:ilvl w:val="0"/>
          <w:numId w:val="1"/>
        </w:numPr>
        <w:spacing w:after="80"/>
        <w:ind w:left="360" w:hanging="360"/>
      </w:pPr>
      <w:r>
        <w:rPr>
          <w:color w:val="1A1A1A"/>
          <w:sz w:val="20"/>
          <w:szCs w:val="20"/>
        </w:rPr>
        <w:t xml:space="preserve">Social media template packs (launch, mid-drive, final push, thank-you).</w:t>
      </w:r>
    </w:p>
    <w:p>
      <w:pPr>
        <w:pStyle w:val="ListParagraph"/>
        <w:numPr>
          <w:ilvl w:val="0"/>
          <w:numId w:val="1"/>
        </w:numPr>
        <w:spacing w:after="80"/>
        <w:ind w:left="360" w:hanging="360"/>
      </w:pPr>
      <w:r>
        <w:rPr>
          <w:color w:val="1A1A1A"/>
          <w:sz w:val="20"/>
          <w:szCs w:val="20"/>
        </w:rPr>
        <w:t xml:space="preserve">Email templates (launch, mid-drive, final push, wrap-up).</w:t>
      </w:r>
    </w:p>
    <w:p>
      <w:pPr>
        <w:pStyle w:val="ListParagraph"/>
        <w:numPr>
          <w:ilvl w:val="0"/>
          <w:numId w:val="1"/>
        </w:numPr>
        <w:spacing w:after="80"/>
        <w:ind w:left="360" w:hanging="360"/>
      </w:pPr>
      <w:r>
        <w:rPr>
          <w:color w:val="1A1A1A"/>
          <w:sz w:val="20"/>
          <w:szCs w:val="20"/>
        </w:rPr>
        <w:t xml:space="preserve">Printable poster assets.</w:t>
      </w:r>
    </w:p>
    <w:p>
      <w:pPr>
        <w:pStyle w:val="ListParagraph"/>
        <w:numPr>
          <w:ilvl w:val="0"/>
          <w:numId w:val="1"/>
        </w:numPr>
        <w:spacing w:after="80"/>
        <w:ind w:left="360" w:hanging="360"/>
      </w:pPr>
      <w:r>
        <w:rPr>
          <w:color w:val="1A1A1A"/>
          <w:sz w:val="20"/>
          <w:szCs w:val="20"/>
        </w:rPr>
        <w:t xml:space="preserve">Campaign progress tracking for the client team.</w:t>
      </w:r>
    </w:p>
    <w:p>
      <w:pPr>
        <w:spacing w:after="60"/>
      </w:pPr>
    </w:p>
    <w:p>
      <w:pPr>
        <w:pStyle w:val="Heading2"/>
        <w:spacing w:after="120" w:before="320"/>
        <w:rPr>
          <w:b/>
          <w:bCs/>
          <w:color w:val="3C6F46"/>
          <w:sz w:val="24"/>
          <w:szCs w:val="24"/>
        </w:rPr>
      </w:pPr>
      <w:r>
        <w:t xml:space="preserve">3.4 Deliverables Clients Receive</w:t>
      </w:r>
    </w:p>
    <w:p>
      <w:pPr>
        <w:pStyle w:val="ListParagraph"/>
        <w:numPr>
          <w:ilvl w:val="0"/>
          <w:numId w:val="1"/>
        </w:numPr>
        <w:spacing w:after="80"/>
        <w:ind w:left="360" w:hanging="360"/>
      </w:pPr>
      <w:r>
        <w:rPr>
          <w:color w:val="1A1A1A"/>
          <w:sz w:val="20"/>
          <w:szCs w:val="20"/>
        </w:rPr>
        <w:t xml:space="preserve">A live campaign page with a unique donation link.</w:t>
      </w:r>
    </w:p>
    <w:p>
      <w:pPr>
        <w:pStyle w:val="ListParagraph"/>
        <w:numPr>
          <w:ilvl w:val="0"/>
          <w:numId w:val="1"/>
        </w:numPr>
        <w:spacing w:after="80"/>
        <w:ind w:left="360" w:hanging="360"/>
      </w:pPr>
      <w:r>
        <w:rPr>
          <w:color w:val="1A1A1A"/>
          <w:sz w:val="20"/>
          <w:szCs w:val="20"/>
        </w:rPr>
        <w:t xml:space="preserve">Real-time dashboard access showing live campaign data.</w:t>
      </w:r>
    </w:p>
    <w:p>
      <w:pPr>
        <w:pStyle w:val="ListParagraph"/>
        <w:numPr>
          <w:ilvl w:val="0"/>
          <w:numId w:val="1"/>
        </w:numPr>
        <w:spacing w:after="80"/>
        <w:ind w:left="360" w:hanging="360"/>
      </w:pPr>
      <w:r>
        <w:rPr>
          <w:color w:val="1A1A1A"/>
          <w:sz w:val="20"/>
          <w:szCs w:val="20"/>
        </w:rPr>
        <w:t xml:space="preserve">Digital download kit: posters, email templates, social media templates.</w:t>
      </w:r>
    </w:p>
    <w:p>
      <w:pPr>
        <w:pStyle w:val="ListParagraph"/>
        <w:numPr>
          <w:ilvl w:val="0"/>
          <w:numId w:val="1"/>
        </w:numPr>
        <w:spacing w:after="80"/>
        <w:ind w:left="360" w:hanging="360"/>
      </w:pPr>
      <w:r>
        <w:rPr>
          <w:color w:val="1A1A1A"/>
          <w:sz w:val="20"/>
          <w:szCs w:val="20"/>
        </w:rPr>
        <w:t xml:space="preserve">Impact report at campaign close with verified tree data.</w:t>
      </w:r>
    </w:p>
    <w:p>
      <w:pPr>
        <w:pStyle w:val="ListParagraph"/>
        <w:numPr>
          <w:ilvl w:val="0"/>
          <w:numId w:val="1"/>
        </w:numPr>
        <w:spacing w:after="80"/>
        <w:ind w:left="360" w:hanging="360"/>
      </w:pPr>
      <w:r>
        <w:rPr>
          <w:color w:val="1A1A1A"/>
          <w:sz w:val="20"/>
          <w:szCs w:val="20"/>
        </w:rPr>
        <w:t xml:space="preserve">50% of gross contributions deposited to the organization.</w:t>
      </w:r>
    </w:p>
    <w:p>
      <w:pPr>
        <w:spacing w:after="60"/>
      </w:pPr>
    </w:p>
    <w:p>
      <w:pPr>
        <w:pStyle w:val="Heading2"/>
        <w:spacing w:after="120" w:before="320"/>
        <w:rPr>
          <w:b/>
          <w:bCs/>
          <w:color w:val="3C6F46"/>
          <w:sz w:val="24"/>
          <w:szCs w:val="24"/>
        </w:rPr>
      </w:pPr>
      <w:r>
        <w:t xml:space="preserve">3.5 What Makes the Service Different</w:t>
      </w:r>
    </w:p>
    <w:p>
      <w:pPr>
        <w:pStyle w:val="ListParagraph"/>
        <w:numPr>
          <w:ilvl w:val="0"/>
          <w:numId w:val="1"/>
        </w:numPr>
        <w:spacing w:after="80"/>
        <w:ind w:left="360" w:hanging="360"/>
      </w:pPr>
      <w:r>
        <w:rPr>
          <w:color w:val="1A1A1A"/>
          <w:sz w:val="20"/>
          <w:szCs w:val="20"/>
        </w:rPr>
        <w:t xml:space="preserve">No physical goods: no inventory, no shipping, no handling, no distribution days.</w:t>
      </w:r>
    </w:p>
    <w:p>
      <w:pPr>
        <w:pStyle w:val="ListParagraph"/>
        <w:numPr>
          <w:ilvl w:val="0"/>
          <w:numId w:val="1"/>
        </w:numPr>
        <w:spacing w:after="80"/>
        <w:ind w:left="360" w:hanging="360"/>
      </w:pPr>
      <w:r>
        <w:rPr>
          <w:color w:val="1A1A1A"/>
          <w:sz w:val="20"/>
          <w:szCs w:val="20"/>
        </w:rPr>
        <w:t xml:space="preserve">Higher keep rate: 50% retention vs. 30–50% typical for product fundraisers.</w:t>
      </w:r>
    </w:p>
    <w:p>
      <w:pPr>
        <w:pStyle w:val="ListParagraph"/>
        <w:numPr>
          <w:ilvl w:val="0"/>
          <w:numId w:val="1"/>
        </w:numPr>
        <w:spacing w:after="80"/>
        <w:ind w:left="360" w:hanging="360"/>
      </w:pPr>
      <w:r>
        <w:rPr>
          <w:color w:val="1A1A1A"/>
          <w:sz w:val="20"/>
          <w:szCs w:val="20"/>
        </w:rPr>
        <w:t xml:space="preserve">Verified environmental impact: every tree independently confirmed through veritree.</w:t>
      </w:r>
    </w:p>
    <w:p>
      <w:pPr>
        <w:pStyle w:val="ListParagraph"/>
        <w:numPr>
          <w:ilvl w:val="0"/>
          <w:numId w:val="1"/>
        </w:numPr>
        <w:spacing w:after="80"/>
        <w:ind w:left="360" w:hanging="360"/>
      </w:pPr>
      <w:r>
        <w:rPr>
          <w:color w:val="1A1A1A"/>
          <w:sz w:val="20"/>
          <w:szCs w:val="20"/>
        </w:rPr>
        <w:t xml:space="preserve">Real-time transparency: donors see impact as it happens, not months later.</w:t>
      </w:r>
    </w:p>
    <w:p>
      <w:pPr>
        <w:pStyle w:val="ListParagraph"/>
        <w:numPr>
          <w:ilvl w:val="0"/>
          <w:numId w:val="1"/>
        </w:numPr>
        <w:spacing w:after="80"/>
        <w:ind w:left="360" w:hanging="360"/>
      </w:pPr>
      <w:r>
        <w:rPr>
          <w:color w:val="1A1A1A"/>
          <w:sz w:val="20"/>
          <w:szCs w:val="20"/>
        </w:rPr>
        <w:t xml:space="preserve">Designed for volunteers with limited time: campaigns can be launched and managed by 1–2 people.</w:t>
      </w:r>
    </w:p>
    <w:p>
      <w:pPr>
        <w:pStyle w:val="ListParagraph"/>
        <w:numPr>
          <w:ilvl w:val="0"/>
          <w:numId w:val="1"/>
        </w:numPr>
        <w:spacing w:after="80"/>
        <w:ind w:left="360" w:hanging="360"/>
      </w:pPr>
      <w:r>
        <w:rPr>
          <w:color w:val="1A1A1A"/>
          <w:sz w:val="20"/>
          <w:szCs w:val="20"/>
        </w:rPr>
        <w:t xml:space="preserve">Values-aligned: no sugar, no clutter, no door-to-door sales.</w:t>
      </w:r>
    </w:p>
    <w:p>
      <w:pPr>
        <w:pStyle w:val="ListParagraph"/>
        <w:numPr>
          <w:ilvl w:val="0"/>
          <w:numId w:val="1"/>
        </w:numPr>
        <w:spacing w:after="80"/>
        <w:ind w:left="360" w:hanging="360"/>
      </w:pPr>
      <w:r>
        <w:rPr>
          <w:color w:val="1A1A1A"/>
          <w:sz w:val="20"/>
          <w:szCs w:val="20"/>
        </w:rPr>
        <w:t xml:space="preserve">Digital-first: no paper forms, no cash handling, no envelopes.</w:t>
      </w:r>
    </w:p>
    <w:p>
      <w:pPr>
        <w:pBdr>
          <w:bottom w:val="single" w:color="CCCCCC" w:sz="2" w:space="4"/>
        </w:pBdr>
        <w:spacing w:after="160" w:before="160"/>
      </w:pPr>
    </w:p>
    <w:p>
      <w:pPr>
        <w:pStyle w:val="Heading1"/>
        <w:pBdr>
          <w:bottom w:val="single" w:color="7BAF73" w:sz="4" w:space="6"/>
        </w:pBdr>
        <w:shd w:fill="F4EFE5" w:val="clear"/>
        <w:spacing w:after="200" w:before="400"/>
        <w:ind w:left="0"/>
        <w:rPr>
          <w:b/>
          <w:bCs/>
          <w:color w:val="18492E"/>
          <w:sz w:val="28"/>
          <w:szCs w:val="28"/>
        </w:rPr>
      </w:pPr>
      <w:r>
        <w:t xml:space="preserve">4. Customer Journey</w:t>
      </w:r>
    </w:p>
    <w:p>
      <w:pPr>
        <w:pStyle w:val="Heading2"/>
        <w:spacing w:after="120" w:before="320"/>
        <w:rPr>
          <w:b/>
          <w:bCs/>
          <w:color w:val="3C6F46"/>
          <w:sz w:val="24"/>
          <w:szCs w:val="24"/>
        </w:rPr>
      </w:pPr>
      <w:r>
        <w:t xml:space="preserve">4.1 Lead Generation</w:t>
      </w:r>
    </w:p>
    <w:p>
      <w:pPr>
        <w:spacing w:after="120" w:line="276" w:lineRule="auto"/>
        <w:jc w:val="left"/>
      </w:pPr>
      <w:r>
        <w:rPr>
          <w:color w:val="1A1A1A"/>
          <w:sz w:val="20"/>
          <w:szCs w:val="20"/>
        </w:rPr>
        <w:t xml:space="preserve">TreeRaise attracts potential clients through several channels:</w:t>
      </w:r>
    </w:p>
    <w:p>
      <w:pPr>
        <w:pStyle w:val="ListParagraph"/>
        <w:numPr>
          <w:ilvl w:val="0"/>
          <w:numId w:val="1"/>
        </w:numPr>
        <w:spacing w:after="80"/>
        <w:ind w:left="360" w:hanging="360"/>
      </w:pPr>
      <w:r>
        <w:rPr>
          <w:color w:val="1A1A1A"/>
          <w:sz w:val="20"/>
          <w:szCs w:val="20"/>
        </w:rPr>
        <w:t xml:space="preserve">Blog content on the TreeRaise website targeting specific audiences (school leaders, PTA presidents, nonprofit directors, faith community leaders).</w:t>
      </w:r>
    </w:p>
    <w:p>
      <w:pPr>
        <w:pStyle w:val="ListParagraph"/>
        <w:numPr>
          <w:ilvl w:val="0"/>
          <w:numId w:val="1"/>
        </w:numPr>
        <w:spacing w:after="80"/>
        <w:ind w:left="360" w:hanging="360"/>
      </w:pPr>
      <w:r>
        <w:rPr>
          <w:color w:val="1A1A1A"/>
          <w:sz w:val="20"/>
          <w:szCs w:val="20"/>
        </w:rPr>
        <w:t xml:space="preserve">LinkedIn posts under the TreeRaise company page targeting organizational decision-makers.</w:t>
      </w:r>
    </w:p>
    <w:p>
      <w:pPr>
        <w:pStyle w:val="ListParagraph"/>
        <w:numPr>
          <w:ilvl w:val="0"/>
          <w:numId w:val="1"/>
        </w:numPr>
        <w:spacing w:after="80"/>
        <w:ind w:left="360" w:hanging="360"/>
      </w:pPr>
      <w:r>
        <w:rPr>
          <w:color w:val="1A1A1A"/>
          <w:sz w:val="20"/>
          <w:szCs w:val="20"/>
        </w:rPr>
        <w:t xml:space="preserve">Location-specific pages targeting families in Florida, Texas, Georgia, North Carolina, and Ohio.</w:t>
      </w:r>
    </w:p>
    <w:p>
      <w:pPr>
        <w:pStyle w:val="ListParagraph"/>
        <w:numPr>
          <w:ilvl w:val="0"/>
          <w:numId w:val="1"/>
        </w:numPr>
        <w:spacing w:after="80"/>
        <w:ind w:left="360" w:hanging="360"/>
      </w:pPr>
      <w:r>
        <w:rPr>
          <w:color w:val="1A1A1A"/>
          <w:sz w:val="20"/>
          <w:szCs w:val="20"/>
        </w:rPr>
        <w:t xml:space="preserve">Word-of-mouth referrals from completed campaigns.</w:t>
      </w:r>
    </w:p>
    <w:p>
      <w:pPr>
        <w:pStyle w:val="ListParagraph"/>
        <w:numPr>
          <w:ilvl w:val="0"/>
          <w:numId w:val="1"/>
        </w:numPr>
        <w:spacing w:after="80"/>
        <w:ind w:left="360" w:hanging="360"/>
      </w:pPr>
      <w:r>
        <w:rPr>
          <w:color w:val="1A1A1A"/>
          <w:sz w:val="20"/>
          <w:szCs w:val="20"/>
        </w:rPr>
        <w:t xml:space="preserve">Job postings (e.g., on Upwork) that indicate direct outreach by a Client Specialist role.</w:t>
      </w:r>
    </w:p>
    <w:p>
      <w:pPr>
        <w:pStyle w:val="ListParagraph"/>
        <w:numPr>
          <w:ilvl w:val="0"/>
          <w:numId w:val="1"/>
        </w:numPr>
        <w:spacing w:after="80"/>
        <w:ind w:left="360" w:hanging="360"/>
      </w:pPr>
      <w:r>
        <w:rPr>
          <w:color w:val="1A1A1A"/>
          <w:sz w:val="20"/>
          <w:szCs w:val="20"/>
        </w:rPr>
        <w:t xml:space="preserve">Press and media outreach through the TreeRaise press kit.</w:t>
      </w:r>
    </w:p>
    <w:p>
      <w:pPr>
        <w:spacing w:after="60"/>
      </w:pPr>
    </w:p>
    <w:p>
      <w:pPr>
        <w:pStyle w:val="Heading2"/>
        <w:spacing w:after="120" w:before="320"/>
        <w:rPr>
          <w:b/>
          <w:bCs/>
          <w:color w:val="3C6F46"/>
          <w:sz w:val="24"/>
          <w:szCs w:val="24"/>
        </w:rPr>
      </w:pPr>
      <w:r>
        <w:t xml:space="preserve">4.2 Lead Qualification</w:t>
      </w:r>
    </w:p>
    <w:p>
      <w:pPr>
        <w:spacing w:after="120" w:line="276" w:lineRule="auto"/>
        <w:jc w:val="left"/>
      </w:pPr>
      <w:r>
        <w:rPr>
          <w:color w:val="1A1A1A"/>
          <w:sz w:val="20"/>
          <w:szCs w:val="20"/>
        </w:rPr>
        <w:t xml:space="preserve">A qualified lead is any organization that:</w:t>
      </w:r>
    </w:p>
    <w:p>
      <w:pPr>
        <w:pStyle w:val="ListParagraph"/>
        <w:numPr>
          <w:ilvl w:val="0"/>
          <w:numId w:val="1"/>
        </w:numPr>
        <w:spacing w:after="80"/>
        <w:ind w:left="360" w:hanging="360"/>
      </w:pPr>
      <w:r>
        <w:rPr>
          <w:color w:val="1A1A1A"/>
          <w:sz w:val="20"/>
          <w:szCs w:val="20"/>
        </w:rPr>
        <w:t xml:space="preserve">Has a community of supporters willing to donate digitally.</w:t>
      </w:r>
    </w:p>
    <w:p>
      <w:pPr>
        <w:pStyle w:val="ListParagraph"/>
        <w:numPr>
          <w:ilvl w:val="0"/>
          <w:numId w:val="1"/>
        </w:numPr>
        <w:spacing w:after="80"/>
        <w:ind w:left="360" w:hanging="360"/>
      </w:pPr>
      <w:r>
        <w:rPr>
          <w:color w:val="1A1A1A"/>
          <w:sz w:val="20"/>
          <w:szCs w:val="20"/>
        </w:rPr>
        <w:t xml:space="preserve">Wants to raise funds without selling physical products.</w:t>
      </w:r>
    </w:p>
    <w:p>
      <w:pPr>
        <w:pStyle w:val="ListParagraph"/>
        <w:numPr>
          <w:ilvl w:val="0"/>
          <w:numId w:val="1"/>
        </w:numPr>
        <w:spacing w:after="80"/>
        <w:ind w:left="360" w:hanging="360"/>
      </w:pPr>
      <w:r>
        <w:rPr>
          <w:color w:val="1A1A1A"/>
          <w:sz w:val="20"/>
          <w:szCs w:val="20"/>
        </w:rPr>
        <w:t xml:space="preserve">Values transparency and environmental impact.</w:t>
      </w:r>
    </w:p>
    <w:p>
      <w:pPr>
        <w:spacing w:after="120" w:line="276" w:lineRule="auto"/>
        <w:jc w:val="left"/>
      </w:pPr>
      <w:r>
        <w:rPr>
          <w:color w:val="1A1A1A"/>
          <w:sz w:val="20"/>
          <w:szCs w:val="20"/>
        </w:rPr>
        <w:t xml:space="preserve">TreeRaise serves three main verticals: schools/PTAs, nonprofits, and faith communities. Each has a dedicated landing page and starter guide, suggesting that inbound leads self-qualify by vertical.</w:t>
      </w:r>
    </w:p>
    <w:p>
      <w:pPr>
        <w:spacing w:after="60"/>
      </w:pPr>
    </w:p>
    <w:p>
      <w:pPr>
        <w:pStyle w:val="Heading2"/>
        <w:spacing w:after="120" w:before="320"/>
        <w:rPr>
          <w:b/>
          <w:bCs/>
          <w:color w:val="3C6F46"/>
          <w:sz w:val="24"/>
          <w:szCs w:val="24"/>
        </w:rPr>
      </w:pPr>
      <w:r>
        <w:t xml:space="preserve">4.3 Sales Process</w:t>
      </w:r>
    </w:p>
    <w:p>
      <w:pPr>
        <w:spacing w:after="120" w:line="276" w:lineRule="auto"/>
        <w:jc w:val="left"/>
      </w:pPr>
      <w:r>
        <w:rPr>
          <w:color w:val="1A1A1A"/>
          <w:sz w:val="20"/>
          <w:szCs w:val="20"/>
        </w:rPr>
        <w:t xml:space="preserve">Based on available data, the sales process appears to be primarily inbound and digital:</w:t>
      </w:r>
    </w:p>
    <w:p>
      <w:pPr>
        <w:pStyle w:val="ListParagraph"/>
        <w:numPr>
          <w:ilvl w:val="0"/>
          <w:numId w:val="1"/>
        </w:numPr>
        <w:spacing w:after="80"/>
        <w:ind w:left="360" w:hanging="360"/>
      </w:pPr>
      <w:r>
        <w:rPr>
          <w:color w:val="1A1A1A"/>
          <w:sz w:val="20"/>
          <w:szCs w:val="20"/>
        </w:rPr>
        <w:t xml:space="preserve">A prospect visits the TreeRaise website and learns about the platform.</w:t>
      </w:r>
    </w:p>
    <w:p>
      <w:pPr>
        <w:pStyle w:val="ListParagraph"/>
        <w:numPr>
          <w:ilvl w:val="0"/>
          <w:numId w:val="1"/>
        </w:numPr>
        <w:spacing w:after="80"/>
        <w:ind w:left="360" w:hanging="360"/>
      </w:pPr>
      <w:r>
        <w:rPr>
          <w:color w:val="1A1A1A"/>
          <w:sz w:val="20"/>
          <w:szCs w:val="20"/>
        </w:rPr>
        <w:t xml:space="preserve">They click a CTA button ("Begin Your Impact" or "Start Your TreeRaise Today").</w:t>
      </w:r>
    </w:p>
    <w:p>
      <w:pPr>
        <w:pStyle w:val="ListParagraph"/>
        <w:numPr>
          <w:ilvl w:val="0"/>
          <w:numId w:val="1"/>
        </w:numPr>
        <w:spacing w:after="80"/>
        <w:ind w:left="360" w:hanging="360"/>
      </w:pPr>
      <w:r>
        <w:rPr>
          <w:color w:val="1A1A1A"/>
          <w:sz w:val="20"/>
          <w:szCs w:val="20"/>
        </w:rPr>
        <w:t xml:space="preserve">They fill out a form expressing interest.</w:t>
      </w:r>
    </w:p>
    <w:p>
      <w:pPr>
        <w:pStyle w:val="ListParagraph"/>
        <w:numPr>
          <w:ilvl w:val="0"/>
          <w:numId w:val="1"/>
        </w:numPr>
        <w:spacing w:after="80"/>
        <w:ind w:left="360" w:hanging="360"/>
      </w:pPr>
      <w:r>
        <w:rPr>
          <w:color w:val="1A1A1A"/>
          <w:sz w:val="20"/>
          <w:szCs w:val="20"/>
        </w:rPr>
        <w:t xml:space="preserve">A TreeRaiser Coach (internal staff or the Client Specialist role) contacts them within 1–2 business days.</w:t>
      </w:r>
    </w:p>
    <w:p>
      <w:pPr>
        <w:pStyle w:val="ListParagraph"/>
        <w:numPr>
          <w:ilvl w:val="0"/>
          <w:numId w:val="1"/>
        </w:numPr>
        <w:spacing w:after="80"/>
        <w:ind w:left="360" w:hanging="360"/>
      </w:pPr>
      <w:r>
        <w:rPr>
          <w:color w:val="1A1A1A"/>
          <w:sz w:val="20"/>
          <w:szCs w:val="20"/>
        </w:rPr>
        <w:t xml:space="preserve">The Coach walks them through setup and answers questions.</w:t>
      </w:r>
    </w:p>
    <w:p>
      <w:pPr>
        <w:spacing w:after="120" w:line="276" w:lineRule="auto"/>
        <w:jc w:val="left"/>
      </w:pPr>
      <w:r>
        <w:rPr>
          <w:color w:val="1A1A1A"/>
          <w:sz w:val="20"/>
          <w:szCs w:val="20"/>
        </w:rPr>
        <w:t xml:space="preserve">Note: TreeRaise has also posted a Client Specialist job on Upwork for outbound social media coaching, suggesting some direct outreach activity as well.</w:t>
      </w:r>
    </w:p>
    <w:p>
      <w:pPr>
        <w:spacing w:after="60"/>
      </w:pPr>
    </w:p>
    <w:p>
      <w:pPr>
        <w:pStyle w:val="Heading2"/>
        <w:spacing w:after="120" w:before="320"/>
        <w:rPr>
          <w:b/>
          <w:bCs/>
          <w:color w:val="3C6F46"/>
          <w:sz w:val="24"/>
          <w:szCs w:val="24"/>
        </w:rPr>
      </w:pPr>
      <w:r>
        <w:t xml:space="preserve">4.4 Onboarding Process</w:t>
      </w:r>
    </w:p>
    <w:p>
      <w:pPr>
        <w:spacing w:after="120" w:line="276" w:lineRule="auto"/>
        <w:jc w:val="left"/>
      </w:pPr>
      <w:r>
        <w:rPr>
          <w:color w:val="1A1A1A"/>
          <w:sz w:val="20"/>
          <w:szCs w:val="20"/>
        </w:rPr>
        <w:t xml:space="preserve">After a client decides to run a campaign, the onboarding follows a defined six-phase checklist:</w:t>
      </w:r>
    </w:p>
    <w:p>
      <w:pPr>
        <w:pStyle w:val="ListParagraph"/>
        <w:numPr>
          <w:ilvl w:val="0"/>
          <w:numId w:val="1"/>
        </w:numPr>
        <w:spacing w:after="80"/>
        <w:ind w:left="360" w:hanging="360"/>
      </w:pPr>
      <w:r>
        <w:rPr>
          <w:color w:val="1A1A1A"/>
          <w:sz w:val="20"/>
          <w:szCs w:val="20"/>
        </w:rPr>
        <w:t xml:space="preserve">Phase 1: Create account, add organization name, choose impact location, set goal.</w:t>
      </w:r>
    </w:p>
    <w:p>
      <w:pPr>
        <w:pStyle w:val="ListParagraph"/>
        <w:numPr>
          <w:ilvl w:val="0"/>
          <w:numId w:val="1"/>
        </w:numPr>
        <w:spacing w:after="80"/>
        <w:ind w:left="360" w:hanging="360"/>
      </w:pPr>
      <w:r>
        <w:rPr>
          <w:color w:val="1A1A1A"/>
          <w:sz w:val="20"/>
          <w:szCs w:val="20"/>
        </w:rPr>
        <w:t xml:space="preserve">Phase 2: Personalize page — upload logo or banner.</w:t>
      </w:r>
    </w:p>
    <w:p>
      <w:pPr>
        <w:pStyle w:val="ListParagraph"/>
        <w:numPr>
          <w:ilvl w:val="0"/>
          <w:numId w:val="1"/>
        </w:numPr>
        <w:spacing w:after="80"/>
        <w:ind w:left="360" w:hanging="360"/>
      </w:pPr>
      <w:r>
        <w:rPr>
          <w:color w:val="1A1A1A"/>
          <w:sz w:val="20"/>
          <w:szCs w:val="20"/>
        </w:rPr>
        <w:t xml:space="preserve">Phase 3: Share with community — send launch email, post link, display posters.</w:t>
      </w:r>
    </w:p>
    <w:p>
      <w:pPr>
        <w:pStyle w:val="ListParagraph"/>
        <w:numPr>
          <w:ilvl w:val="0"/>
          <w:numId w:val="1"/>
        </w:numPr>
        <w:spacing w:after="80"/>
        <w:ind w:left="360" w:hanging="360"/>
      </w:pPr>
      <w:r>
        <w:rPr>
          <w:color w:val="1A1A1A"/>
          <w:sz w:val="20"/>
          <w:szCs w:val="20"/>
        </w:rPr>
        <w:t xml:space="preserve">Phase 4: Keep community engaged — post updates, highlight progress.</w:t>
      </w:r>
    </w:p>
    <w:p>
      <w:pPr>
        <w:pStyle w:val="ListParagraph"/>
        <w:numPr>
          <w:ilvl w:val="0"/>
          <w:numId w:val="1"/>
        </w:numPr>
        <w:spacing w:after="80"/>
        <w:ind w:left="360" w:hanging="360"/>
      </w:pPr>
      <w:r>
        <w:rPr>
          <w:color w:val="1A1A1A"/>
          <w:sz w:val="20"/>
          <w:szCs w:val="20"/>
        </w:rPr>
        <w:t xml:space="preserve">Phase 5: Track progress — monitor dashboard in real time.</w:t>
      </w:r>
    </w:p>
    <w:p>
      <w:pPr>
        <w:pStyle w:val="ListParagraph"/>
        <w:numPr>
          <w:ilvl w:val="0"/>
          <w:numId w:val="1"/>
        </w:numPr>
        <w:spacing w:after="80"/>
        <w:ind w:left="360" w:hanging="360"/>
      </w:pPr>
      <w:r>
        <w:rPr>
          <w:color w:val="1A1A1A"/>
          <w:sz w:val="20"/>
          <w:szCs w:val="20"/>
        </w:rPr>
        <w:t xml:space="preserve">Phase 6: Celebrate and share impact — announce totals, share verified impact report.</w:t>
      </w:r>
    </w:p>
    <w:p>
      <w:pPr>
        <w:spacing w:after="120" w:line="276" w:lineRule="auto"/>
        <w:jc w:val="left"/>
      </w:pPr>
      <w:r>
        <w:rPr>
          <w:color w:val="1A1A1A"/>
          <w:sz w:val="20"/>
          <w:szCs w:val="20"/>
        </w:rPr>
        <w:t xml:space="preserve">The Digital Download Kit provides all templates needed for each phase, so the client can execute quickly with minimal support.</w:t>
      </w:r>
    </w:p>
    <w:p>
      <w:pPr>
        <w:spacing w:after="60"/>
      </w:pPr>
    </w:p>
    <w:p>
      <w:pPr>
        <w:pStyle w:val="Heading2"/>
        <w:spacing w:after="120" w:before="320"/>
        <w:rPr>
          <w:b/>
          <w:bCs/>
          <w:color w:val="3C6F46"/>
          <w:sz w:val="24"/>
          <w:szCs w:val="24"/>
        </w:rPr>
      </w:pPr>
      <w:r>
        <w:t xml:space="preserve">4.5 Service Delivery</w:t>
      </w:r>
    </w:p>
    <w:p>
      <w:pPr>
        <w:spacing w:after="120" w:line="276" w:lineRule="auto"/>
        <w:jc w:val="left"/>
      </w:pPr>
      <w:r>
        <w:rPr>
          <w:color w:val="1A1A1A"/>
          <w:sz w:val="20"/>
          <w:szCs w:val="20"/>
        </w:rPr>
        <w:t xml:space="preserve">TreeRaise delivers the service in three layers:</w:t>
      </w:r>
    </w:p>
    <w:p>
      <w:pPr>
        <w:spacing w:after="40"/>
      </w:pPr>
      <w:r>
        <w:rPr>
          <w:b/>
          <w:bCs/>
          <w:color w:val="3C6F46"/>
          <w:sz w:val="20"/>
          <w:szCs w:val="20"/>
        </w:rPr>
        <w:t xml:space="preserve">Platform layer:</w:t>
      </w:r>
    </w:p>
    <w:p>
      <w:pPr>
        <w:pStyle w:val="ListParagraph"/>
        <w:numPr>
          <w:ilvl w:val="1"/>
          <w:numId w:val="1"/>
        </w:numPr>
        <w:spacing w:after="60"/>
        <w:ind w:left="720" w:hanging="360"/>
      </w:pPr>
      <w:r>
        <w:rPr>
          <w:color w:val="555555"/>
          <w:sz w:val="20"/>
          <w:szCs w:val="20"/>
        </w:rPr>
        <w:t xml:space="preserve">Campaign page is hosted on treeraise.com.</w:t>
      </w:r>
    </w:p>
    <w:p>
      <w:pPr>
        <w:pStyle w:val="ListParagraph"/>
        <w:numPr>
          <w:ilvl w:val="1"/>
          <w:numId w:val="1"/>
        </w:numPr>
        <w:spacing w:after="60"/>
        <w:ind w:left="720" w:hanging="360"/>
      </w:pPr>
      <w:r>
        <w:rPr>
          <w:color w:val="555555"/>
          <w:sz w:val="20"/>
          <w:szCs w:val="20"/>
        </w:rPr>
        <w:t xml:space="preserve">Donations are processed online.</w:t>
      </w:r>
    </w:p>
    <w:p>
      <w:pPr>
        <w:pStyle w:val="ListParagraph"/>
        <w:numPr>
          <w:ilvl w:val="1"/>
          <w:numId w:val="1"/>
        </w:numPr>
        <w:spacing w:after="60"/>
        <w:ind w:left="720" w:hanging="360"/>
      </w:pPr>
      <w:r>
        <w:rPr>
          <w:color w:val="555555"/>
          <w:sz w:val="20"/>
          <w:szCs w:val="20"/>
        </w:rPr>
        <w:t xml:space="preserve">Dashboard updates in real time.</w:t>
      </w:r>
    </w:p>
    <w:p>
      <w:pPr>
        <w:spacing w:after="40"/>
      </w:pPr>
      <w:r>
        <w:rPr>
          <w:b/>
          <w:bCs/>
          <w:color w:val="3C6F46"/>
          <w:sz w:val="20"/>
          <w:szCs w:val="20"/>
        </w:rPr>
        <w:t xml:space="preserve">Impact layer:</w:t>
      </w:r>
    </w:p>
    <w:p>
      <w:pPr>
        <w:pStyle w:val="ListParagraph"/>
        <w:numPr>
          <w:ilvl w:val="1"/>
          <w:numId w:val="1"/>
        </w:numPr>
        <w:spacing w:after="60"/>
        <w:ind w:left="720" w:hanging="360"/>
      </w:pPr>
      <w:r>
        <w:rPr>
          <w:color w:val="555555"/>
          <w:sz w:val="20"/>
          <w:szCs w:val="20"/>
        </w:rPr>
        <w:t xml:space="preserve">veritree plants and verifies trees in one of five global regions.</w:t>
      </w:r>
    </w:p>
    <w:p>
      <w:pPr>
        <w:pStyle w:val="ListParagraph"/>
        <w:numPr>
          <w:ilvl w:val="1"/>
          <w:numId w:val="1"/>
        </w:numPr>
        <w:spacing w:after="60"/>
        <w:ind w:left="720" w:hanging="360"/>
      </w:pPr>
      <w:r>
        <w:rPr>
          <w:color w:val="555555"/>
          <w:sz w:val="20"/>
          <w:szCs w:val="20"/>
        </w:rPr>
        <w:t xml:space="preserve">GPS coordinates, photos, and CO2 data are captured for every tree.</w:t>
      </w:r>
    </w:p>
    <w:p>
      <w:pPr>
        <w:pStyle w:val="ListParagraph"/>
        <w:numPr>
          <w:ilvl w:val="1"/>
          <w:numId w:val="1"/>
        </w:numPr>
        <w:spacing w:after="60"/>
        <w:ind w:left="720" w:hanging="360"/>
      </w:pPr>
      <w:r>
        <w:rPr>
          <w:color w:val="555555"/>
          <w:sz w:val="20"/>
          <w:szCs w:val="20"/>
        </w:rPr>
        <w:t xml:space="preserve">Data feeds into the campaign dashboard.</w:t>
      </w:r>
    </w:p>
    <w:p>
      <w:pPr>
        <w:spacing w:after="40"/>
      </w:pPr>
      <w:r>
        <w:rPr>
          <w:b/>
          <w:bCs/>
          <w:color w:val="3C6F46"/>
          <w:sz w:val="20"/>
          <w:szCs w:val="20"/>
        </w:rPr>
        <w:t xml:space="preserve">Client support layer:</w:t>
      </w:r>
    </w:p>
    <w:p>
      <w:pPr>
        <w:pStyle w:val="ListParagraph"/>
        <w:numPr>
          <w:ilvl w:val="1"/>
          <w:numId w:val="1"/>
        </w:numPr>
        <w:spacing w:after="60"/>
        <w:ind w:left="720" w:hanging="360"/>
      </w:pPr>
      <w:r>
        <w:rPr>
          <w:color w:val="555555"/>
          <w:sz w:val="20"/>
          <w:szCs w:val="20"/>
        </w:rPr>
        <w:t xml:space="preserve">Client Specialist provides onboarding coaching, social media strategy advice, and performance tracking.</w:t>
      </w:r>
    </w:p>
    <w:p>
      <w:pPr>
        <w:pStyle w:val="ListParagraph"/>
        <w:numPr>
          <w:ilvl w:val="1"/>
          <w:numId w:val="1"/>
        </w:numPr>
        <w:spacing w:after="60"/>
        <w:ind w:left="720" w:hanging="360"/>
      </w:pPr>
      <w:r>
        <w:rPr>
          <w:color w:val="555555"/>
          <w:sz w:val="20"/>
          <w:szCs w:val="20"/>
        </w:rPr>
        <w:t xml:space="preserve">Support team is available throughout the campaign.</w:t>
      </w:r>
    </w:p>
    <w:p>
      <w:pPr>
        <w:spacing w:after="60"/>
      </w:pPr>
    </w:p>
    <w:p>
      <w:pPr>
        <w:pStyle w:val="Heading2"/>
        <w:spacing w:after="120" w:before="320"/>
        <w:rPr>
          <w:b/>
          <w:bCs/>
          <w:color w:val="3C6F46"/>
          <w:sz w:val="24"/>
          <w:szCs w:val="24"/>
        </w:rPr>
      </w:pPr>
      <w:r>
        <w:t xml:space="preserve">4.6 Client Communication</w:t>
      </w:r>
    </w:p>
    <w:p>
      <w:pPr>
        <w:spacing w:after="120" w:line="276" w:lineRule="auto"/>
        <w:jc w:val="left"/>
      </w:pPr>
      <w:r>
        <w:rPr>
          <w:color w:val="1A1A1A"/>
          <w:sz w:val="20"/>
          <w:szCs w:val="20"/>
        </w:rPr>
        <w:t xml:space="preserve">During an active campaign, communication flows through:</w:t>
      </w:r>
    </w:p>
    <w:p>
      <w:pPr>
        <w:pStyle w:val="ListParagraph"/>
        <w:numPr>
          <w:ilvl w:val="0"/>
          <w:numId w:val="1"/>
        </w:numPr>
        <w:spacing w:after="80"/>
        <w:ind w:left="360" w:hanging="360"/>
      </w:pPr>
      <w:r>
        <w:rPr>
          <w:color w:val="1A1A1A"/>
          <w:sz w:val="20"/>
          <w:szCs w:val="20"/>
        </w:rPr>
        <w:t xml:space="preserve">Email (using provided templates for each campaign phase).</w:t>
      </w:r>
    </w:p>
    <w:p>
      <w:pPr>
        <w:pStyle w:val="ListParagraph"/>
        <w:numPr>
          <w:ilvl w:val="0"/>
          <w:numId w:val="1"/>
        </w:numPr>
        <w:spacing w:after="80"/>
        <w:ind w:left="360" w:hanging="360"/>
      </w:pPr>
      <w:r>
        <w:rPr>
          <w:color w:val="1A1A1A"/>
          <w:sz w:val="20"/>
          <w:szCs w:val="20"/>
        </w:rPr>
        <w:t xml:space="preserve">Social media (using provided caption templates for each phase).</w:t>
      </w:r>
    </w:p>
    <w:p>
      <w:pPr>
        <w:pStyle w:val="ListParagraph"/>
        <w:numPr>
          <w:ilvl w:val="0"/>
          <w:numId w:val="1"/>
        </w:numPr>
        <w:spacing w:after="80"/>
        <w:ind w:left="360" w:hanging="360"/>
      </w:pPr>
      <w:r>
        <w:rPr>
          <w:color w:val="1A1A1A"/>
          <w:sz w:val="20"/>
          <w:szCs w:val="20"/>
        </w:rPr>
        <w:t xml:space="preserve">Dashboard updates visible to the client at any time.</w:t>
      </w:r>
    </w:p>
    <w:p>
      <w:pPr>
        <w:pStyle w:val="ListParagraph"/>
        <w:numPr>
          <w:ilvl w:val="0"/>
          <w:numId w:val="1"/>
        </w:numPr>
        <w:spacing w:after="80"/>
        <w:ind w:left="360" w:hanging="360"/>
      </w:pPr>
      <w:r>
        <w:rPr>
          <w:color w:val="1A1A1A"/>
          <w:sz w:val="20"/>
          <w:szCs w:val="20"/>
        </w:rPr>
        <w:t xml:space="preserve">Direct support from the TreeRaiser Coach or Client Specialist.</w:t>
      </w:r>
    </w:p>
    <w:p>
      <w:pPr>
        <w:spacing w:after="60"/>
      </w:pPr>
    </w:p>
    <w:p>
      <w:pPr>
        <w:pStyle w:val="Heading2"/>
        <w:spacing w:after="120" w:before="320"/>
        <w:rPr>
          <w:b/>
          <w:bCs/>
          <w:color w:val="3C6F46"/>
          <w:sz w:val="24"/>
          <w:szCs w:val="24"/>
        </w:rPr>
      </w:pPr>
      <w:r>
        <w:t xml:space="preserve">4.7 Retention &amp; Upselling</w:t>
      </w:r>
    </w:p>
    <w:p>
      <w:pPr>
        <w:spacing w:after="120" w:line="276" w:lineRule="auto"/>
        <w:jc w:val="left"/>
      </w:pPr>
      <w:r>
        <w:rPr>
          <w:color w:val="1A1A1A"/>
          <w:sz w:val="20"/>
          <w:szCs w:val="20"/>
        </w:rPr>
        <w:t xml:space="preserve">TreeRaise is designed to be run repeatedly by the same organization. Retention signals include:</w:t>
      </w:r>
    </w:p>
    <w:p>
      <w:pPr>
        <w:pStyle w:val="ListParagraph"/>
        <w:numPr>
          <w:ilvl w:val="0"/>
          <w:numId w:val="1"/>
        </w:numPr>
        <w:spacing w:after="80"/>
        <w:ind w:left="360" w:hanging="360"/>
      </w:pPr>
      <w:r>
        <w:rPr>
          <w:color w:val="1A1A1A"/>
          <w:sz w:val="20"/>
          <w:szCs w:val="20"/>
        </w:rPr>
        <w:t xml:space="preserve">Campaign results and impact reports give organizations material to share with their communities, creating pride and motivation to run another campaign.</w:t>
      </w:r>
    </w:p>
    <w:p>
      <w:pPr>
        <w:pStyle w:val="ListParagraph"/>
        <w:numPr>
          <w:ilvl w:val="0"/>
          <w:numId w:val="1"/>
        </w:numPr>
        <w:spacing w:after="80"/>
        <w:ind w:left="360" w:hanging="360"/>
      </w:pPr>
      <w:r>
        <w:rPr>
          <w:color w:val="1A1A1A"/>
          <w:sz w:val="20"/>
          <w:szCs w:val="20"/>
        </w:rPr>
        <w:t xml:space="preserve">The "TreeRaiser Club" ongoing participation program suggests a model designed for repeat engagement.</w:t>
      </w:r>
    </w:p>
    <w:p>
      <w:pPr>
        <w:pStyle w:val="ListParagraph"/>
        <w:numPr>
          <w:ilvl w:val="0"/>
          <w:numId w:val="1"/>
        </w:numPr>
        <w:spacing w:after="80"/>
        <w:ind w:left="360" w:hanging="360"/>
      </w:pPr>
      <w:r>
        <w:rPr>
          <w:color w:val="1A1A1A"/>
          <w:sz w:val="20"/>
          <w:szCs w:val="20"/>
        </w:rPr>
        <w:t xml:space="preserve">Seasonal campaign tools (for faith communities) suggest recurring annual use.</w:t>
      </w:r>
    </w:p>
    <w:p>
      <w:pPr>
        <w:pStyle w:val="ListParagraph"/>
        <w:numPr>
          <w:ilvl w:val="0"/>
          <w:numId w:val="1"/>
        </w:numPr>
        <w:spacing w:after="80"/>
        <w:ind w:left="360" w:hanging="360"/>
      </w:pPr>
      <w:r>
        <w:rPr>
          <w:color w:val="1A1A1A"/>
          <w:sz w:val="20"/>
          <w:szCs w:val="20"/>
        </w:rPr>
        <w:t xml:space="preserve">Optional classroom curriculum packs encourage schools to integrate TreeRaise into the school year, not just as a one-time event.</w:t>
      </w:r>
    </w:p>
    <w:p>
      <w:pPr>
        <w:pBdr>
          <w:bottom w:val="single" w:color="CCCCCC" w:sz="2" w:space="4"/>
        </w:pBdr>
        <w:spacing w:after="160" w:before="160"/>
      </w:pPr>
    </w:p>
    <w:p>
      <w:pPr>
        <w:pStyle w:val="Heading1"/>
        <w:pBdr>
          <w:bottom w:val="single" w:color="7BAF73" w:sz="4" w:space="6"/>
        </w:pBdr>
        <w:shd w:fill="F4EFE5" w:val="clear"/>
        <w:spacing w:after="200" w:before="400"/>
        <w:ind w:left="0"/>
        <w:rPr>
          <w:b/>
          <w:bCs/>
          <w:color w:val="18492E"/>
          <w:sz w:val="28"/>
          <w:szCs w:val="28"/>
        </w:rPr>
      </w:pPr>
      <w:r>
        <w:t xml:space="preserve">5. Daily Business Operations</w:t>
      </w:r>
    </w:p>
    <w:p>
      <w:pPr>
        <w:pStyle w:val="Heading2"/>
        <w:spacing w:after="120" w:before="320"/>
        <w:rPr>
          <w:b/>
          <w:bCs/>
          <w:color w:val="3C6F46"/>
          <w:sz w:val="24"/>
          <w:szCs w:val="24"/>
        </w:rPr>
      </w:pPr>
      <w:r>
        <w:t xml:space="preserve">5.1 Daily Activities</w:t>
      </w:r>
    </w:p>
    <w:p>
      <w:pPr>
        <w:pStyle w:val="ListParagraph"/>
        <w:numPr>
          <w:ilvl w:val="0"/>
          <w:numId w:val="1"/>
        </w:numPr>
        <w:spacing w:after="80"/>
        <w:ind w:left="360" w:hanging="360"/>
      </w:pPr>
      <w:r>
        <w:rPr>
          <w:color w:val="1A1A1A"/>
          <w:sz w:val="20"/>
          <w:szCs w:val="20"/>
        </w:rPr>
        <w:t xml:space="preserve">Client Specialists support active campaigns: answering questions, reviewing performance data, coaching clients on social media outreach.</w:t>
      </w:r>
    </w:p>
    <w:p>
      <w:pPr>
        <w:pStyle w:val="ListParagraph"/>
        <w:numPr>
          <w:ilvl w:val="0"/>
          <w:numId w:val="1"/>
        </w:numPr>
        <w:spacing w:after="80"/>
        <w:ind w:left="360" w:hanging="360"/>
      </w:pPr>
      <w:r>
        <w:rPr>
          <w:color w:val="1A1A1A"/>
          <w:sz w:val="20"/>
          <w:szCs w:val="20"/>
        </w:rPr>
        <w:t xml:space="preserve">Platform monitoring: ensuring dashboards update correctly, donations process properly, and impact data flows from veritree.</w:t>
      </w:r>
    </w:p>
    <w:p>
      <w:pPr>
        <w:pStyle w:val="ListParagraph"/>
        <w:numPr>
          <w:ilvl w:val="0"/>
          <w:numId w:val="1"/>
        </w:numPr>
        <w:spacing w:after="80"/>
        <w:ind w:left="360" w:hanging="360"/>
      </w:pPr>
      <w:r>
        <w:rPr>
          <w:color w:val="1A1A1A"/>
          <w:sz w:val="20"/>
          <w:szCs w:val="20"/>
        </w:rPr>
        <w:t xml:space="preserve">Inbound inquiry response: responding to new leads and prospects who have submitted the interest form. Target response time is 1–2 business days.</w:t>
      </w:r>
    </w:p>
    <w:p>
      <w:pPr>
        <w:pStyle w:val="ListParagraph"/>
        <w:numPr>
          <w:ilvl w:val="0"/>
          <w:numId w:val="1"/>
        </w:numPr>
        <w:spacing w:after="80"/>
        <w:ind w:left="360" w:hanging="360"/>
      </w:pPr>
      <w:r>
        <w:rPr>
          <w:color w:val="1A1A1A"/>
          <w:sz w:val="20"/>
          <w:szCs w:val="20"/>
        </w:rPr>
        <w:t xml:space="preserve">Content publishing: LinkedIn posts published daily or near-daily by the TreeRaise team.</w:t>
      </w:r>
    </w:p>
    <w:p>
      <w:pPr>
        <w:spacing w:after="60"/>
      </w:pPr>
    </w:p>
    <w:p>
      <w:pPr>
        <w:pStyle w:val="Heading2"/>
        <w:spacing w:after="120" w:before="320"/>
        <w:rPr>
          <w:b/>
          <w:bCs/>
          <w:color w:val="3C6F46"/>
          <w:sz w:val="24"/>
          <w:szCs w:val="24"/>
        </w:rPr>
      </w:pPr>
      <w:r>
        <w:t xml:space="preserve">5.2 Weekly Activities</w:t>
      </w:r>
    </w:p>
    <w:p>
      <w:pPr>
        <w:pStyle w:val="ListParagraph"/>
        <w:numPr>
          <w:ilvl w:val="0"/>
          <w:numId w:val="1"/>
        </w:numPr>
        <w:spacing w:after="80"/>
        <w:ind w:left="360" w:hanging="360"/>
      </w:pPr>
      <w:r>
        <w:rPr>
          <w:color w:val="1A1A1A"/>
          <w:sz w:val="20"/>
          <w:szCs w:val="20"/>
        </w:rPr>
        <w:t xml:space="preserve">Campaign performance reviews: checking which active campaigns are on track and which need coaching intervention.</w:t>
      </w:r>
    </w:p>
    <w:p>
      <w:pPr>
        <w:pStyle w:val="ListParagraph"/>
        <w:numPr>
          <w:ilvl w:val="0"/>
          <w:numId w:val="1"/>
        </w:numPr>
        <w:spacing w:after="80"/>
        <w:ind w:left="360" w:hanging="360"/>
      </w:pPr>
      <w:r>
        <w:rPr>
          <w:color w:val="1A1A1A"/>
          <w:sz w:val="20"/>
          <w:szCs w:val="20"/>
        </w:rPr>
        <w:t xml:space="preserve">Social media posting: consistent daily/near-daily posting schedule on LinkedIn.</w:t>
      </w:r>
    </w:p>
    <w:p>
      <w:pPr>
        <w:pStyle w:val="ListParagraph"/>
        <w:numPr>
          <w:ilvl w:val="0"/>
          <w:numId w:val="1"/>
        </w:numPr>
        <w:spacing w:after="80"/>
        <w:ind w:left="360" w:hanging="360"/>
      </w:pPr>
      <w:r>
        <w:rPr>
          <w:color w:val="1A1A1A"/>
          <w:sz w:val="20"/>
          <w:szCs w:val="20"/>
        </w:rPr>
        <w:t xml:space="preserve">Client outreach: Client Specialists proactively contact clients mid-campaign to recommend strategies for improving results.</w:t>
      </w:r>
    </w:p>
    <w:p>
      <w:pPr>
        <w:pStyle w:val="ListParagraph"/>
        <w:numPr>
          <w:ilvl w:val="0"/>
          <w:numId w:val="1"/>
        </w:numPr>
        <w:spacing w:after="80"/>
        <w:ind w:left="360" w:hanging="360"/>
      </w:pPr>
      <w:r>
        <w:rPr>
          <w:color w:val="1A1A1A"/>
          <w:sz w:val="20"/>
          <w:szCs w:val="20"/>
        </w:rPr>
        <w:t xml:space="preserve">Content production: articles on the TreeRaise blog are published regularly.</w:t>
      </w:r>
    </w:p>
    <w:p>
      <w:pPr>
        <w:spacing w:after="60"/>
      </w:pPr>
    </w:p>
    <w:p>
      <w:pPr>
        <w:pStyle w:val="Heading2"/>
        <w:spacing w:after="120" w:before="320"/>
        <w:rPr>
          <w:b/>
          <w:bCs/>
          <w:color w:val="3C6F46"/>
          <w:sz w:val="24"/>
          <w:szCs w:val="24"/>
        </w:rPr>
      </w:pPr>
      <w:r>
        <w:t xml:space="preserve">5.3 Monthly Activities</w:t>
      </w:r>
    </w:p>
    <w:p>
      <w:pPr>
        <w:pStyle w:val="ListParagraph"/>
        <w:numPr>
          <w:ilvl w:val="0"/>
          <w:numId w:val="1"/>
        </w:numPr>
        <w:spacing w:after="80"/>
        <w:ind w:left="360" w:hanging="360"/>
      </w:pPr>
      <w:r>
        <w:rPr>
          <w:color w:val="1A1A1A"/>
          <w:sz w:val="20"/>
          <w:szCs w:val="20"/>
        </w:rPr>
        <w:t xml:space="preserve">New campaign launches: onboarding new client organizations that signed up in the prior weeks.</w:t>
      </w:r>
    </w:p>
    <w:p>
      <w:pPr>
        <w:pStyle w:val="ListParagraph"/>
        <w:numPr>
          <w:ilvl w:val="0"/>
          <w:numId w:val="1"/>
        </w:numPr>
        <w:spacing w:after="80"/>
        <w:ind w:left="360" w:hanging="360"/>
      </w:pPr>
      <w:r>
        <w:rPr>
          <w:color w:val="1A1A1A"/>
          <w:sz w:val="20"/>
          <w:szCs w:val="20"/>
        </w:rPr>
        <w:t xml:space="preserve">Impact reporting: veritree data is compiled and shared with clients that have closed campaigns.</w:t>
      </w:r>
    </w:p>
    <w:p>
      <w:pPr>
        <w:pStyle w:val="ListParagraph"/>
        <w:numPr>
          <w:ilvl w:val="0"/>
          <w:numId w:val="1"/>
        </w:numPr>
        <w:spacing w:after="80"/>
        <w:ind w:left="360" w:hanging="360"/>
      </w:pPr>
      <w:r>
        <w:rPr>
          <w:color w:val="1A1A1A"/>
          <w:sz w:val="20"/>
          <w:szCs w:val="20"/>
        </w:rPr>
        <w:t xml:space="preserve">Contractor management: the Upwork Client Specialist role suggests contract workers are managed on a project or ongoing basis.</w:t>
      </w:r>
    </w:p>
    <w:p>
      <w:pPr>
        <w:pStyle w:val="ListParagraph"/>
        <w:numPr>
          <w:ilvl w:val="0"/>
          <w:numId w:val="1"/>
        </w:numPr>
        <w:spacing w:after="80"/>
        <w:ind w:left="360" w:hanging="360"/>
      </w:pPr>
      <w:r>
        <w:rPr>
          <w:color w:val="1A1A1A"/>
          <w:sz w:val="20"/>
          <w:szCs w:val="20"/>
        </w:rPr>
        <w:t xml:space="preserve">Goal tracking: monitoring progress toward 2026 goals (500+ organizations, 125,000+ trees, 2.5M+ lbs CO2).</w:t>
      </w:r>
    </w:p>
    <w:p>
      <w:pPr>
        <w:spacing w:after="60"/>
      </w:pPr>
    </w:p>
    <w:p>
      <w:pPr>
        <w:pStyle w:val="Heading2"/>
        <w:spacing w:after="120" w:before="320"/>
        <w:rPr>
          <w:b/>
          <w:bCs/>
          <w:color w:val="3C6F46"/>
          <w:sz w:val="24"/>
          <w:szCs w:val="24"/>
        </w:rPr>
      </w:pPr>
      <w:r>
        <w:t xml:space="preserve">5.4 Key Operational Workflows</w:t>
      </w:r>
    </w:p>
    <w:p>
      <w:pPr>
        <w:spacing w:after="40"/>
      </w:pPr>
      <w:r>
        <w:rPr>
          <w:b/>
          <w:bCs/>
          <w:color w:val="3C6F46"/>
          <w:sz w:val="20"/>
          <w:szCs w:val="20"/>
        </w:rPr>
        <w:t xml:space="preserve">Campaign Launch Workflow:</w:t>
      </w:r>
    </w:p>
    <w:p>
      <w:pPr>
        <w:pStyle w:val="ListParagraph"/>
        <w:numPr>
          <w:ilvl w:val="1"/>
          <w:numId w:val="1"/>
        </w:numPr>
        <w:spacing w:after="60"/>
        <w:ind w:left="720" w:hanging="360"/>
      </w:pPr>
      <w:r>
        <w:rPr>
          <w:color w:val="555555"/>
          <w:sz w:val="20"/>
          <w:szCs w:val="20"/>
        </w:rPr>
        <w:t xml:space="preserve">Client creates account → personalizes page → receives digital download kit → sends launch email → posts on social media → campaign goes live.</w:t>
      </w:r>
    </w:p>
    <w:p>
      <w:pPr>
        <w:spacing w:after="40"/>
      </w:pPr>
      <w:r>
        <w:rPr>
          <w:b/>
          <w:bCs/>
          <w:color w:val="3C6F46"/>
          <w:sz w:val="20"/>
          <w:szCs w:val="20"/>
        </w:rPr>
        <w:t xml:space="preserve">Donation Processing Workflow:</w:t>
      </w:r>
    </w:p>
    <w:p>
      <w:pPr>
        <w:pStyle w:val="ListParagraph"/>
        <w:numPr>
          <w:ilvl w:val="1"/>
          <w:numId w:val="1"/>
        </w:numPr>
        <w:spacing w:after="60"/>
        <w:ind w:left="720" w:hanging="360"/>
      </w:pPr>
      <w:r>
        <w:rPr>
          <w:color w:val="555555"/>
          <w:sz w:val="20"/>
          <w:szCs w:val="20"/>
        </w:rPr>
        <w:t xml:space="preserve">Supporter visits campaign page → selects tier → completes payment → contribution is split (50% to organization, 50% to reforestation fund) → dashboard updates.</w:t>
      </w:r>
    </w:p>
    <w:p>
      <w:pPr>
        <w:spacing w:after="40"/>
      </w:pPr>
      <w:r>
        <w:rPr>
          <w:b/>
          <w:bCs/>
          <w:color w:val="3C6F46"/>
          <w:sz w:val="20"/>
          <w:szCs w:val="20"/>
        </w:rPr>
        <w:t xml:space="preserve">Tree Verification Workflow:</w:t>
      </w:r>
    </w:p>
    <w:p>
      <w:pPr>
        <w:pStyle w:val="ListParagraph"/>
        <w:numPr>
          <w:ilvl w:val="1"/>
          <w:numId w:val="1"/>
        </w:numPr>
        <w:spacing w:after="60"/>
        <w:ind w:left="720" w:hanging="360"/>
      </w:pPr>
      <w:r>
        <w:rPr>
          <w:color w:val="555555"/>
          <w:sz w:val="20"/>
          <w:szCs w:val="20"/>
        </w:rPr>
        <w:t xml:space="preserve">Reforestation funds sent to veritree partner → trees planted in designated region → GPS coordinates, photos, and CO2 data captured → data posted to veritree ledger → campaign dashboard updates.</w:t>
      </w:r>
    </w:p>
    <w:p>
      <w:pPr>
        <w:spacing w:after="40"/>
      </w:pPr>
      <w:r>
        <w:rPr>
          <w:b/>
          <w:bCs/>
          <w:color w:val="3C6F46"/>
          <w:sz w:val="20"/>
          <w:szCs w:val="20"/>
        </w:rPr>
        <w:t xml:space="preserve">Campaign Close Workflow:</w:t>
      </w:r>
    </w:p>
    <w:p>
      <w:pPr>
        <w:pStyle w:val="ListParagraph"/>
        <w:numPr>
          <w:ilvl w:val="1"/>
          <w:numId w:val="1"/>
        </w:numPr>
        <w:spacing w:after="60"/>
        <w:ind w:left="720" w:hanging="360"/>
      </w:pPr>
      <w:r>
        <w:rPr>
          <w:color w:val="555555"/>
          <w:sz w:val="20"/>
          <w:szCs w:val="20"/>
        </w:rPr>
        <w:t xml:space="preserve">Client receives final totals → impact report generated → funds disbursed to client organization → client shares results with community.</w:t>
      </w:r>
    </w:p>
    <w:p>
      <w:pPr>
        <w:pBdr>
          <w:bottom w:val="single" w:color="CCCCCC" w:sz="2" w:space="4"/>
        </w:pBdr>
        <w:spacing w:after="160" w:before="160"/>
      </w:pPr>
    </w:p>
    <w:p>
      <w:pPr>
        <w:pStyle w:val="Heading1"/>
        <w:pBdr>
          <w:bottom w:val="single" w:color="7BAF73" w:sz="4" w:space="6"/>
        </w:pBdr>
        <w:shd w:fill="F4EFE5" w:val="clear"/>
        <w:spacing w:after="200" w:before="400"/>
        <w:ind w:left="0"/>
        <w:rPr>
          <w:b/>
          <w:bCs/>
          <w:color w:val="18492E"/>
          <w:sz w:val="28"/>
          <w:szCs w:val="28"/>
        </w:rPr>
      </w:pPr>
      <w:r>
        <w:t xml:space="preserve">6. Team Structure</w:t>
      </w:r>
    </w:p>
    <w:p>
      <w:pPr>
        <w:pStyle w:val="Heading2"/>
        <w:spacing w:after="120" w:before="320"/>
        <w:rPr>
          <w:b/>
          <w:bCs/>
          <w:color w:val="3C6F46"/>
          <w:sz w:val="24"/>
          <w:szCs w:val="24"/>
        </w:rPr>
      </w:pPr>
      <w:r>
        <w:t xml:space="preserve">6.1 Leadership Roles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8492E" w:val="clear"/>
            <w:tcMar>
              <w:top w:type="dxa" w:w="80"/>
              <w:left w:type="dxa" w:w="120"/>
              <w:bottom w:type="dxa" w:w="80"/>
              <w:right w:type="dxa" w:w="120"/>
            </w:tcMar>
          </w:tcPr>
          <w:p>
            <w:pPr>
              <w:spacing w:after="0"/>
            </w:pPr>
            <w:r>
              <w:rPr>
                <w:b/>
                <w:bCs/>
                <w:color w:val="FFFFFF"/>
                <w:sz w:val="18"/>
                <w:szCs w:val="18"/>
              </w:rPr>
              <w:t xml:space="preserve">Name</w:t>
            </w:r>
          </w:p>
        </w:tc>
        <w:tc>
          <w:tcPr>
            <w:tcW w:type="dxa" w:w="3000"/>
            <w:shd w:fill="18492E" w:val="clear"/>
            <w:tcMar>
              <w:top w:type="dxa" w:w="80"/>
              <w:left w:type="dxa" w:w="120"/>
              <w:bottom w:type="dxa" w:w="80"/>
              <w:right w:type="dxa" w:w="120"/>
            </w:tcMar>
          </w:tcPr>
          <w:p>
            <w:pPr>
              <w:spacing w:after="0"/>
            </w:pPr>
            <w:r>
              <w:rPr>
                <w:b/>
                <w:bCs/>
                <w:color w:val="FFFFFF"/>
                <w:sz w:val="18"/>
                <w:szCs w:val="18"/>
              </w:rPr>
              <w:t xml:space="preserve">Title</w:t>
            </w:r>
          </w:p>
        </w:tc>
        <w:tc>
          <w:tcPr>
            <w:tcW w:type="dxa" w:w="3000"/>
            <w:shd w:fill="18492E" w:val="clear"/>
            <w:tcMar>
              <w:top w:type="dxa" w:w="80"/>
              <w:left w:type="dxa" w:w="120"/>
              <w:bottom w:type="dxa" w:w="80"/>
              <w:right w:type="dxa" w:w="120"/>
            </w:tcMar>
          </w:tcPr>
          <w:p>
            <w:pPr>
              <w:spacing w:after="0"/>
            </w:pPr>
            <w:r>
              <w:rPr>
                <w:b/>
                <w:bCs/>
                <w:color w:val="FFFFFF"/>
                <w:sz w:val="18"/>
                <w:szCs w:val="18"/>
              </w:rPr>
              <w:t xml:space="preserve">Responsibilities</w:t>
            </w:r>
          </w:p>
        </w:tc>
      </w:tr>
      <w:tr>
        <w:tc>
          <w:tcPr>
            <w:tcW w:type="dxa" w:w="3000"/>
            <w:shd w:fill="F9F9F7" w:val="clear"/>
            <w:tcMar>
              <w:top w:type="dxa" w:w="80"/>
              <w:left w:type="dxa" w:w="120"/>
              <w:bottom w:type="dxa" w:w="80"/>
              <w:right w:type="dxa" w:w="120"/>
            </w:tcMar>
          </w:tcPr>
          <w:p>
            <w:pPr>
              <w:spacing w:after="0"/>
            </w:pPr>
            <w:r>
              <w:rPr>
                <w:color w:val="1A1A1A"/>
                <w:sz w:val="18"/>
                <w:szCs w:val="18"/>
              </w:rPr>
              <w:t xml:space="preserve">Wayne Elsey</w:t>
            </w:r>
          </w:p>
        </w:tc>
        <w:tc>
          <w:tcPr>
            <w:tcW w:type="dxa" w:w="3000"/>
            <w:shd w:fill="F9F9F7" w:val="clear"/>
            <w:tcMar>
              <w:top w:type="dxa" w:w="80"/>
              <w:left w:type="dxa" w:w="120"/>
              <w:bottom w:type="dxa" w:w="80"/>
              <w:right w:type="dxa" w:w="120"/>
            </w:tcMar>
          </w:tcPr>
          <w:p>
            <w:pPr>
              <w:spacing w:after="0"/>
            </w:pPr>
            <w:r>
              <w:rPr>
                <w:color w:val="1A1A1A"/>
                <w:sz w:val="18"/>
                <w:szCs w:val="18"/>
              </w:rPr>
              <w:t xml:space="preserve">Founder</w:t>
            </w:r>
          </w:p>
        </w:tc>
        <w:tc>
          <w:tcPr>
            <w:tcW w:type="dxa" w:w="3000"/>
            <w:shd w:fill="F9F9F7" w:val="clear"/>
            <w:tcMar>
              <w:top w:type="dxa" w:w="80"/>
              <w:left w:type="dxa" w:w="120"/>
              <w:bottom w:type="dxa" w:w="80"/>
              <w:right w:type="dxa" w:w="120"/>
            </w:tcMar>
          </w:tcPr>
          <w:p>
            <w:pPr>
              <w:spacing w:after="0"/>
            </w:pPr>
            <w:r>
              <w:rPr>
                <w:color w:val="1A1A1A"/>
                <w:sz w:val="18"/>
                <w:szCs w:val="18"/>
              </w:rPr>
              <w:t xml:space="preserve">Overall strategy, brand direction, investor/partner relationships, public voice of TreeRaise on LinkedIn</w:t>
            </w:r>
          </w:p>
        </w:tc>
      </w:tr>
      <w:tr>
        <w:tc>
          <w:tcPr>
            <w:tcW w:type="dxa" w:w="3000"/>
            <w:shd w:fill="FFFFFF" w:val="clear"/>
            <w:tcMar>
              <w:top w:type="dxa" w:w="80"/>
              <w:left w:type="dxa" w:w="120"/>
              <w:bottom w:type="dxa" w:w="80"/>
              <w:right w:type="dxa" w:w="120"/>
            </w:tcMar>
          </w:tcPr>
          <w:p>
            <w:pPr>
              <w:spacing w:after="0"/>
            </w:pPr>
            <w:r>
              <w:rPr>
                <w:color w:val="1A1A1A"/>
                <w:sz w:val="18"/>
                <w:szCs w:val="18"/>
              </w:rPr>
              <w:t xml:space="preserve">Courtney Eaton</w:t>
            </w:r>
          </w:p>
        </w:tc>
        <w:tc>
          <w:tcPr>
            <w:tcW w:type="dxa" w:w="3000"/>
            <w:shd w:fill="FFFFFF" w:val="clear"/>
            <w:tcMar>
              <w:top w:type="dxa" w:w="80"/>
              <w:left w:type="dxa" w:w="120"/>
              <w:bottom w:type="dxa" w:w="80"/>
              <w:right w:type="dxa" w:w="120"/>
            </w:tcMar>
          </w:tcPr>
          <w:p>
            <w:pPr>
              <w:spacing w:after="0"/>
            </w:pPr>
            <w:r>
              <w:rPr>
                <w:color w:val="1A1A1A"/>
                <w:sz w:val="18"/>
                <w:szCs w:val="18"/>
              </w:rPr>
              <w:t xml:space="preserve">President</w:t>
            </w:r>
          </w:p>
        </w:tc>
        <w:tc>
          <w:tcPr>
            <w:tcW w:type="dxa" w:w="3000"/>
            <w:shd w:fill="FFFFFF" w:val="clear"/>
            <w:tcMar>
              <w:top w:type="dxa" w:w="80"/>
              <w:left w:type="dxa" w:w="120"/>
              <w:bottom w:type="dxa" w:w="80"/>
              <w:right w:type="dxa" w:w="120"/>
            </w:tcMar>
          </w:tcPr>
          <w:p>
            <w:pPr>
              <w:spacing w:after="0"/>
            </w:pPr>
            <w:r>
              <w:rPr>
                <w:color w:val="1A1A1A"/>
                <w:sz w:val="18"/>
                <w:szCs w:val="18"/>
              </w:rPr>
              <w:t xml:space="preserve">Day-to-day business operations and leadership</w:t>
            </w:r>
          </w:p>
        </w:tc>
      </w:tr>
      <w:tr>
        <w:tc>
          <w:tcPr>
            <w:tcW w:type="dxa" w:w="3000"/>
            <w:shd w:fill="F9F9F7" w:val="clear"/>
            <w:tcMar>
              <w:top w:type="dxa" w:w="80"/>
              <w:left w:type="dxa" w:w="120"/>
              <w:bottom w:type="dxa" w:w="80"/>
              <w:right w:type="dxa" w:w="120"/>
            </w:tcMar>
          </w:tcPr>
          <w:p>
            <w:pPr>
              <w:spacing w:after="0"/>
            </w:pPr>
            <w:r>
              <w:rPr>
                <w:color w:val="1A1A1A"/>
                <w:sz w:val="18"/>
                <w:szCs w:val="18"/>
              </w:rPr>
              <w:t xml:space="preserve">Judith Camacho</w:t>
            </w:r>
          </w:p>
        </w:tc>
        <w:tc>
          <w:tcPr>
            <w:tcW w:type="dxa" w:w="3000"/>
            <w:shd w:fill="F9F9F7" w:val="clear"/>
            <w:tcMar>
              <w:top w:type="dxa" w:w="80"/>
              <w:left w:type="dxa" w:w="120"/>
              <w:bottom w:type="dxa" w:w="80"/>
              <w:right w:type="dxa" w:w="120"/>
            </w:tcMar>
          </w:tcPr>
          <w:p>
            <w:pPr>
              <w:spacing w:after="0"/>
            </w:pPr>
            <w:r>
              <w:rPr>
                <w:color w:val="1A1A1A"/>
                <w:sz w:val="18"/>
                <w:szCs w:val="18"/>
              </w:rPr>
              <w:t xml:space="preserve">CFO / COO</w:t>
            </w:r>
          </w:p>
        </w:tc>
        <w:tc>
          <w:tcPr>
            <w:tcW w:type="dxa" w:w="3000"/>
            <w:shd w:fill="F9F9F7" w:val="clear"/>
            <w:tcMar>
              <w:top w:type="dxa" w:w="80"/>
              <w:left w:type="dxa" w:w="120"/>
              <w:bottom w:type="dxa" w:w="80"/>
              <w:right w:type="dxa" w:w="120"/>
            </w:tcMar>
          </w:tcPr>
          <w:p>
            <w:pPr>
              <w:spacing w:after="0"/>
            </w:pPr>
            <w:r>
              <w:rPr>
                <w:color w:val="1A1A1A"/>
                <w:sz w:val="18"/>
                <w:szCs w:val="18"/>
              </w:rPr>
              <w:t xml:space="preserve">Financial management and operational oversight</w:t>
            </w:r>
          </w:p>
        </w:tc>
      </w:tr>
      <w:tr>
        <w:tc>
          <w:tcPr>
            <w:tcW w:type="dxa" w:w="3000"/>
            <w:shd w:fill="FFFFFF" w:val="clear"/>
            <w:tcMar>
              <w:top w:type="dxa" w:w="80"/>
              <w:left w:type="dxa" w:w="120"/>
              <w:bottom w:type="dxa" w:w="80"/>
              <w:right w:type="dxa" w:w="120"/>
            </w:tcMar>
          </w:tcPr>
          <w:p>
            <w:pPr>
              <w:spacing w:after="0"/>
            </w:pPr>
            <w:r>
              <w:rPr>
                <w:color w:val="1A1A1A"/>
                <w:sz w:val="18"/>
                <w:szCs w:val="18"/>
              </w:rPr>
              <w:t xml:space="preserve">Jeff Schenck</w:t>
            </w:r>
          </w:p>
        </w:tc>
        <w:tc>
          <w:tcPr>
            <w:tcW w:type="dxa" w:w="3000"/>
            <w:shd w:fill="FFFFFF" w:val="clear"/>
            <w:tcMar>
              <w:top w:type="dxa" w:w="80"/>
              <w:left w:type="dxa" w:w="120"/>
              <w:bottom w:type="dxa" w:w="80"/>
              <w:right w:type="dxa" w:w="120"/>
            </w:tcMar>
          </w:tcPr>
          <w:p>
            <w:pPr>
              <w:spacing w:after="0"/>
            </w:pPr>
            <w:r>
              <w:rPr>
                <w:color w:val="1A1A1A"/>
                <w:sz w:val="18"/>
                <w:szCs w:val="18"/>
              </w:rPr>
              <w:t xml:space="preserve">Chief Global Growth Strategist</w:t>
            </w:r>
          </w:p>
        </w:tc>
        <w:tc>
          <w:tcPr>
            <w:tcW w:type="dxa" w:w="3000"/>
            <w:shd w:fill="FFFFFF" w:val="clear"/>
            <w:tcMar>
              <w:top w:type="dxa" w:w="80"/>
              <w:left w:type="dxa" w:w="120"/>
              <w:bottom w:type="dxa" w:w="80"/>
              <w:right w:type="dxa" w:w="120"/>
            </w:tcMar>
          </w:tcPr>
          <w:p>
            <w:pPr>
              <w:spacing w:after="0"/>
            </w:pPr>
            <w:r>
              <w:rPr>
                <w:color w:val="1A1A1A"/>
                <w:sz w:val="18"/>
                <w:szCs w:val="18"/>
              </w:rPr>
              <w:t xml:space="preserve">Growth strategy, content marketing (primary blog author)</w:t>
            </w:r>
          </w:p>
        </w:tc>
      </w:tr>
      <w:tr>
        <w:tc>
          <w:tcPr>
            <w:tcW w:type="dxa" w:w="3000"/>
            <w:shd w:fill="F9F9F7" w:val="clear"/>
            <w:tcMar>
              <w:top w:type="dxa" w:w="80"/>
              <w:left w:type="dxa" w:w="120"/>
              <w:bottom w:type="dxa" w:w="80"/>
              <w:right w:type="dxa" w:w="120"/>
            </w:tcMar>
          </w:tcPr>
          <w:p>
            <w:pPr>
              <w:spacing w:after="0"/>
            </w:pPr>
            <w:r>
              <w:rPr>
                <w:color w:val="1A1A1A"/>
                <w:sz w:val="18"/>
                <w:szCs w:val="18"/>
              </w:rPr>
              <w:t xml:space="preserve">Donna Kolbo</w:t>
            </w:r>
          </w:p>
        </w:tc>
        <w:tc>
          <w:tcPr>
            <w:tcW w:type="dxa" w:w="3000"/>
            <w:shd w:fill="F9F9F7" w:val="clear"/>
            <w:tcMar>
              <w:top w:type="dxa" w:w="80"/>
              <w:left w:type="dxa" w:w="120"/>
              <w:bottom w:type="dxa" w:w="80"/>
              <w:right w:type="dxa" w:w="120"/>
            </w:tcMar>
          </w:tcPr>
          <w:p>
            <w:pPr>
              <w:spacing w:after="0"/>
            </w:pPr>
            <w:r>
              <w:rPr>
                <w:color w:val="1A1A1A"/>
                <w:sz w:val="18"/>
                <w:szCs w:val="18"/>
              </w:rPr>
              <w:t xml:space="preserve">Strategic Development</w:t>
            </w:r>
          </w:p>
        </w:tc>
        <w:tc>
          <w:tcPr>
            <w:tcW w:type="dxa" w:w="3000"/>
            <w:shd w:fill="F9F9F7" w:val="clear"/>
            <w:tcMar>
              <w:top w:type="dxa" w:w="80"/>
              <w:left w:type="dxa" w:w="120"/>
              <w:bottom w:type="dxa" w:w="80"/>
              <w:right w:type="dxa" w:w="120"/>
            </w:tcMar>
          </w:tcPr>
          <w:p>
            <w:pPr>
              <w:spacing w:after="0"/>
            </w:pPr>
            <w:r>
              <w:rPr>
                <w:color w:val="1A1A1A"/>
                <w:sz w:val="18"/>
                <w:szCs w:val="18"/>
              </w:rPr>
              <w:t xml:space="preserve">Partnership and strategic relationship development</w:t>
            </w:r>
          </w:p>
        </w:tc>
      </w:tr>
      <w:tr>
        <w:tc>
          <w:tcPr>
            <w:tcW w:type="dxa" w:w="3000"/>
            <w:shd w:fill="FFFFFF" w:val="clear"/>
            <w:tcMar>
              <w:top w:type="dxa" w:w="80"/>
              <w:left w:type="dxa" w:w="120"/>
              <w:bottom w:type="dxa" w:w="80"/>
              <w:right w:type="dxa" w:w="120"/>
            </w:tcMar>
          </w:tcPr>
          <w:p>
            <w:pPr>
              <w:spacing w:after="0"/>
            </w:pPr>
            <w:r>
              <w:rPr>
                <w:color w:val="1A1A1A"/>
                <w:sz w:val="18"/>
                <w:szCs w:val="18"/>
              </w:rPr>
              <w:t xml:space="preserve">Nicole Hudak</w:t>
            </w:r>
          </w:p>
        </w:tc>
        <w:tc>
          <w:tcPr>
            <w:tcW w:type="dxa" w:w="3000"/>
            <w:shd w:fill="FFFFFF" w:val="clear"/>
            <w:tcMar>
              <w:top w:type="dxa" w:w="80"/>
              <w:left w:type="dxa" w:w="120"/>
              <w:bottom w:type="dxa" w:w="80"/>
              <w:right w:type="dxa" w:w="120"/>
            </w:tcMar>
          </w:tcPr>
          <w:p>
            <w:pPr>
              <w:spacing w:after="0"/>
            </w:pPr>
            <w:r>
              <w:rPr>
                <w:color w:val="1A1A1A"/>
                <w:sz w:val="18"/>
                <w:szCs w:val="18"/>
              </w:rPr>
              <w:t xml:space="preserve">Compliance &amp; Operations Manager</w:t>
            </w:r>
          </w:p>
        </w:tc>
        <w:tc>
          <w:tcPr>
            <w:tcW w:type="dxa" w:w="3000"/>
            <w:shd w:fill="FFFFFF" w:val="clear"/>
            <w:tcMar>
              <w:top w:type="dxa" w:w="80"/>
              <w:left w:type="dxa" w:w="120"/>
              <w:bottom w:type="dxa" w:w="80"/>
              <w:right w:type="dxa" w:w="120"/>
            </w:tcMar>
          </w:tcPr>
          <w:p>
            <w:pPr>
              <w:spacing w:after="0"/>
            </w:pPr>
            <w:r>
              <w:rPr>
                <w:color w:val="1A1A1A"/>
                <w:sz w:val="18"/>
                <w:szCs w:val="18"/>
              </w:rPr>
              <w:t xml:space="preserve">Compliance, policy, and operational management</w:t>
            </w:r>
          </w:p>
        </w:tc>
      </w:tr>
      <w:tr>
        <w:tc>
          <w:tcPr>
            <w:tcW w:type="dxa" w:w="3000"/>
            <w:shd w:fill="F9F9F7" w:val="clear"/>
            <w:tcMar>
              <w:top w:type="dxa" w:w="80"/>
              <w:left w:type="dxa" w:w="120"/>
              <w:bottom w:type="dxa" w:w="80"/>
              <w:right w:type="dxa" w:w="120"/>
            </w:tcMar>
          </w:tcPr>
          <w:p>
            <w:pPr>
              <w:spacing w:after="0"/>
            </w:pPr>
            <w:r>
              <w:rPr>
                <w:color w:val="1A1A1A"/>
                <w:sz w:val="18"/>
                <w:szCs w:val="18"/>
              </w:rPr>
              <w:t xml:space="preserve">Victor Junco</w:t>
            </w:r>
          </w:p>
        </w:tc>
        <w:tc>
          <w:tcPr>
            <w:tcW w:type="dxa" w:w="3000"/>
            <w:shd w:fill="F9F9F7" w:val="clear"/>
            <w:tcMar>
              <w:top w:type="dxa" w:w="80"/>
              <w:left w:type="dxa" w:w="120"/>
              <w:bottom w:type="dxa" w:w="80"/>
              <w:right w:type="dxa" w:w="120"/>
            </w:tcMar>
          </w:tcPr>
          <w:p>
            <w:pPr>
              <w:spacing w:after="0"/>
            </w:pPr>
            <w:r>
              <w:rPr>
                <w:color w:val="1A1A1A"/>
                <w:sz w:val="18"/>
                <w:szCs w:val="18"/>
              </w:rPr>
              <w:t xml:space="preserve">Sustainability Specialist</w:t>
            </w:r>
          </w:p>
        </w:tc>
        <w:tc>
          <w:tcPr>
            <w:tcW w:type="dxa" w:w="3000"/>
            <w:shd w:fill="F9F9F7" w:val="clear"/>
            <w:tcMar>
              <w:top w:type="dxa" w:w="80"/>
              <w:left w:type="dxa" w:w="120"/>
              <w:bottom w:type="dxa" w:w="80"/>
              <w:right w:type="dxa" w:w="120"/>
            </w:tcMar>
          </w:tcPr>
          <w:p>
            <w:pPr>
              <w:spacing w:after="0"/>
            </w:pPr>
            <w:r>
              <w:rPr>
                <w:color w:val="1A1A1A"/>
                <w:sz w:val="18"/>
                <w:szCs w:val="18"/>
              </w:rPr>
              <w:t xml:space="preserve">Environmental impact, veritree partnership, reforestation oversight</w:t>
            </w:r>
          </w:p>
        </w:tc>
      </w:tr>
    </w:tbl>
    <w:p>
      <w:pPr>
        <w:spacing w:after="60"/>
      </w:pPr>
    </w:p>
    <w:p>
      <w:pPr>
        <w:pStyle w:val="Heading2"/>
        <w:spacing w:after="120" w:before="320"/>
        <w:rPr>
          <w:b/>
          <w:bCs/>
          <w:color w:val="3C6F46"/>
          <w:sz w:val="24"/>
          <w:szCs w:val="24"/>
        </w:rPr>
      </w:pPr>
      <w:r>
        <w:t xml:space="preserve">6.2 Sales Team</w:t>
      </w:r>
    </w:p>
    <w:p>
      <w:pPr>
        <w:spacing w:after="120" w:line="276" w:lineRule="auto"/>
        <w:jc w:val="left"/>
      </w:pPr>
      <w:r>
        <w:rPr>
          <w:color w:val="1A1A1A"/>
          <w:sz w:val="20"/>
          <w:szCs w:val="20"/>
        </w:rPr>
        <w:t xml:space="preserve">No dedicated sales team is named in available materials. The sales function appears to be handled through:</w:t>
      </w:r>
    </w:p>
    <w:p>
      <w:pPr>
        <w:pStyle w:val="ListParagraph"/>
        <w:numPr>
          <w:ilvl w:val="0"/>
          <w:numId w:val="1"/>
        </w:numPr>
        <w:spacing w:after="80"/>
        <w:ind w:left="360" w:hanging="360"/>
      </w:pPr>
      <w:r>
        <w:rPr>
          <w:color w:val="1A1A1A"/>
          <w:sz w:val="20"/>
          <w:szCs w:val="20"/>
        </w:rPr>
        <w:t xml:space="preserve">Inbound marketing (blog content, LinkedIn posts) driving leads to the website.</w:t>
      </w:r>
    </w:p>
    <w:p>
      <w:pPr>
        <w:pStyle w:val="ListParagraph"/>
        <w:numPr>
          <w:ilvl w:val="0"/>
          <w:numId w:val="1"/>
        </w:numPr>
        <w:spacing w:after="80"/>
        <w:ind w:left="360" w:hanging="360"/>
      </w:pPr>
      <w:r>
        <w:rPr>
          <w:color w:val="1A1A1A"/>
          <w:sz w:val="20"/>
          <w:szCs w:val="20"/>
        </w:rPr>
        <w:t xml:space="preserve">A CTA-driven funnel where prospects self-identify and submit interest forms.</w:t>
      </w:r>
    </w:p>
    <w:p>
      <w:pPr>
        <w:pStyle w:val="ListParagraph"/>
        <w:numPr>
          <w:ilvl w:val="0"/>
          <w:numId w:val="1"/>
        </w:numPr>
        <w:spacing w:after="80"/>
        <w:ind w:left="360" w:hanging="360"/>
      </w:pPr>
      <w:r>
        <w:rPr>
          <w:color w:val="1A1A1A"/>
          <w:sz w:val="20"/>
          <w:szCs w:val="20"/>
        </w:rPr>
        <w:t xml:space="preserve">TreeRaiser Coaches (likely Courtney Eaton or dedicated staff) who follow up within 1–2 business days.</w:t>
      </w:r>
    </w:p>
    <w:p>
      <w:pPr>
        <w:pStyle w:val="ListParagraph"/>
        <w:numPr>
          <w:ilvl w:val="0"/>
          <w:numId w:val="1"/>
        </w:numPr>
        <w:spacing w:after="80"/>
        <w:ind w:left="360" w:hanging="360"/>
      </w:pPr>
      <w:r>
        <w:rPr>
          <w:color w:val="1A1A1A"/>
          <w:sz w:val="20"/>
          <w:szCs w:val="20"/>
        </w:rPr>
        <w:t xml:space="preserve">A Client Specialist role (being hired via Upwork) who manages client relationships and campaign coaching.</w:t>
      </w:r>
    </w:p>
    <w:p>
      <w:pPr>
        <w:spacing w:after="60"/>
      </w:pPr>
    </w:p>
    <w:p>
      <w:pPr>
        <w:pStyle w:val="Heading2"/>
        <w:spacing w:after="120" w:before="320"/>
        <w:rPr>
          <w:b/>
          <w:bCs/>
          <w:color w:val="3C6F46"/>
          <w:sz w:val="24"/>
          <w:szCs w:val="24"/>
        </w:rPr>
      </w:pPr>
      <w:r>
        <w:t xml:space="preserve">6.3 Marketing Team</w:t>
      </w:r>
    </w:p>
    <w:p>
      <w:pPr>
        <w:spacing w:after="120" w:line="276" w:lineRule="auto"/>
        <w:jc w:val="left"/>
      </w:pPr>
      <w:r>
        <w:rPr>
          <w:color w:val="1A1A1A"/>
          <w:sz w:val="20"/>
          <w:szCs w:val="20"/>
        </w:rPr>
        <w:t xml:space="preserve">Marketing is led by Jeff Schenck (Chief Global Growth Strategist). Key outputs include:</w:t>
      </w:r>
    </w:p>
    <w:p>
      <w:pPr>
        <w:pStyle w:val="ListParagraph"/>
        <w:numPr>
          <w:ilvl w:val="0"/>
          <w:numId w:val="1"/>
        </w:numPr>
        <w:spacing w:after="80"/>
        <w:ind w:left="360" w:hanging="360"/>
      </w:pPr>
      <w:r>
        <w:rPr>
          <w:color w:val="1A1A1A"/>
          <w:sz w:val="20"/>
          <w:szCs w:val="20"/>
        </w:rPr>
        <w:t xml:space="preserve">Blog articles on treeraise.com (13+ articles published as of early 2026).</w:t>
      </w:r>
    </w:p>
    <w:p>
      <w:pPr>
        <w:pStyle w:val="ListParagraph"/>
        <w:numPr>
          <w:ilvl w:val="0"/>
          <w:numId w:val="1"/>
        </w:numPr>
        <w:spacing w:after="80"/>
        <w:ind w:left="360" w:hanging="360"/>
      </w:pPr>
      <w:r>
        <w:rPr>
          <w:color w:val="1A1A1A"/>
          <w:sz w:val="20"/>
          <w:szCs w:val="20"/>
        </w:rPr>
        <w:t xml:space="preserve">LinkedIn content published daily or near-daily under the TreeRaise company page.</w:t>
      </w:r>
    </w:p>
    <w:p>
      <w:pPr>
        <w:pStyle w:val="ListParagraph"/>
        <w:numPr>
          <w:ilvl w:val="0"/>
          <w:numId w:val="1"/>
        </w:numPr>
        <w:spacing w:after="80"/>
        <w:ind w:left="360" w:hanging="360"/>
      </w:pPr>
      <w:r>
        <w:rPr>
          <w:color w:val="1A1A1A"/>
          <w:sz w:val="20"/>
          <w:szCs w:val="20"/>
        </w:rPr>
        <w:t xml:space="preserve">Location-specific landing pages (Florida, Texas, Georgia, North Carolina, Ohio).</w:t>
      </w:r>
    </w:p>
    <w:p>
      <w:pPr>
        <w:pStyle w:val="ListParagraph"/>
        <w:numPr>
          <w:ilvl w:val="0"/>
          <w:numId w:val="1"/>
        </w:numPr>
        <w:spacing w:after="80"/>
        <w:ind w:left="360" w:hanging="360"/>
      </w:pPr>
      <w:r>
        <w:rPr>
          <w:color w:val="1A1A1A"/>
          <w:sz w:val="20"/>
          <w:szCs w:val="20"/>
        </w:rPr>
        <w:t xml:space="preserve">Vertical-specific landing pages (schools, nonprofits, faith communities).</w:t>
      </w:r>
    </w:p>
    <w:p>
      <w:pPr>
        <w:spacing w:after="60"/>
      </w:pPr>
    </w:p>
    <w:p>
      <w:pPr>
        <w:pStyle w:val="Heading2"/>
        <w:spacing w:after="120" w:before="320"/>
        <w:rPr>
          <w:b/>
          <w:bCs/>
          <w:color w:val="3C6F46"/>
          <w:sz w:val="24"/>
          <w:szCs w:val="24"/>
        </w:rPr>
      </w:pPr>
      <w:r>
        <w:t xml:space="preserve">6.4 Operations Team</w:t>
      </w:r>
    </w:p>
    <w:p>
      <w:pPr>
        <w:spacing w:after="120" w:line="276" w:lineRule="auto"/>
        <w:jc w:val="left"/>
      </w:pPr>
      <w:r>
        <w:rPr>
          <w:color w:val="1A1A1A"/>
          <w:sz w:val="20"/>
          <w:szCs w:val="20"/>
        </w:rPr>
        <w:t xml:space="preserve">Operations is managed by Judith Camacho (CFO/COO) and Nicole Hudak (Compliance &amp; Operations Manager). Key functions:</w:t>
      </w:r>
    </w:p>
    <w:p>
      <w:pPr>
        <w:pStyle w:val="ListParagraph"/>
        <w:numPr>
          <w:ilvl w:val="0"/>
          <w:numId w:val="1"/>
        </w:numPr>
        <w:spacing w:after="80"/>
        <w:ind w:left="360" w:hanging="360"/>
      </w:pPr>
      <w:r>
        <w:rPr>
          <w:color w:val="1A1A1A"/>
          <w:sz w:val="20"/>
          <w:szCs w:val="20"/>
        </w:rPr>
        <w:t xml:space="preserve">Financial processing: disbursing 50% of contributions to client organizations.</w:t>
      </w:r>
    </w:p>
    <w:p>
      <w:pPr>
        <w:pStyle w:val="ListParagraph"/>
        <w:numPr>
          <w:ilvl w:val="0"/>
          <w:numId w:val="1"/>
        </w:numPr>
        <w:spacing w:after="80"/>
        <w:ind w:left="360" w:hanging="360"/>
      </w:pPr>
      <w:r>
        <w:rPr>
          <w:color w:val="1A1A1A"/>
          <w:sz w:val="20"/>
          <w:szCs w:val="20"/>
        </w:rPr>
        <w:t xml:space="preserve">Platform management: ensuring the campaign platform runs smoothly.</w:t>
      </w:r>
    </w:p>
    <w:p>
      <w:pPr>
        <w:pStyle w:val="ListParagraph"/>
        <w:numPr>
          <w:ilvl w:val="0"/>
          <w:numId w:val="1"/>
        </w:numPr>
        <w:spacing w:after="80"/>
        <w:ind w:left="360" w:hanging="360"/>
      </w:pPr>
      <w:r>
        <w:rPr>
          <w:color w:val="1A1A1A"/>
          <w:sz w:val="20"/>
          <w:szCs w:val="20"/>
        </w:rPr>
        <w:t xml:space="preserve">Compliance: ensuring donation processing and data handling meet legal requirements.</w:t>
      </w:r>
    </w:p>
    <w:p>
      <w:pPr>
        <w:pStyle w:val="ListParagraph"/>
        <w:numPr>
          <w:ilvl w:val="0"/>
          <w:numId w:val="1"/>
        </w:numPr>
        <w:spacing w:after="80"/>
        <w:ind w:left="360" w:hanging="360"/>
      </w:pPr>
      <w:r>
        <w:rPr>
          <w:color w:val="1A1A1A"/>
          <w:sz w:val="20"/>
          <w:szCs w:val="20"/>
        </w:rPr>
        <w:t xml:space="preserve">veritree coordination: managing the tree planting partnership and impact data flow.</w:t>
      </w:r>
    </w:p>
    <w:p>
      <w:pPr>
        <w:spacing w:after="60"/>
      </w:pPr>
    </w:p>
    <w:p>
      <w:pPr>
        <w:pStyle w:val="Heading2"/>
        <w:spacing w:after="120" w:before="320"/>
        <w:rPr>
          <w:b/>
          <w:bCs/>
          <w:color w:val="3C6F46"/>
          <w:sz w:val="24"/>
          <w:szCs w:val="24"/>
        </w:rPr>
      </w:pPr>
      <w:r>
        <w:t xml:space="preserve">6.5 Technical Team</w:t>
      </w:r>
    </w:p>
    <w:p>
      <w:pPr>
        <w:spacing w:after="120" w:line="276" w:lineRule="auto"/>
        <w:jc w:val="left"/>
      </w:pPr>
      <w:r>
        <w:rPr>
          <w:color w:val="1A1A1A"/>
          <w:sz w:val="20"/>
          <w:szCs w:val="20"/>
        </w:rPr>
        <w:t xml:space="preserve">No dedicated technical team is named in available materials. The platform appears to be a custom-built web application. Technical responsibilities likely include:</w:t>
      </w:r>
    </w:p>
    <w:p>
      <w:pPr>
        <w:pStyle w:val="ListParagraph"/>
        <w:numPr>
          <w:ilvl w:val="0"/>
          <w:numId w:val="1"/>
        </w:numPr>
        <w:spacing w:after="80"/>
        <w:ind w:left="360" w:hanging="360"/>
      </w:pPr>
      <w:r>
        <w:rPr>
          <w:color w:val="1A1A1A"/>
          <w:sz w:val="20"/>
          <w:szCs w:val="20"/>
        </w:rPr>
        <w:t xml:space="preserve">Campaign page hosting and upkeep.</w:t>
      </w:r>
    </w:p>
    <w:p>
      <w:pPr>
        <w:pStyle w:val="ListParagraph"/>
        <w:numPr>
          <w:ilvl w:val="0"/>
          <w:numId w:val="1"/>
        </w:numPr>
        <w:spacing w:after="80"/>
        <w:ind w:left="360" w:hanging="360"/>
      </w:pPr>
      <w:r>
        <w:rPr>
          <w:color w:val="1A1A1A"/>
          <w:sz w:val="20"/>
          <w:szCs w:val="20"/>
        </w:rPr>
        <w:t xml:space="preserve">Dashboard development and real-time data feeds.</w:t>
      </w:r>
    </w:p>
    <w:p>
      <w:pPr>
        <w:pStyle w:val="ListParagraph"/>
        <w:numPr>
          <w:ilvl w:val="0"/>
          <w:numId w:val="1"/>
        </w:numPr>
        <w:spacing w:after="80"/>
        <w:ind w:left="360" w:hanging="360"/>
      </w:pPr>
      <w:r>
        <w:rPr>
          <w:color w:val="1A1A1A"/>
          <w:sz w:val="20"/>
          <w:szCs w:val="20"/>
        </w:rPr>
        <w:t xml:space="preserve">Payment processing integration.</w:t>
      </w:r>
    </w:p>
    <w:p>
      <w:pPr>
        <w:pStyle w:val="ListParagraph"/>
        <w:numPr>
          <w:ilvl w:val="0"/>
          <w:numId w:val="1"/>
        </w:numPr>
        <w:spacing w:after="80"/>
        <w:ind w:left="360" w:hanging="360"/>
      </w:pPr>
      <w:r>
        <w:rPr>
          <w:color w:val="1A1A1A"/>
          <w:sz w:val="20"/>
          <w:szCs w:val="20"/>
        </w:rPr>
        <w:t xml:space="preserve">veritree API integration.</w:t>
      </w:r>
    </w:p>
    <w:p>
      <w:pPr>
        <w:spacing w:after="60"/>
      </w:pPr>
    </w:p>
    <w:p>
      <w:pPr>
        <w:pStyle w:val="Heading2"/>
        <w:spacing w:after="120" w:before="320"/>
        <w:rPr>
          <w:b/>
          <w:bCs/>
          <w:color w:val="3C6F46"/>
          <w:sz w:val="24"/>
          <w:szCs w:val="24"/>
        </w:rPr>
      </w:pPr>
      <w:r>
        <w:t xml:space="preserve">6.6 Support Team</w:t>
      </w:r>
    </w:p>
    <w:p>
      <w:pPr>
        <w:spacing w:after="120" w:line="276" w:lineRule="auto"/>
        <w:jc w:val="left"/>
      </w:pPr>
      <w:r>
        <w:rPr>
          <w:color w:val="1A1A1A"/>
          <w:sz w:val="20"/>
          <w:szCs w:val="20"/>
        </w:rPr>
        <w:t xml:space="preserve">Client support is provided by:</w:t>
      </w:r>
    </w:p>
    <w:p>
      <w:pPr>
        <w:pStyle w:val="ListParagraph"/>
        <w:numPr>
          <w:ilvl w:val="0"/>
          <w:numId w:val="1"/>
        </w:numPr>
        <w:spacing w:after="80"/>
        <w:ind w:left="360" w:hanging="360"/>
      </w:pPr>
      <w:r>
        <w:rPr>
          <w:color w:val="1A1A1A"/>
          <w:sz w:val="20"/>
          <w:szCs w:val="20"/>
        </w:rPr>
        <w:t xml:space="preserve">A dedicated TreeRaiser Coach who contacts new clients within 1–2 business days of sign-up.</w:t>
      </w:r>
    </w:p>
    <w:p>
      <w:pPr>
        <w:pStyle w:val="ListParagraph"/>
        <w:numPr>
          <w:ilvl w:val="0"/>
          <w:numId w:val="1"/>
        </w:numPr>
        <w:spacing w:after="80"/>
        <w:ind w:left="360" w:hanging="360"/>
      </w:pPr>
      <w:r>
        <w:rPr>
          <w:color w:val="1A1A1A"/>
          <w:sz w:val="20"/>
          <w:szCs w:val="20"/>
        </w:rPr>
        <w:t xml:space="preserve">A Client Specialist (contract role based in Costa Rica, hired via Upwork) who manages client onboarding, campaign setup, social media coaching, and performance tracking for 30+ hours per week.</w:t>
      </w:r>
    </w:p>
    <w:p>
      <w:pPr>
        <w:pStyle w:val="ListParagraph"/>
        <w:numPr>
          <w:ilvl w:val="0"/>
          <w:numId w:val="1"/>
        </w:numPr>
        <w:spacing w:after="80"/>
        <w:ind w:left="360" w:hanging="360"/>
      </w:pPr>
      <w:r>
        <w:rPr>
          <w:color w:val="1A1A1A"/>
          <w:sz w:val="20"/>
          <w:szCs w:val="20"/>
        </w:rPr>
        <w:t xml:space="preserve">The support team email is hello@treeraise.com.</w:t>
      </w:r>
    </w:p>
    <w:p>
      <w:pPr>
        <w:pStyle w:val="ListParagraph"/>
        <w:numPr>
          <w:ilvl w:val="0"/>
          <w:numId w:val="1"/>
        </w:numPr>
        <w:spacing w:after="80"/>
        <w:ind w:left="360" w:hanging="360"/>
      </w:pPr>
      <w:r>
        <w:rPr>
          <w:color w:val="1A1A1A"/>
          <w:sz w:val="20"/>
          <w:szCs w:val="20"/>
        </w:rPr>
        <w:t xml:space="preserve">Phone support: 407-710-2345.</w:t>
      </w:r>
    </w:p>
    <w:p>
      <w:pPr>
        <w:pBdr>
          <w:bottom w:val="single" w:color="CCCCCC" w:sz="2" w:space="4"/>
        </w:pBdr>
        <w:spacing w:after="160" w:before="160"/>
      </w:pPr>
    </w:p>
    <w:p>
      <w:pPr>
        <w:pStyle w:val="Heading1"/>
        <w:pBdr>
          <w:bottom w:val="single" w:color="7BAF73" w:sz="4" w:space="6"/>
        </w:pBdr>
        <w:shd w:fill="F4EFE5" w:val="clear"/>
        <w:spacing w:after="200" w:before="400"/>
        <w:ind w:left="0"/>
        <w:rPr>
          <w:b/>
          <w:bCs/>
          <w:color w:val="18492E"/>
          <w:sz w:val="28"/>
          <w:szCs w:val="28"/>
        </w:rPr>
      </w:pPr>
      <w:r>
        <w:t xml:space="preserve">7. Tools and Technology</w:t>
      </w:r>
    </w:p>
    <w:p>
      <w:pPr>
        <w:pStyle w:val="Heading2"/>
        <w:spacing w:after="120" w:before="320"/>
        <w:rPr>
          <w:b/>
          <w:bCs/>
          <w:color w:val="3C6F46"/>
          <w:sz w:val="24"/>
          <w:szCs w:val="24"/>
        </w:rPr>
      </w:pPr>
      <w:r>
        <w:t xml:space="preserve">7.1 CRM Systems</w:t>
      </w:r>
    </w:p>
    <w:p>
      <w:pPr>
        <w:spacing w:after="120" w:line="276" w:lineRule="auto"/>
        <w:jc w:val="left"/>
      </w:pPr>
      <w:r>
        <w:rPr>
          <w:color w:val="1A1A1A"/>
          <w:sz w:val="20"/>
          <w:szCs w:val="20"/>
        </w:rPr>
        <w:t xml:space="preserve">No specific CRM is mentioned in available materials. Based on operations size and Upwork hiring patterns, the company likely uses a basic CRM or contact management tool to track leads and active clients.</w:t>
      </w:r>
    </w:p>
    <w:p>
      <w:pPr>
        <w:spacing w:after="60"/>
      </w:pPr>
    </w:p>
    <w:p>
      <w:pPr>
        <w:pStyle w:val="Heading2"/>
        <w:spacing w:after="120" w:before="320"/>
        <w:rPr>
          <w:b/>
          <w:bCs/>
          <w:color w:val="3C6F46"/>
          <w:sz w:val="24"/>
          <w:szCs w:val="24"/>
        </w:rPr>
      </w:pPr>
      <w:r>
        <w:t xml:space="preserve">7.2 Marketing Tools</w:t>
      </w:r>
    </w:p>
    <w:p>
      <w:pPr>
        <w:pStyle w:val="ListParagraph"/>
        <w:numPr>
          <w:ilvl w:val="0"/>
          <w:numId w:val="1"/>
        </w:numPr>
        <w:spacing w:after="80"/>
        <w:ind w:left="360" w:hanging="360"/>
      </w:pPr>
      <w:r>
        <w:rPr>
          <w:color w:val="1A1A1A"/>
          <w:sz w:val="20"/>
          <w:szCs w:val="20"/>
        </w:rPr>
        <w:t xml:space="preserve">WordPress or similar CMS for the treeraise.com blog and landing pages.</w:t>
      </w:r>
    </w:p>
    <w:p>
      <w:pPr>
        <w:pStyle w:val="ListParagraph"/>
        <w:numPr>
          <w:ilvl w:val="0"/>
          <w:numId w:val="1"/>
        </w:numPr>
        <w:spacing w:after="80"/>
        <w:ind w:left="360" w:hanging="360"/>
      </w:pPr>
      <w:r>
        <w:rPr>
          <w:color w:val="1A1A1A"/>
          <w:sz w:val="20"/>
          <w:szCs w:val="20"/>
        </w:rPr>
        <w:t xml:space="preserve">LinkedIn Company Page for social media publishing.</w:t>
      </w:r>
    </w:p>
    <w:p>
      <w:pPr>
        <w:pStyle w:val="ListParagraph"/>
        <w:numPr>
          <w:ilvl w:val="0"/>
          <w:numId w:val="1"/>
        </w:numPr>
        <w:spacing w:after="80"/>
        <w:ind w:left="360" w:hanging="360"/>
      </w:pPr>
      <w:r>
        <w:rPr>
          <w:color w:val="1A1A1A"/>
          <w:sz w:val="20"/>
          <w:szCs w:val="20"/>
        </w:rPr>
        <w:t xml:space="preserve">Email marketing tool (tool not specified; templates suggest a broadcast email system is in use).</w:t>
      </w:r>
    </w:p>
    <w:p>
      <w:pPr>
        <w:pStyle w:val="ListParagraph"/>
        <w:numPr>
          <w:ilvl w:val="0"/>
          <w:numId w:val="1"/>
        </w:numPr>
        <w:spacing w:after="80"/>
        <w:ind w:left="360" w:hanging="360"/>
      </w:pPr>
      <w:r>
        <w:rPr>
          <w:color w:val="1A1A1A"/>
          <w:sz w:val="20"/>
          <w:szCs w:val="20"/>
        </w:rPr>
        <w:t xml:space="preserve">Google Analytics (referenced in the Privacy Policy as a third-party analytics provider).</w:t>
      </w:r>
    </w:p>
    <w:p>
      <w:pPr>
        <w:spacing w:after="60"/>
      </w:pPr>
    </w:p>
    <w:p>
      <w:pPr>
        <w:pStyle w:val="Heading2"/>
        <w:spacing w:after="120" w:before="320"/>
        <w:rPr>
          <w:b/>
          <w:bCs/>
          <w:color w:val="3C6F46"/>
          <w:sz w:val="24"/>
          <w:szCs w:val="24"/>
        </w:rPr>
      </w:pPr>
      <w:r>
        <w:t xml:space="preserve">7.3 Communication Tools</w:t>
      </w:r>
    </w:p>
    <w:p>
      <w:pPr>
        <w:pStyle w:val="ListParagraph"/>
        <w:numPr>
          <w:ilvl w:val="0"/>
          <w:numId w:val="1"/>
        </w:numPr>
        <w:spacing w:after="80"/>
        <w:ind w:left="360" w:hanging="360"/>
      </w:pPr>
      <w:r>
        <w:rPr>
          <w:color w:val="1A1A1A"/>
          <w:sz w:val="20"/>
          <w:szCs w:val="20"/>
        </w:rPr>
        <w:t xml:space="preserve">Email: hello@treeraise.com for general inquiries and client support.</w:t>
      </w:r>
    </w:p>
    <w:p>
      <w:pPr>
        <w:pStyle w:val="ListParagraph"/>
        <w:numPr>
          <w:ilvl w:val="0"/>
          <w:numId w:val="1"/>
        </w:numPr>
        <w:spacing w:after="80"/>
        <w:ind w:left="360" w:hanging="360"/>
      </w:pPr>
      <w:r>
        <w:rPr>
          <w:color w:val="1A1A1A"/>
          <w:sz w:val="20"/>
          <w:szCs w:val="20"/>
        </w:rPr>
        <w:t xml:space="preserve">Phone: 407-710-2345.</w:t>
      </w:r>
    </w:p>
    <w:p>
      <w:pPr>
        <w:pStyle w:val="ListParagraph"/>
        <w:numPr>
          <w:ilvl w:val="0"/>
          <w:numId w:val="1"/>
        </w:numPr>
        <w:spacing w:after="80"/>
        <w:ind w:left="360" w:hanging="360"/>
      </w:pPr>
      <w:r>
        <w:rPr>
          <w:color w:val="1A1A1A"/>
          <w:sz w:val="20"/>
          <w:szCs w:val="20"/>
        </w:rPr>
        <w:t xml:space="preserve">Contact form on treeraise.com/contact.</w:t>
      </w:r>
    </w:p>
    <w:p>
      <w:pPr>
        <w:pStyle w:val="ListParagraph"/>
        <w:numPr>
          <w:ilvl w:val="0"/>
          <w:numId w:val="1"/>
        </w:numPr>
        <w:spacing w:after="80"/>
        <w:ind w:left="360" w:hanging="360"/>
      </w:pPr>
      <w:r>
        <w:rPr>
          <w:color w:val="1A1A1A"/>
          <w:sz w:val="20"/>
          <w:szCs w:val="20"/>
        </w:rPr>
        <w:t xml:space="preserve">Upwork for contractor communication with the Client Specialist role.</w:t>
      </w:r>
    </w:p>
    <w:p>
      <w:pPr>
        <w:spacing w:after="60"/>
      </w:pPr>
    </w:p>
    <w:p>
      <w:pPr>
        <w:pStyle w:val="Heading2"/>
        <w:spacing w:after="120" w:before="320"/>
        <w:rPr>
          <w:b/>
          <w:bCs/>
          <w:color w:val="3C6F46"/>
          <w:sz w:val="24"/>
          <w:szCs w:val="24"/>
        </w:rPr>
      </w:pPr>
      <w:r>
        <w:t xml:space="preserve">7.4 Project Management Tools</w:t>
      </w:r>
    </w:p>
    <w:p>
      <w:pPr>
        <w:spacing w:after="120" w:line="276" w:lineRule="auto"/>
        <w:jc w:val="left"/>
      </w:pPr>
      <w:r>
        <w:rPr>
          <w:color w:val="1A1A1A"/>
          <w:sz w:val="20"/>
          <w:szCs w:val="20"/>
        </w:rPr>
        <w:t xml:space="preserve">No specific project management tools are named in available materials.</w:t>
      </w:r>
    </w:p>
    <w:p>
      <w:pPr>
        <w:spacing w:after="60"/>
      </w:pPr>
    </w:p>
    <w:p>
      <w:pPr>
        <w:pStyle w:val="Heading2"/>
        <w:spacing w:after="120" w:before="320"/>
        <w:rPr>
          <w:b/>
          <w:bCs/>
          <w:color w:val="3C6F46"/>
          <w:sz w:val="24"/>
          <w:szCs w:val="24"/>
        </w:rPr>
      </w:pPr>
      <w:r>
        <w:t xml:space="preserve">7.5 Internal Automation Systems</w:t>
      </w:r>
    </w:p>
    <w:p>
      <w:pPr>
        <w:pStyle w:val="ListParagraph"/>
        <w:numPr>
          <w:ilvl w:val="0"/>
          <w:numId w:val="1"/>
        </w:numPr>
        <w:spacing w:after="80"/>
        <w:ind w:left="360" w:hanging="360"/>
      </w:pPr>
      <w:r>
        <w:rPr>
          <w:color w:val="1A1A1A"/>
          <w:sz w:val="20"/>
          <w:szCs w:val="20"/>
        </w:rPr>
        <w:t xml:space="preserve">Campaign dashboard: real-time automated tracking of donations, trees planted, and CO2 data.</w:t>
      </w:r>
    </w:p>
    <w:p>
      <w:pPr>
        <w:pStyle w:val="ListParagraph"/>
        <w:numPr>
          <w:ilvl w:val="0"/>
          <w:numId w:val="1"/>
        </w:numPr>
        <w:spacing w:after="80"/>
        <w:ind w:left="360" w:hanging="360"/>
      </w:pPr>
      <w:r>
        <w:rPr>
          <w:color w:val="1A1A1A"/>
          <w:sz w:val="20"/>
          <w:szCs w:val="20"/>
        </w:rPr>
        <w:t xml:space="preserve">veritree integration: automated data feed from the reforestation partner into the campaign dashboard.</w:t>
      </w:r>
    </w:p>
    <w:p>
      <w:pPr>
        <w:pStyle w:val="ListParagraph"/>
        <w:numPr>
          <w:ilvl w:val="0"/>
          <w:numId w:val="1"/>
        </w:numPr>
        <w:spacing w:after="80"/>
        <w:ind w:left="360" w:hanging="360"/>
      </w:pPr>
      <w:r>
        <w:rPr>
          <w:color w:val="1A1A1A"/>
          <w:sz w:val="20"/>
          <w:szCs w:val="20"/>
        </w:rPr>
        <w:t xml:space="preserve">Payment processing: online donations processed automatically through the platform.</w:t>
      </w:r>
    </w:p>
    <w:p>
      <w:pPr>
        <w:pStyle w:val="ListParagraph"/>
        <w:numPr>
          <w:ilvl w:val="0"/>
          <w:numId w:val="1"/>
        </w:numPr>
        <w:spacing w:after="80"/>
        <w:ind w:left="360" w:hanging="360"/>
      </w:pPr>
      <w:r>
        <w:rPr>
          <w:color w:val="1A1A1A"/>
          <w:sz w:val="20"/>
          <w:szCs w:val="20"/>
        </w:rPr>
        <w:t xml:space="preserve">Impact reporting: dashboard data auto-populates the impact summary clients receive after campaigns close.</w:t>
      </w:r>
    </w:p>
    <w:p>
      <w:pPr>
        <w:spacing w:after="60"/>
      </w:pPr>
    </w:p>
    <w:p>
      <w:pPr>
        <w:pStyle w:val="Heading2"/>
        <w:spacing w:after="120" w:before="320"/>
        <w:rPr>
          <w:b/>
          <w:bCs/>
          <w:color w:val="3C6F46"/>
          <w:sz w:val="24"/>
          <w:szCs w:val="24"/>
        </w:rPr>
      </w:pPr>
      <w:r>
        <w:t xml:space="preserve">7.6 Data Systems</w:t>
      </w:r>
    </w:p>
    <w:p>
      <w:pPr>
        <w:pStyle w:val="ListParagraph"/>
        <w:numPr>
          <w:ilvl w:val="0"/>
          <w:numId w:val="1"/>
        </w:numPr>
        <w:spacing w:after="80"/>
        <w:ind w:left="360" w:hanging="360"/>
      </w:pPr>
      <w:r>
        <w:rPr>
          <w:color w:val="1A1A1A"/>
          <w:sz w:val="20"/>
          <w:szCs w:val="20"/>
        </w:rPr>
        <w:t xml:space="preserve">veritree blockchain ledger: every tree is recorded with GPS coordinates, photos, and CO2 metrics.</w:t>
      </w:r>
    </w:p>
    <w:p>
      <w:pPr>
        <w:pStyle w:val="ListParagraph"/>
        <w:numPr>
          <w:ilvl w:val="0"/>
          <w:numId w:val="1"/>
        </w:numPr>
        <w:spacing w:after="80"/>
        <w:ind w:left="360" w:hanging="360"/>
      </w:pPr>
      <w:r>
        <w:rPr>
          <w:color w:val="1A1A1A"/>
          <w:sz w:val="20"/>
          <w:szCs w:val="20"/>
        </w:rPr>
        <w:t xml:space="preserve">Campaign dashboard: shows real-time contribution totals, trees funded, and CO2 offset.</w:t>
      </w:r>
    </w:p>
    <w:p>
      <w:pPr>
        <w:pStyle w:val="ListParagraph"/>
        <w:numPr>
          <w:ilvl w:val="0"/>
          <w:numId w:val="1"/>
        </w:numPr>
        <w:spacing w:after="80"/>
        <w:ind w:left="360" w:hanging="360"/>
      </w:pPr>
      <w:r>
        <w:rPr>
          <w:color w:val="1A1A1A"/>
          <w:sz w:val="20"/>
          <w:szCs w:val="20"/>
        </w:rPr>
        <w:t xml:space="preserve">Contributor dashboard: allows donors to see their personal contribution history.</w:t>
      </w:r>
    </w:p>
    <w:p>
      <w:pPr>
        <w:pStyle w:val="ListParagraph"/>
        <w:numPr>
          <w:ilvl w:val="0"/>
          <w:numId w:val="1"/>
        </w:numPr>
        <w:spacing w:after="80"/>
        <w:ind w:left="360" w:hanging="360"/>
      </w:pPr>
      <w:r>
        <w:rPr>
          <w:color w:val="1A1A1A"/>
          <w:sz w:val="20"/>
          <w:szCs w:val="20"/>
        </w:rPr>
        <w:t xml:space="preserve">TreeRaiser dashboard: allows client organizations to track their campaign progress.</w:t>
      </w:r>
    </w:p>
    <w:p>
      <w:pPr>
        <w:pBdr>
          <w:bottom w:val="single" w:color="CCCCCC" w:sz="2" w:space="4"/>
        </w:pBdr>
        <w:spacing w:after="160" w:before="160"/>
      </w:pPr>
    </w:p>
    <w:p>
      <w:pPr>
        <w:pStyle w:val="Heading1"/>
        <w:pBdr>
          <w:bottom w:val="single" w:color="7BAF73" w:sz="4" w:space="6"/>
        </w:pBdr>
        <w:shd w:fill="F4EFE5" w:val="clear"/>
        <w:spacing w:after="200" w:before="400"/>
        <w:ind w:left="0"/>
        <w:rPr>
          <w:b/>
          <w:bCs/>
          <w:color w:val="18492E"/>
          <w:sz w:val="28"/>
          <w:szCs w:val="28"/>
        </w:rPr>
      </w:pPr>
      <w:r>
        <w:t xml:space="preserve">8. Sales System (For BDRs)</w:t>
      </w:r>
    </w:p>
    <w:p>
      <w:pPr>
        <w:pStyle w:val="Heading2"/>
        <w:spacing w:after="120" w:before="320"/>
        <w:rPr>
          <w:b/>
          <w:bCs/>
          <w:color w:val="3C6F46"/>
          <w:sz w:val="24"/>
          <w:szCs w:val="24"/>
        </w:rPr>
      </w:pPr>
      <w:r>
        <w:t xml:space="preserve">8.1 Lead Sources</w:t>
      </w:r>
    </w:p>
    <w:p>
      <w:pPr>
        <w:pStyle w:val="ListParagraph"/>
        <w:numPr>
          <w:ilvl w:val="0"/>
          <w:numId w:val="1"/>
        </w:numPr>
        <w:spacing w:after="80"/>
        <w:ind w:left="360" w:hanging="360"/>
      </w:pPr>
      <w:r>
        <w:rPr>
          <w:color w:val="1A1A1A"/>
          <w:sz w:val="20"/>
          <w:szCs w:val="20"/>
        </w:rPr>
        <w:t xml:space="preserve">Organic blog traffic from treeraise.com (SEO-optimized articles targeting school, nonprofit, and faith community leaders).</w:t>
      </w:r>
    </w:p>
    <w:p>
      <w:pPr>
        <w:pStyle w:val="ListParagraph"/>
        <w:numPr>
          <w:ilvl w:val="0"/>
          <w:numId w:val="1"/>
        </w:numPr>
        <w:spacing w:after="80"/>
        <w:ind w:left="360" w:hanging="360"/>
      </w:pPr>
      <w:r>
        <w:rPr>
          <w:color w:val="1A1A1A"/>
          <w:sz w:val="20"/>
          <w:szCs w:val="20"/>
        </w:rPr>
        <w:t xml:space="preserve">LinkedIn company page followers and post engagement.</w:t>
      </w:r>
    </w:p>
    <w:p>
      <w:pPr>
        <w:pStyle w:val="ListParagraph"/>
        <w:numPr>
          <w:ilvl w:val="0"/>
          <w:numId w:val="1"/>
        </w:numPr>
        <w:spacing w:after="80"/>
        <w:ind w:left="360" w:hanging="360"/>
      </w:pPr>
      <w:r>
        <w:rPr>
          <w:color w:val="1A1A1A"/>
          <w:sz w:val="20"/>
          <w:szCs w:val="20"/>
        </w:rPr>
        <w:t xml:space="preserve">Location pages targeting searchers in Florida, Texas, Georgia, North Carolina, Ohio.</w:t>
      </w:r>
    </w:p>
    <w:p>
      <w:pPr>
        <w:pStyle w:val="ListParagraph"/>
        <w:numPr>
          <w:ilvl w:val="0"/>
          <w:numId w:val="1"/>
        </w:numPr>
        <w:spacing w:after="80"/>
        <w:ind w:left="360" w:hanging="360"/>
      </w:pPr>
      <w:r>
        <w:rPr>
          <w:color w:val="1A1A1A"/>
          <w:sz w:val="20"/>
          <w:szCs w:val="20"/>
        </w:rPr>
        <w:t xml:space="preserve">Referrals from existing clients and partners.</w:t>
      </w:r>
    </w:p>
    <w:p>
      <w:pPr>
        <w:pStyle w:val="ListParagraph"/>
        <w:numPr>
          <w:ilvl w:val="0"/>
          <w:numId w:val="1"/>
        </w:numPr>
        <w:spacing w:after="80"/>
        <w:ind w:left="360" w:hanging="360"/>
      </w:pPr>
      <w:r>
        <w:rPr>
          <w:color w:val="1A1A1A"/>
          <w:sz w:val="20"/>
          <w:szCs w:val="20"/>
        </w:rPr>
        <w:t xml:space="preserve">Parent company Funds2Orgs network (existing relationships with schools and nonprofits already using shoe drive fundraisers).</w:t>
      </w:r>
    </w:p>
    <w:p>
      <w:pPr>
        <w:spacing w:after="60"/>
      </w:pPr>
    </w:p>
    <w:p>
      <w:pPr>
        <w:pStyle w:val="Heading2"/>
        <w:spacing w:after="120" w:before="320"/>
        <w:rPr>
          <w:b/>
          <w:bCs/>
          <w:color w:val="3C6F46"/>
          <w:sz w:val="24"/>
          <w:szCs w:val="24"/>
        </w:rPr>
      </w:pPr>
      <w:r>
        <w:t xml:space="preserve">8.2 Prospecting Methods</w:t>
      </w:r>
    </w:p>
    <w:p>
      <w:pPr>
        <w:spacing w:after="120" w:line="276" w:lineRule="auto"/>
        <w:jc w:val="left"/>
      </w:pPr>
      <w:r>
        <w:rPr>
          <w:color w:val="1A1A1A"/>
          <w:sz w:val="20"/>
          <w:szCs w:val="20"/>
        </w:rPr>
        <w:t xml:space="preserve">Based on available information, TreeRaise uses primarily inbound methods:</w:t>
      </w:r>
    </w:p>
    <w:p>
      <w:pPr>
        <w:pStyle w:val="ListParagraph"/>
        <w:numPr>
          <w:ilvl w:val="0"/>
          <w:numId w:val="1"/>
        </w:numPr>
        <w:spacing w:after="80"/>
        <w:ind w:left="360" w:hanging="360"/>
      </w:pPr>
      <w:r>
        <w:rPr>
          <w:color w:val="1A1A1A"/>
          <w:sz w:val="20"/>
          <w:szCs w:val="20"/>
        </w:rPr>
        <w:t xml:space="preserve">Content marketing: blog articles target organizational decision-makers searching for fundraising alternatives.</w:t>
      </w:r>
    </w:p>
    <w:p>
      <w:pPr>
        <w:pStyle w:val="ListParagraph"/>
        <w:numPr>
          <w:ilvl w:val="0"/>
          <w:numId w:val="1"/>
        </w:numPr>
        <w:spacing w:after="80"/>
        <w:ind w:left="360" w:hanging="360"/>
      </w:pPr>
      <w:r>
        <w:rPr>
          <w:color w:val="1A1A1A"/>
          <w:sz w:val="20"/>
          <w:szCs w:val="20"/>
        </w:rPr>
        <w:t xml:space="preserve">Social media: LinkedIn posts build awareness among school, nonprofit, and faith community leaders.</w:t>
      </w:r>
    </w:p>
    <w:p>
      <w:pPr>
        <w:pStyle w:val="ListParagraph"/>
        <w:numPr>
          <w:ilvl w:val="0"/>
          <w:numId w:val="1"/>
        </w:numPr>
        <w:spacing w:after="80"/>
        <w:ind w:left="360" w:hanging="360"/>
      </w:pPr>
      <w:r>
        <w:rPr>
          <w:color w:val="1A1A1A"/>
          <w:sz w:val="20"/>
          <w:szCs w:val="20"/>
        </w:rPr>
        <w:t xml:space="preserve">Direct CTAs: every blog article and landing page ends with a clear invitation to start a campaign.</w:t>
      </w:r>
    </w:p>
    <w:p>
      <w:pPr>
        <w:spacing w:after="120" w:line="276" w:lineRule="auto"/>
        <w:jc w:val="left"/>
      </w:pPr>
      <w:r>
        <w:rPr>
          <w:color w:val="1A1A1A"/>
          <w:sz w:val="20"/>
          <w:szCs w:val="20"/>
        </w:rPr>
        <w:t xml:space="preserve">Outbound prospecting capability is being built through the Client Specialist hire, who will coach clients on social media outreach — suggesting a future model where clients themselves become lead generators within their communities.</w:t>
      </w:r>
    </w:p>
    <w:p>
      <w:pPr>
        <w:spacing w:after="60"/>
      </w:pPr>
    </w:p>
    <w:p>
      <w:pPr>
        <w:pStyle w:val="Heading2"/>
        <w:spacing w:after="120" w:before="320"/>
        <w:rPr>
          <w:b/>
          <w:bCs/>
          <w:color w:val="3C6F46"/>
          <w:sz w:val="24"/>
          <w:szCs w:val="24"/>
        </w:rPr>
      </w:pPr>
      <w:r>
        <w:t xml:space="preserve">8.3 Outreach Channels</w:t>
      </w:r>
    </w:p>
    <w:p>
      <w:pPr>
        <w:pStyle w:val="ListParagraph"/>
        <w:numPr>
          <w:ilvl w:val="0"/>
          <w:numId w:val="1"/>
        </w:numPr>
        <w:spacing w:after="80"/>
        <w:ind w:left="360" w:hanging="360"/>
      </w:pPr>
      <w:r>
        <w:rPr>
          <w:color w:val="1A1A1A"/>
          <w:sz w:val="20"/>
          <w:szCs w:val="20"/>
        </w:rPr>
        <w:t xml:space="preserve">Website CTA forms ("Begin Your Impact", "Start Your TreeRaise Today").</w:t>
      </w:r>
    </w:p>
    <w:p>
      <w:pPr>
        <w:pStyle w:val="ListParagraph"/>
        <w:numPr>
          <w:ilvl w:val="0"/>
          <w:numId w:val="1"/>
        </w:numPr>
        <w:spacing w:after="80"/>
        <w:ind w:left="360" w:hanging="360"/>
      </w:pPr>
      <w:r>
        <w:rPr>
          <w:color w:val="1A1A1A"/>
          <w:sz w:val="20"/>
          <w:szCs w:val="20"/>
        </w:rPr>
        <w:t xml:space="preserve">Email (follow-up after form submission).</w:t>
      </w:r>
    </w:p>
    <w:p>
      <w:pPr>
        <w:pStyle w:val="ListParagraph"/>
        <w:numPr>
          <w:ilvl w:val="0"/>
          <w:numId w:val="1"/>
        </w:numPr>
        <w:spacing w:after="80"/>
        <w:ind w:left="360" w:hanging="360"/>
      </w:pPr>
      <w:r>
        <w:rPr>
          <w:color w:val="1A1A1A"/>
          <w:sz w:val="20"/>
          <w:szCs w:val="20"/>
        </w:rPr>
        <w:t xml:space="preserve">LinkedIn (brand-level awareness and lead generation).</w:t>
      </w:r>
    </w:p>
    <w:p>
      <w:pPr>
        <w:pStyle w:val="ListParagraph"/>
        <w:numPr>
          <w:ilvl w:val="0"/>
          <w:numId w:val="1"/>
        </w:numPr>
        <w:spacing w:after="80"/>
        <w:ind w:left="360" w:hanging="360"/>
      </w:pPr>
      <w:r>
        <w:rPr>
          <w:color w:val="1A1A1A"/>
          <w:sz w:val="20"/>
          <w:szCs w:val="20"/>
        </w:rPr>
        <w:t xml:space="preserve">Phone (follow-up and demos: 407-710-2345).</w:t>
      </w:r>
    </w:p>
    <w:p>
      <w:pPr>
        <w:spacing w:after="60"/>
      </w:pPr>
    </w:p>
    <w:p>
      <w:pPr>
        <w:pStyle w:val="Heading2"/>
        <w:spacing w:after="120" w:before="320"/>
        <w:rPr>
          <w:b/>
          <w:bCs/>
          <w:color w:val="3C6F46"/>
          <w:sz w:val="24"/>
          <w:szCs w:val="24"/>
        </w:rPr>
      </w:pPr>
      <w:r>
        <w:t xml:space="preserve">8.4 Sales Messaging</w:t>
      </w:r>
    </w:p>
    <w:p>
      <w:pPr>
        <w:spacing w:after="120" w:line="276" w:lineRule="auto"/>
        <w:jc w:val="left"/>
      </w:pPr>
      <w:r>
        <w:rPr>
          <w:color w:val="1A1A1A"/>
          <w:sz w:val="20"/>
          <w:szCs w:val="20"/>
        </w:rPr>
        <w:t xml:space="preserve">The core sales message for all three verticals is:</w:t>
      </w:r>
    </w:p>
    <w:p>
      <w:pPr>
        <w:pBdr>
          <w:left w:val="thick" w:color="7BAF73" w:sz="12" w:space="8"/>
        </w:pBdr>
        <w:shd w:fill="F4EFE5" w:val="clear"/>
        <w:spacing w:after="120" w:before="120"/>
        <w:ind w:left="200"/>
      </w:pPr>
      <w:r>
        <w:rPr>
          <w:i/>
          <w:iCs/>
          <w:color w:val="18492E"/>
          <w:sz w:val="20"/>
          <w:szCs w:val="20"/>
        </w:rPr>
        <w:t xml:space="preserve">"Stop using outdated, exhausting product fundraisers. Use TreeRaise instead. No selling, no inventory, no volunteer burnout. Keep 50% of every contribution. Every dollar funds verified tree planting. Transparent impact your donors can see in real time."</w:t>
      </w:r>
    </w:p>
    <w:p>
      <w:pPr>
        <w:spacing w:after="120" w:line="276" w:lineRule="auto"/>
        <w:jc w:val="left"/>
      </w:pPr>
      <w:r>
        <w:rPr>
          <w:color w:val="1A1A1A"/>
          <w:sz w:val="20"/>
          <w:szCs w:val="20"/>
        </w:rPr>
        <w:t xml:space="preserve">Vertical-specific messages:</w:t>
      </w:r>
    </w:p>
    <w:p>
      <w:pPr>
        <w:spacing w:after="40"/>
      </w:pPr>
      <w:r>
        <w:rPr>
          <w:b/>
          <w:bCs/>
          <w:color w:val="3C6F46"/>
          <w:sz w:val="20"/>
          <w:szCs w:val="20"/>
        </w:rPr>
        <w:t xml:space="preserve">Schools and PTAs:</w:t>
      </w:r>
    </w:p>
    <w:p>
      <w:pPr>
        <w:pStyle w:val="ListParagraph"/>
        <w:numPr>
          <w:ilvl w:val="1"/>
          <w:numId w:val="1"/>
        </w:numPr>
        <w:spacing w:after="60"/>
        <w:ind w:left="720" w:hanging="360"/>
      </w:pPr>
      <w:r>
        <w:rPr>
          <w:color w:val="555555"/>
          <w:sz w:val="20"/>
          <w:szCs w:val="20"/>
        </w:rPr>
        <w:t xml:space="preserve">"Respect parents' time. Remove the burden from teachers and volunteers. Teach students environmental stewardship instead of sales tactics."</w:t>
      </w:r>
    </w:p>
    <w:p>
      <w:pPr>
        <w:spacing w:after="40"/>
      </w:pPr>
      <w:r>
        <w:rPr>
          <w:b/>
          <w:bCs/>
          <w:color w:val="3C6F46"/>
          <w:sz w:val="20"/>
          <w:szCs w:val="20"/>
        </w:rPr>
        <w:t xml:space="preserve">Nonprofits:</w:t>
      </w:r>
    </w:p>
    <w:p>
      <w:pPr>
        <w:pStyle w:val="ListParagraph"/>
        <w:numPr>
          <w:ilvl w:val="1"/>
          <w:numId w:val="1"/>
        </w:numPr>
        <w:spacing w:after="60"/>
        <w:ind w:left="720" w:hanging="360"/>
      </w:pPr>
      <w:r>
        <w:rPr>
          <w:color w:val="555555"/>
          <w:sz w:val="20"/>
          <w:szCs w:val="20"/>
        </w:rPr>
        <w:t xml:space="preserve">"Earn unrestricted operating funds without the strings of product sales. Build donor trust with real-time impact reporting. Free your Development Director for major gifts."</w:t>
      </w:r>
    </w:p>
    <w:p>
      <w:pPr>
        <w:spacing w:after="40"/>
      </w:pPr>
      <w:r>
        <w:rPr>
          <w:b/>
          <w:bCs/>
          <w:color w:val="3C6F46"/>
          <w:sz w:val="20"/>
          <w:szCs w:val="20"/>
        </w:rPr>
        <w:t xml:space="preserve">Faith communities:</w:t>
      </w:r>
    </w:p>
    <w:p>
      <w:pPr>
        <w:pStyle w:val="ListParagraph"/>
        <w:numPr>
          <w:ilvl w:val="1"/>
          <w:numId w:val="1"/>
        </w:numPr>
        <w:spacing w:after="60"/>
        <w:ind w:left="720" w:hanging="360"/>
      </w:pPr>
      <w:r>
        <w:rPr>
          <w:color w:val="555555"/>
          <w:sz w:val="20"/>
          <w:szCs w:val="20"/>
        </w:rPr>
        <w:t xml:space="preserve">"Align your fundraising with your values. Restore creation instead of consuming products. A fundraising method that reflects your theology."</w:t>
      </w:r>
    </w:p>
    <w:p>
      <w:pPr>
        <w:spacing w:after="60"/>
      </w:pPr>
    </w:p>
    <w:p>
      <w:pPr>
        <w:pStyle w:val="Heading2"/>
        <w:spacing w:after="120" w:before="320"/>
        <w:rPr>
          <w:b/>
          <w:bCs/>
          <w:color w:val="3C6F46"/>
          <w:sz w:val="24"/>
          <w:szCs w:val="24"/>
        </w:rPr>
      </w:pPr>
      <w:r>
        <w:t xml:space="preserve">8.5 Sales Pipeline Stages</w:t>
      </w:r>
    </w:p>
    <w:p>
      <w:pPr>
        <w:spacing w:after="120" w:line="276" w:lineRule="auto"/>
        <w:jc w:val="left"/>
      </w:pPr>
      <w:r>
        <w:rPr>
          <w:color w:val="1A1A1A"/>
          <w:sz w:val="20"/>
          <w:szCs w:val="20"/>
        </w:rPr>
        <w:t xml:space="preserve">Based on available data, the likely pipeline stages are:</w:t>
      </w:r>
    </w:p>
    <w:p>
      <w:pPr>
        <w:pStyle w:val="ListParagraph"/>
        <w:numPr>
          <w:ilvl w:val="0"/>
          <w:numId w:val="1"/>
        </w:numPr>
        <w:spacing w:after="80"/>
        <w:ind w:left="360" w:hanging="360"/>
      </w:pPr>
      <w:r>
        <w:rPr>
          <w:color w:val="1A1A1A"/>
          <w:sz w:val="20"/>
          <w:szCs w:val="20"/>
        </w:rPr>
        <w:t xml:space="preserve">Stage 1: Awareness — prospect discovers TreeRaise via blog, LinkedIn, or referral.</w:t>
      </w:r>
    </w:p>
    <w:p>
      <w:pPr>
        <w:pStyle w:val="ListParagraph"/>
        <w:numPr>
          <w:ilvl w:val="0"/>
          <w:numId w:val="1"/>
        </w:numPr>
        <w:spacing w:after="80"/>
        <w:ind w:left="360" w:hanging="360"/>
      </w:pPr>
      <w:r>
        <w:rPr>
          <w:color w:val="1A1A1A"/>
          <w:sz w:val="20"/>
          <w:szCs w:val="20"/>
        </w:rPr>
        <w:t xml:space="preserve">Stage 2: Interest — prospect visits the website, reads about the platform.</w:t>
      </w:r>
    </w:p>
    <w:p>
      <w:pPr>
        <w:pStyle w:val="ListParagraph"/>
        <w:numPr>
          <w:ilvl w:val="0"/>
          <w:numId w:val="1"/>
        </w:numPr>
        <w:spacing w:after="80"/>
        <w:ind w:left="360" w:hanging="360"/>
      </w:pPr>
      <w:r>
        <w:rPr>
          <w:color w:val="1A1A1A"/>
          <w:sz w:val="20"/>
          <w:szCs w:val="20"/>
        </w:rPr>
        <w:t xml:space="preserve">Stage 3: Form submission — prospect clicks CTA and submits their interest form.</w:t>
      </w:r>
    </w:p>
    <w:p>
      <w:pPr>
        <w:pStyle w:val="ListParagraph"/>
        <w:numPr>
          <w:ilvl w:val="0"/>
          <w:numId w:val="1"/>
        </w:numPr>
        <w:spacing w:after="80"/>
        <w:ind w:left="360" w:hanging="360"/>
      </w:pPr>
      <w:r>
        <w:rPr>
          <w:color w:val="1A1A1A"/>
          <w:sz w:val="20"/>
          <w:szCs w:val="20"/>
        </w:rPr>
        <w:t xml:space="preserve">Stage 4: Outreach — TreeRaiser Coach contacts prospect within 1–2 business days.</w:t>
      </w:r>
    </w:p>
    <w:p>
      <w:pPr>
        <w:pStyle w:val="ListParagraph"/>
        <w:numPr>
          <w:ilvl w:val="0"/>
          <w:numId w:val="1"/>
        </w:numPr>
        <w:spacing w:after="80"/>
        <w:ind w:left="360" w:hanging="360"/>
      </w:pPr>
      <w:r>
        <w:rPr>
          <w:color w:val="1A1A1A"/>
          <w:sz w:val="20"/>
          <w:szCs w:val="20"/>
        </w:rPr>
        <w:t xml:space="preserve">Stage 5: Onboarding — prospect becomes a client, account created, campaign setup begins.</w:t>
      </w:r>
    </w:p>
    <w:p>
      <w:pPr>
        <w:pStyle w:val="ListParagraph"/>
        <w:numPr>
          <w:ilvl w:val="0"/>
          <w:numId w:val="1"/>
        </w:numPr>
        <w:spacing w:after="80"/>
        <w:ind w:left="360" w:hanging="360"/>
      </w:pPr>
      <w:r>
        <w:rPr>
          <w:color w:val="1A1A1A"/>
          <w:sz w:val="20"/>
          <w:szCs w:val="20"/>
        </w:rPr>
        <w:t xml:space="preserve">Stage 6: Active campaign — client runs their fundraiser with ongoing Coach support.</w:t>
      </w:r>
    </w:p>
    <w:p>
      <w:pPr>
        <w:pStyle w:val="ListParagraph"/>
        <w:numPr>
          <w:ilvl w:val="0"/>
          <w:numId w:val="1"/>
        </w:numPr>
        <w:spacing w:after="80"/>
        <w:ind w:left="360" w:hanging="360"/>
      </w:pPr>
      <w:r>
        <w:rPr>
          <w:color w:val="1A1A1A"/>
          <w:sz w:val="20"/>
          <w:szCs w:val="20"/>
        </w:rPr>
        <w:t xml:space="preserve">Stage 7: Close and reporting — campaign ends, funds disbursed, impact report shared.</w:t>
      </w:r>
    </w:p>
    <w:p>
      <w:pPr>
        <w:pStyle w:val="ListParagraph"/>
        <w:numPr>
          <w:ilvl w:val="0"/>
          <w:numId w:val="1"/>
        </w:numPr>
        <w:spacing w:after="80"/>
        <w:ind w:left="360" w:hanging="360"/>
      </w:pPr>
      <w:r>
        <w:rPr>
          <w:color w:val="1A1A1A"/>
          <w:sz w:val="20"/>
          <w:szCs w:val="20"/>
        </w:rPr>
        <w:t xml:space="preserve">Stage 8: Repeat — client is invited to run another campaign.</w:t>
      </w:r>
    </w:p>
    <w:p>
      <w:pPr>
        <w:spacing w:after="60"/>
      </w:pPr>
    </w:p>
    <w:p>
      <w:pPr>
        <w:pStyle w:val="Heading2"/>
        <w:spacing w:after="120" w:before="320"/>
        <w:rPr>
          <w:b/>
          <w:bCs/>
          <w:color w:val="3C6F46"/>
          <w:sz w:val="24"/>
          <w:szCs w:val="24"/>
        </w:rPr>
      </w:pPr>
      <w:r>
        <w:t xml:space="preserve">8.6 Demo Process</w:t>
      </w:r>
    </w:p>
    <w:p>
      <w:pPr>
        <w:spacing w:after="120" w:line="276" w:lineRule="auto"/>
        <w:jc w:val="left"/>
      </w:pPr>
      <w:r>
        <w:rPr>
          <w:color w:val="1A1A1A"/>
          <w:sz w:val="20"/>
          <w:szCs w:val="20"/>
        </w:rPr>
        <w:t xml:space="preserve">No formal demo process is described in available materials. The "Begin Your Impact" page on the website functions as a self-service explainer with three steps, three testimonials, and a clear CTA. The 1–2 business day follow-up from a TreeRaiser Coach is likely where a demo or guided walkthrough occurs.</w:t>
      </w:r>
    </w:p>
    <w:p>
      <w:pPr>
        <w:spacing w:after="60"/>
      </w:pPr>
    </w:p>
    <w:p>
      <w:pPr>
        <w:pStyle w:val="Heading2"/>
        <w:spacing w:after="120" w:before="320"/>
        <w:rPr>
          <w:b/>
          <w:bCs/>
          <w:color w:val="3C6F46"/>
          <w:sz w:val="24"/>
          <w:szCs w:val="24"/>
        </w:rPr>
      </w:pPr>
      <w:r>
        <w:t xml:space="preserve">8.7 Closing Process</w:t>
      </w:r>
    </w:p>
    <w:p>
      <w:pPr>
        <w:spacing w:after="120" w:line="276" w:lineRule="auto"/>
        <w:jc w:val="left"/>
      </w:pPr>
      <w:r>
        <w:rPr>
          <w:color w:val="1A1A1A"/>
          <w:sz w:val="20"/>
          <w:szCs w:val="20"/>
        </w:rPr>
        <w:t xml:space="preserve">Closing appears to happen through:</w:t>
      </w:r>
    </w:p>
    <w:p>
      <w:pPr>
        <w:pStyle w:val="ListParagraph"/>
        <w:numPr>
          <w:ilvl w:val="0"/>
          <w:numId w:val="1"/>
        </w:numPr>
        <w:spacing w:after="80"/>
        <w:ind w:left="360" w:hanging="360"/>
      </w:pPr>
      <w:r>
        <w:rPr>
          <w:color w:val="1A1A1A"/>
          <w:sz w:val="20"/>
          <w:szCs w:val="20"/>
        </w:rPr>
        <w:t xml:space="preserve">A prospect submitting the interest form (indicating intent).</w:t>
      </w:r>
    </w:p>
    <w:p>
      <w:pPr>
        <w:pStyle w:val="ListParagraph"/>
        <w:numPr>
          <w:ilvl w:val="0"/>
          <w:numId w:val="1"/>
        </w:numPr>
        <w:spacing w:after="80"/>
        <w:ind w:left="360" w:hanging="360"/>
      </w:pPr>
      <w:r>
        <w:rPr>
          <w:color w:val="1A1A1A"/>
          <w:sz w:val="20"/>
          <w:szCs w:val="20"/>
        </w:rPr>
        <w:t xml:space="preserve">A Coach guiding them through account creation (removing friction from the decision).</w:t>
      </w:r>
    </w:p>
    <w:p>
      <w:pPr>
        <w:pStyle w:val="ListParagraph"/>
        <w:numPr>
          <w:ilvl w:val="0"/>
          <w:numId w:val="1"/>
        </w:numPr>
        <w:spacing w:after="80"/>
        <w:ind w:left="360" w:hanging="360"/>
      </w:pPr>
      <w:r>
        <w:rPr>
          <w:color w:val="1A1A1A"/>
          <w:sz w:val="20"/>
          <w:szCs w:val="20"/>
        </w:rPr>
        <w:t xml:space="preserve">The free-to-start model (no upfront cost) makes the close low-friction by design.</w:t>
      </w:r>
    </w:p>
    <w:p>
      <w:pPr>
        <w:pBdr>
          <w:bottom w:val="single" w:color="CCCCCC" w:sz="2" w:space="4"/>
        </w:pBdr>
        <w:spacing w:after="160" w:before="160"/>
      </w:pPr>
    </w:p>
    <w:p>
      <w:pPr>
        <w:pStyle w:val="Heading1"/>
        <w:pBdr>
          <w:bottom w:val="single" w:color="7BAF73" w:sz="4" w:space="6"/>
        </w:pBdr>
        <w:shd w:fill="F4EFE5" w:val="clear"/>
        <w:spacing w:after="200" w:before="400"/>
        <w:ind w:left="0"/>
        <w:rPr>
          <w:b/>
          <w:bCs/>
          <w:color w:val="18492E"/>
          <w:sz w:val="28"/>
          <w:szCs w:val="28"/>
        </w:rPr>
      </w:pPr>
      <w:r>
        <w:t xml:space="preserve">9. Marketing System</w:t>
      </w:r>
    </w:p>
    <w:p>
      <w:pPr>
        <w:pStyle w:val="Heading2"/>
        <w:spacing w:after="120" w:before="320"/>
        <w:rPr>
          <w:b/>
          <w:bCs/>
          <w:color w:val="3C6F46"/>
          <w:sz w:val="24"/>
          <w:szCs w:val="24"/>
        </w:rPr>
      </w:pPr>
      <w:r>
        <w:t xml:space="preserve">9.1 Marketing Channels</w:t>
      </w:r>
    </w:p>
    <w:p>
      <w:pPr>
        <w:pStyle w:val="ListParagraph"/>
        <w:numPr>
          <w:ilvl w:val="0"/>
          <w:numId w:val="1"/>
        </w:numPr>
        <w:spacing w:after="80"/>
        <w:ind w:left="360" w:hanging="360"/>
      </w:pPr>
      <w:r>
        <w:rPr>
          <w:color w:val="1A1A1A"/>
          <w:sz w:val="20"/>
          <w:szCs w:val="20"/>
        </w:rPr>
        <w:t xml:space="preserve">Organic search: blog content and location pages targeting keywords around school fundraising, nonprofit fundraising, church fundraising.</w:t>
      </w:r>
    </w:p>
    <w:p>
      <w:pPr>
        <w:pStyle w:val="ListParagraph"/>
        <w:numPr>
          <w:ilvl w:val="0"/>
          <w:numId w:val="1"/>
        </w:numPr>
        <w:spacing w:after="80"/>
        <w:ind w:left="360" w:hanging="360"/>
      </w:pPr>
      <w:r>
        <w:rPr>
          <w:color w:val="1A1A1A"/>
          <w:sz w:val="20"/>
          <w:szCs w:val="20"/>
        </w:rPr>
        <w:t xml:space="preserve">LinkedIn: daily posting targeting organizational leaders.</w:t>
      </w:r>
    </w:p>
    <w:p>
      <w:pPr>
        <w:pStyle w:val="ListParagraph"/>
        <w:numPr>
          <w:ilvl w:val="0"/>
          <w:numId w:val="1"/>
        </w:numPr>
        <w:spacing w:after="80"/>
        <w:ind w:left="360" w:hanging="360"/>
      </w:pPr>
      <w:r>
        <w:rPr>
          <w:color w:val="1A1A1A"/>
          <w:sz w:val="20"/>
          <w:szCs w:val="20"/>
        </w:rPr>
        <w:t xml:space="preserve">Website: landing pages for each vertical (schools, nonprofits, faith communities).</w:t>
      </w:r>
    </w:p>
    <w:p>
      <w:pPr>
        <w:pStyle w:val="ListParagraph"/>
        <w:numPr>
          <w:ilvl w:val="0"/>
          <w:numId w:val="1"/>
        </w:numPr>
        <w:spacing w:after="80"/>
        <w:ind w:left="360" w:hanging="360"/>
      </w:pPr>
      <w:r>
        <w:rPr>
          <w:color w:val="1A1A1A"/>
          <w:sz w:val="20"/>
          <w:szCs w:val="20"/>
        </w:rPr>
        <w:t xml:space="preserve">Press and media: press kit available; coverage pending as of early 2026.</w:t>
      </w:r>
    </w:p>
    <w:p>
      <w:pPr>
        <w:spacing w:after="60"/>
      </w:pPr>
    </w:p>
    <w:p>
      <w:pPr>
        <w:pStyle w:val="Heading2"/>
        <w:spacing w:after="120" w:before="320"/>
        <w:rPr>
          <w:b/>
          <w:bCs/>
          <w:color w:val="3C6F46"/>
          <w:sz w:val="24"/>
          <w:szCs w:val="24"/>
        </w:rPr>
      </w:pPr>
      <w:r>
        <w:t xml:space="preserve">9.2 Content Strategy</w:t>
      </w:r>
    </w:p>
    <w:p>
      <w:pPr>
        <w:spacing w:after="120" w:line="276" w:lineRule="auto"/>
        <w:jc w:val="left"/>
      </w:pPr>
      <w:r>
        <w:rPr>
          <w:color w:val="1A1A1A"/>
          <w:sz w:val="20"/>
          <w:szCs w:val="20"/>
        </w:rPr>
        <w:t xml:space="preserve">Content is built around a clear problem-solution framework:</w:t>
      </w:r>
    </w:p>
    <w:p>
      <w:pPr>
        <w:pStyle w:val="ListParagraph"/>
        <w:numPr>
          <w:ilvl w:val="0"/>
          <w:numId w:val="1"/>
        </w:numPr>
        <w:spacing w:after="80"/>
        <w:ind w:left="360" w:hanging="360"/>
      </w:pPr>
      <w:r>
        <w:rPr>
          <w:color w:val="1A1A1A"/>
          <w:sz w:val="20"/>
          <w:szCs w:val="20"/>
        </w:rPr>
        <w:t xml:space="preserve">Problem: Traditional fundraisers cause volunteer burnout, donor fatigue, and low transparency.</w:t>
      </w:r>
    </w:p>
    <w:p>
      <w:pPr>
        <w:pStyle w:val="ListParagraph"/>
        <w:numPr>
          <w:ilvl w:val="0"/>
          <w:numId w:val="1"/>
        </w:numPr>
        <w:spacing w:after="80"/>
        <w:ind w:left="360" w:hanging="360"/>
      </w:pPr>
      <w:r>
        <w:rPr>
          <w:color w:val="1A1A1A"/>
          <w:sz w:val="20"/>
          <w:szCs w:val="20"/>
        </w:rPr>
        <w:t xml:space="preserve">Solution: TreeRaise removes the friction, increases the keep rate, and adds verified environmental impact.</w:t>
      </w:r>
    </w:p>
    <w:p>
      <w:pPr>
        <w:spacing w:after="120" w:line="276" w:lineRule="auto"/>
        <w:jc w:val="left"/>
      </w:pPr>
      <w:r>
        <w:rPr>
          <w:color w:val="1A1A1A"/>
          <w:sz w:val="20"/>
          <w:szCs w:val="20"/>
        </w:rPr>
        <w:t xml:space="preserve">Content types produced:</w:t>
      </w:r>
    </w:p>
    <w:p>
      <w:pPr>
        <w:pStyle w:val="ListParagraph"/>
        <w:numPr>
          <w:ilvl w:val="0"/>
          <w:numId w:val="1"/>
        </w:numPr>
        <w:spacing w:after="80"/>
        <w:ind w:left="360" w:hanging="360"/>
      </w:pPr>
      <w:r>
        <w:rPr>
          <w:color w:val="1A1A1A"/>
          <w:sz w:val="20"/>
          <w:szCs w:val="20"/>
        </w:rPr>
        <w:t xml:space="preserve">Long-form blog articles (1,000–2,000 words) on treeraise.com.</w:t>
      </w:r>
    </w:p>
    <w:p>
      <w:pPr>
        <w:pStyle w:val="ListParagraph"/>
        <w:numPr>
          <w:ilvl w:val="0"/>
          <w:numId w:val="1"/>
        </w:numPr>
        <w:spacing w:after="80"/>
        <w:ind w:left="360" w:hanging="360"/>
      </w:pPr>
      <w:r>
        <w:rPr>
          <w:color w:val="1A1A1A"/>
          <w:sz w:val="20"/>
          <w:szCs w:val="20"/>
        </w:rPr>
        <w:t xml:space="preserve">Short LinkedIn posts (100–300 words) published daily or near-daily.</w:t>
      </w:r>
    </w:p>
    <w:p>
      <w:pPr>
        <w:pStyle w:val="ListParagraph"/>
        <w:numPr>
          <w:ilvl w:val="0"/>
          <w:numId w:val="1"/>
        </w:numPr>
        <w:spacing w:after="80"/>
        <w:ind w:left="360" w:hanging="360"/>
      </w:pPr>
      <w:r>
        <w:rPr>
          <w:color w:val="1A1A1A"/>
          <w:sz w:val="20"/>
          <w:szCs w:val="20"/>
        </w:rPr>
        <w:t xml:space="preserve">Location-specific articles (Florida, Texas, Georgia, North Carolina, Ohio).</w:t>
      </w:r>
    </w:p>
    <w:p>
      <w:pPr>
        <w:pStyle w:val="ListParagraph"/>
        <w:numPr>
          <w:ilvl w:val="0"/>
          <w:numId w:val="1"/>
        </w:numPr>
        <w:spacing w:after="80"/>
        <w:ind w:left="360" w:hanging="360"/>
      </w:pPr>
      <w:r>
        <w:rPr>
          <w:color w:val="1A1A1A"/>
          <w:sz w:val="20"/>
          <w:szCs w:val="20"/>
        </w:rPr>
        <w:t xml:space="preserve">Vertical-specific starter guides (school, nonprofit, faith community PDFs).</w:t>
      </w:r>
    </w:p>
    <w:p>
      <w:pPr>
        <w:pStyle w:val="ListParagraph"/>
        <w:numPr>
          <w:ilvl w:val="0"/>
          <w:numId w:val="1"/>
        </w:numPr>
        <w:spacing w:after="80"/>
        <w:ind w:left="360" w:hanging="360"/>
      </w:pPr>
      <w:r>
        <w:rPr>
          <w:color w:val="1A1A1A"/>
          <w:sz w:val="20"/>
          <w:szCs w:val="20"/>
        </w:rPr>
        <w:t xml:space="preserve">Social media template packs and email templates for clients to use in campaigns.</w:t>
      </w:r>
    </w:p>
    <w:p>
      <w:pPr>
        <w:spacing w:after="120" w:line="276" w:lineRule="auto"/>
        <w:jc w:val="left"/>
      </w:pPr>
      <w:r>
        <w:rPr>
          <w:color w:val="1A1A1A"/>
          <w:sz w:val="20"/>
          <w:szCs w:val="20"/>
        </w:rPr>
        <w:t xml:space="preserve">Jeff Schenck is the primary content author. Blog articles cite research from Harvard Business Review, Nonprofit Quarterly, Pew Research, VolunteerMatch, and other credible sources to support arguments.</w:t>
      </w:r>
    </w:p>
    <w:p>
      <w:pPr>
        <w:spacing w:after="60"/>
      </w:pPr>
    </w:p>
    <w:p>
      <w:pPr>
        <w:pStyle w:val="Heading2"/>
        <w:spacing w:after="120" w:before="320"/>
        <w:rPr>
          <w:b/>
          <w:bCs/>
          <w:color w:val="3C6F46"/>
          <w:sz w:val="24"/>
          <w:szCs w:val="24"/>
        </w:rPr>
      </w:pPr>
      <w:r>
        <w:t xml:space="preserve">9.3 Advertising Strategy</w:t>
      </w:r>
    </w:p>
    <w:p>
      <w:pPr>
        <w:spacing w:after="120" w:line="276" w:lineRule="auto"/>
        <w:jc w:val="left"/>
      </w:pPr>
      <w:r>
        <w:rPr>
          <w:color w:val="1A1A1A"/>
          <w:sz w:val="20"/>
          <w:szCs w:val="20"/>
        </w:rPr>
        <w:t xml:space="preserve">No paid advertising is mentioned in available materials. The current strategy appears to rely entirely on organic search, organic social media, and inbound content marketing.</w:t>
      </w:r>
    </w:p>
    <w:p>
      <w:pPr>
        <w:spacing w:after="60"/>
      </w:pPr>
    </w:p>
    <w:p>
      <w:pPr>
        <w:pStyle w:val="Heading2"/>
        <w:spacing w:after="120" w:before="320"/>
        <w:rPr>
          <w:b/>
          <w:bCs/>
          <w:color w:val="3C6F46"/>
          <w:sz w:val="24"/>
          <w:szCs w:val="24"/>
        </w:rPr>
      </w:pPr>
      <w:r>
        <w:t xml:space="preserve">9.4 SEO Strategy</w:t>
      </w:r>
    </w:p>
    <w:p>
      <w:pPr>
        <w:spacing w:after="120" w:line="276" w:lineRule="auto"/>
        <w:jc w:val="left"/>
      </w:pPr>
      <w:r>
        <w:rPr>
          <w:color w:val="1A1A1A"/>
          <w:sz w:val="20"/>
          <w:szCs w:val="20"/>
        </w:rPr>
        <w:t xml:space="preserve">The blog content is clearly SEO-driven:</w:t>
      </w:r>
    </w:p>
    <w:p>
      <w:pPr>
        <w:pStyle w:val="ListParagraph"/>
        <w:numPr>
          <w:ilvl w:val="0"/>
          <w:numId w:val="1"/>
        </w:numPr>
        <w:spacing w:after="80"/>
        <w:ind w:left="360" w:hanging="360"/>
      </w:pPr>
      <w:r>
        <w:rPr>
          <w:color w:val="1A1A1A"/>
          <w:sz w:val="20"/>
          <w:szCs w:val="20"/>
        </w:rPr>
        <w:t xml:space="preserve">Articles target specific long-tail keywords: "school fundraiser 2026", "fundraising ideas for kids in Georgia", "parent fundraiser burnout", etc.</w:t>
      </w:r>
    </w:p>
    <w:p>
      <w:pPr>
        <w:pStyle w:val="ListParagraph"/>
        <w:numPr>
          <w:ilvl w:val="0"/>
          <w:numId w:val="1"/>
        </w:numPr>
        <w:spacing w:after="80"/>
        <w:ind w:left="360" w:hanging="360"/>
      </w:pPr>
      <w:r>
        <w:rPr>
          <w:color w:val="1A1A1A"/>
          <w:sz w:val="20"/>
          <w:szCs w:val="20"/>
        </w:rPr>
        <w:t xml:space="preserve">Location pages target state-specific searches (Texas, Florida, Ohio, Georgia, North Carolina).</w:t>
      </w:r>
    </w:p>
    <w:p>
      <w:pPr>
        <w:pStyle w:val="ListParagraph"/>
        <w:numPr>
          <w:ilvl w:val="0"/>
          <w:numId w:val="1"/>
        </w:numPr>
        <w:spacing w:after="80"/>
        <w:ind w:left="360" w:hanging="360"/>
      </w:pPr>
      <w:r>
        <w:rPr>
          <w:color w:val="1A1A1A"/>
          <w:sz w:val="20"/>
          <w:szCs w:val="20"/>
        </w:rPr>
        <w:t xml:space="preserve">Vertical pages target segment-specific searches (nonprofit fundraising, faith-based fundraising, school fundraising).</w:t>
      </w:r>
    </w:p>
    <w:p>
      <w:pPr>
        <w:pStyle w:val="ListParagraph"/>
        <w:numPr>
          <w:ilvl w:val="0"/>
          <w:numId w:val="1"/>
        </w:numPr>
        <w:spacing w:after="80"/>
        <w:ind w:left="360" w:hanging="360"/>
      </w:pPr>
      <w:r>
        <w:rPr>
          <w:color w:val="1A1A1A"/>
          <w:sz w:val="20"/>
          <w:szCs w:val="20"/>
        </w:rPr>
        <w:t xml:space="preserve">Meta descriptions are included on every article and page.</w:t>
      </w:r>
    </w:p>
    <w:p>
      <w:pPr>
        <w:spacing w:after="60"/>
      </w:pPr>
    </w:p>
    <w:p>
      <w:pPr>
        <w:pStyle w:val="Heading2"/>
        <w:spacing w:after="120" w:before="320"/>
        <w:rPr>
          <w:b/>
          <w:bCs/>
          <w:color w:val="3C6F46"/>
          <w:sz w:val="24"/>
          <w:szCs w:val="24"/>
        </w:rPr>
      </w:pPr>
      <w:r>
        <w:t xml:space="preserve">9.5 Social Media Strategy</w:t>
      </w:r>
    </w:p>
    <w:p>
      <w:pPr>
        <w:spacing w:after="120" w:line="276" w:lineRule="auto"/>
        <w:jc w:val="left"/>
      </w:pPr>
      <w:r>
        <w:rPr>
          <w:color w:val="1A1A1A"/>
          <w:sz w:val="20"/>
          <w:szCs w:val="20"/>
        </w:rPr>
        <w:t xml:space="preserve">LinkedIn is the primary social platform. The strategy uses a consistent daily posting cadence with short, sharp posts that:</w:t>
      </w:r>
    </w:p>
    <w:p>
      <w:pPr>
        <w:pStyle w:val="ListParagraph"/>
        <w:numPr>
          <w:ilvl w:val="0"/>
          <w:numId w:val="1"/>
        </w:numPr>
        <w:spacing w:after="80"/>
        <w:ind w:left="360" w:hanging="360"/>
      </w:pPr>
      <w:r>
        <w:rPr>
          <w:color w:val="1A1A1A"/>
          <w:sz w:val="20"/>
          <w:szCs w:val="20"/>
        </w:rPr>
        <w:t xml:space="preserve">Target a different audience segment each post (schools, sports teams, nonprofits, churches, civic clubs).</w:t>
      </w:r>
    </w:p>
    <w:p>
      <w:pPr>
        <w:pStyle w:val="ListParagraph"/>
        <w:numPr>
          <w:ilvl w:val="0"/>
          <w:numId w:val="1"/>
        </w:numPr>
        <w:spacing w:after="80"/>
        <w:ind w:left="360" w:hanging="360"/>
      </w:pPr>
      <w:r>
        <w:rPr>
          <w:color w:val="1A1A1A"/>
          <w:sz w:val="20"/>
          <w:szCs w:val="20"/>
        </w:rPr>
        <w:t xml:space="preserve">Use a single consistent hashtag across most posts: #VerifiedImpact.</w:t>
      </w:r>
    </w:p>
    <w:p>
      <w:pPr>
        <w:pStyle w:val="ListParagraph"/>
        <w:numPr>
          <w:ilvl w:val="0"/>
          <w:numId w:val="1"/>
        </w:numPr>
        <w:spacing w:after="80"/>
        <w:ind w:left="360" w:hanging="360"/>
      </w:pPr>
      <w:r>
        <w:rPr>
          <w:color w:val="1A1A1A"/>
          <w:sz w:val="20"/>
          <w:szCs w:val="20"/>
        </w:rPr>
        <w:t xml:space="preserve">Cycle through themes: volunteer burnout, donor fatigue, transparency, stewardship, simplicity.</w:t>
      </w:r>
    </w:p>
    <w:p>
      <w:pPr>
        <w:pStyle w:val="ListParagraph"/>
        <w:numPr>
          <w:ilvl w:val="0"/>
          <w:numId w:val="1"/>
        </w:numPr>
        <w:spacing w:after="80"/>
        <w:ind w:left="360" w:hanging="360"/>
      </w:pPr>
      <w:r>
        <w:rPr>
          <w:color w:val="1A1A1A"/>
          <w:sz w:val="20"/>
          <w:szCs w:val="20"/>
        </w:rPr>
        <w:t xml:space="preserve">Use short punchy sentences and white space for readability.</w:t>
      </w:r>
    </w:p>
    <w:p>
      <w:pPr>
        <w:pStyle w:val="ListParagraph"/>
        <w:numPr>
          <w:ilvl w:val="0"/>
          <w:numId w:val="1"/>
        </w:numPr>
        <w:spacing w:after="80"/>
        <w:ind w:left="360" w:hanging="360"/>
      </w:pPr>
      <w:r>
        <w:rPr>
          <w:color w:val="1A1A1A"/>
          <w:sz w:val="20"/>
          <w:szCs w:val="20"/>
        </w:rPr>
        <w:t xml:space="preserve">End most posts with an implicit or explicit CTA.</w:t>
      </w:r>
    </w:p>
    <w:p>
      <w:pPr>
        <w:pBdr>
          <w:bottom w:val="single" w:color="CCCCCC" w:sz="2" w:space="4"/>
        </w:pBdr>
        <w:spacing w:after="160" w:before="160"/>
      </w:pPr>
    </w:p>
    <w:p>
      <w:pPr>
        <w:pStyle w:val="Heading1"/>
        <w:pBdr>
          <w:bottom w:val="single" w:color="7BAF73" w:sz="4" w:space="6"/>
        </w:pBdr>
        <w:shd w:fill="F4EFE5" w:val="clear"/>
        <w:spacing w:after="200" w:before="400"/>
        <w:ind w:left="0"/>
        <w:rPr>
          <w:b/>
          <w:bCs/>
          <w:color w:val="18492E"/>
          <w:sz w:val="28"/>
          <w:szCs w:val="28"/>
        </w:rPr>
      </w:pPr>
      <w:r>
        <w:t xml:space="preserve">10. Delivery System</w:t>
      </w:r>
    </w:p>
    <w:p>
      <w:pPr>
        <w:pStyle w:val="Heading2"/>
        <w:spacing w:after="120" w:before="320"/>
        <w:rPr>
          <w:b/>
          <w:bCs/>
          <w:color w:val="3C6F46"/>
          <w:sz w:val="24"/>
          <w:szCs w:val="24"/>
        </w:rPr>
      </w:pPr>
      <w:r>
        <w:t xml:space="preserve">10.1 Project Kickoff</w:t>
      </w:r>
    </w:p>
    <w:p>
      <w:pPr>
        <w:spacing w:after="120" w:line="276" w:lineRule="auto"/>
        <w:jc w:val="left"/>
      </w:pPr>
      <w:r>
        <w:rPr>
          <w:color w:val="1A1A1A"/>
          <w:sz w:val="20"/>
          <w:szCs w:val="20"/>
        </w:rPr>
        <w:t xml:space="preserve">After a client decides to run a campaign:</w:t>
      </w:r>
    </w:p>
    <w:p>
      <w:pPr>
        <w:pStyle w:val="ListParagraph"/>
        <w:numPr>
          <w:ilvl w:val="0"/>
          <w:numId w:val="1"/>
        </w:numPr>
        <w:spacing w:after="80"/>
        <w:ind w:left="360" w:hanging="360"/>
      </w:pPr>
      <w:r>
        <w:rPr>
          <w:color w:val="1A1A1A"/>
          <w:sz w:val="20"/>
          <w:szCs w:val="20"/>
        </w:rPr>
        <w:t xml:space="preserve">A TreeRaiser Coach contacts them within 1–2 business days.</w:t>
      </w:r>
    </w:p>
    <w:p>
      <w:pPr>
        <w:pStyle w:val="ListParagraph"/>
        <w:numPr>
          <w:ilvl w:val="0"/>
          <w:numId w:val="1"/>
        </w:numPr>
        <w:spacing w:after="80"/>
        <w:ind w:left="360" w:hanging="360"/>
      </w:pPr>
      <w:r>
        <w:rPr>
          <w:color w:val="1A1A1A"/>
          <w:sz w:val="20"/>
          <w:szCs w:val="20"/>
        </w:rPr>
        <w:t xml:space="preserve">The client receives login credentials and access to the TreeRaise platform.</w:t>
      </w:r>
    </w:p>
    <w:p>
      <w:pPr>
        <w:pStyle w:val="ListParagraph"/>
        <w:numPr>
          <w:ilvl w:val="0"/>
          <w:numId w:val="1"/>
        </w:numPr>
        <w:spacing w:after="80"/>
        <w:ind w:left="360" w:hanging="360"/>
      </w:pPr>
      <w:r>
        <w:rPr>
          <w:color w:val="1A1A1A"/>
          <w:sz w:val="20"/>
          <w:szCs w:val="20"/>
        </w:rPr>
        <w:t xml:space="preserve">The Digital Download Kit (posters, email templates, social templates) is provided.</w:t>
      </w:r>
    </w:p>
    <w:p>
      <w:pPr>
        <w:pStyle w:val="ListParagraph"/>
        <w:numPr>
          <w:ilvl w:val="0"/>
          <w:numId w:val="1"/>
        </w:numPr>
        <w:spacing w:after="80"/>
        <w:ind w:left="360" w:hanging="360"/>
      </w:pPr>
      <w:r>
        <w:rPr>
          <w:color w:val="1A1A1A"/>
          <w:sz w:val="20"/>
          <w:szCs w:val="20"/>
        </w:rPr>
        <w:t xml:space="preserve">The client sets their goal, organization name, and campaign details.</w:t>
      </w:r>
    </w:p>
    <w:p>
      <w:pPr>
        <w:spacing w:after="60"/>
      </w:pPr>
    </w:p>
    <w:p>
      <w:pPr>
        <w:pStyle w:val="Heading2"/>
        <w:spacing w:after="120" w:before="320"/>
        <w:rPr>
          <w:b/>
          <w:bCs/>
          <w:color w:val="3C6F46"/>
          <w:sz w:val="24"/>
          <w:szCs w:val="24"/>
        </w:rPr>
      </w:pPr>
      <w:r>
        <w:t xml:space="preserve">10.2 Task Allocation</w:t>
      </w:r>
    </w:p>
    <w:p>
      <w:pPr>
        <w:spacing w:after="120" w:line="276" w:lineRule="auto"/>
        <w:jc w:val="left"/>
      </w:pPr>
      <w:r>
        <w:rPr>
          <w:color w:val="1A1A1A"/>
          <w:sz w:val="20"/>
          <w:szCs w:val="20"/>
        </w:rPr>
        <w:t xml:space="preserve">Tasks are split between TreeRaise and the client: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8492E" w:val="clear"/>
            <w:tcMar>
              <w:top w:type="dxa" w:w="80"/>
              <w:left w:type="dxa" w:w="120"/>
              <w:bottom w:type="dxa" w:w="80"/>
              <w:right w:type="dxa" w:w="120"/>
            </w:tcMar>
          </w:tcPr>
          <w:p>
            <w:pPr>
              <w:spacing w:after="0"/>
            </w:pPr>
            <w:r>
              <w:rPr>
                <w:b/>
                <w:bCs/>
                <w:color w:val="FFFFFF"/>
                <w:sz w:val="18"/>
                <w:szCs w:val="18"/>
              </w:rPr>
              <w:t xml:space="preserve">Task</w:t>
            </w:r>
          </w:p>
        </w:tc>
        <w:tc>
          <w:tcPr>
            <w:tcW w:type="dxa" w:w="4500"/>
            <w:shd w:fill="18492E" w:val="clear"/>
            <w:tcMar>
              <w:top w:type="dxa" w:w="80"/>
              <w:left w:type="dxa" w:w="120"/>
              <w:bottom w:type="dxa" w:w="80"/>
              <w:right w:type="dxa" w:w="120"/>
            </w:tcMar>
          </w:tcPr>
          <w:p>
            <w:pPr>
              <w:spacing w:after="0"/>
            </w:pPr>
            <w:r>
              <w:rPr>
                <w:b/>
                <w:bCs/>
                <w:color w:val="FFFFFF"/>
                <w:sz w:val="18"/>
                <w:szCs w:val="18"/>
              </w:rPr>
              <w:t xml:space="preserve">Who Does It</w:t>
            </w:r>
          </w:p>
        </w:tc>
      </w:tr>
      <w:tr>
        <w:tc>
          <w:tcPr>
            <w:tcW w:type="dxa" w:w="4500"/>
            <w:shd w:fill="F9F9F7" w:val="clear"/>
            <w:tcMar>
              <w:top w:type="dxa" w:w="80"/>
              <w:left w:type="dxa" w:w="120"/>
              <w:bottom w:type="dxa" w:w="80"/>
              <w:right w:type="dxa" w:w="120"/>
            </w:tcMar>
          </w:tcPr>
          <w:p>
            <w:pPr>
              <w:spacing w:after="0"/>
            </w:pPr>
            <w:r>
              <w:rPr>
                <w:color w:val="1A1A1A"/>
                <w:sz w:val="18"/>
                <w:szCs w:val="18"/>
              </w:rPr>
              <w:t xml:space="preserve">Campaign page setup and hosting</w:t>
            </w:r>
          </w:p>
        </w:tc>
        <w:tc>
          <w:tcPr>
            <w:tcW w:type="dxa" w:w="4500"/>
            <w:shd w:fill="F9F9F7" w:val="clear"/>
            <w:tcMar>
              <w:top w:type="dxa" w:w="80"/>
              <w:left w:type="dxa" w:w="120"/>
              <w:bottom w:type="dxa" w:w="80"/>
              <w:right w:type="dxa" w:w="120"/>
            </w:tcMar>
          </w:tcPr>
          <w:p>
            <w:pPr>
              <w:spacing w:after="0"/>
            </w:pPr>
            <w:r>
              <w:rPr>
                <w:color w:val="1A1A1A"/>
                <w:sz w:val="18"/>
                <w:szCs w:val="18"/>
              </w:rPr>
              <w:t xml:space="preserve">TreeRaise (platform)</w:t>
            </w:r>
          </w:p>
        </w:tc>
      </w:tr>
      <w:tr>
        <w:tc>
          <w:tcPr>
            <w:tcW w:type="dxa" w:w="4500"/>
            <w:shd w:fill="FFFFFF" w:val="clear"/>
            <w:tcMar>
              <w:top w:type="dxa" w:w="80"/>
              <w:left w:type="dxa" w:w="120"/>
              <w:bottom w:type="dxa" w:w="80"/>
              <w:right w:type="dxa" w:w="120"/>
            </w:tcMar>
          </w:tcPr>
          <w:p>
            <w:pPr>
              <w:spacing w:after="0"/>
            </w:pPr>
            <w:r>
              <w:rPr>
                <w:color w:val="1A1A1A"/>
                <w:sz w:val="18"/>
                <w:szCs w:val="18"/>
              </w:rPr>
              <w:t xml:space="preserve">Payment processing</w:t>
            </w:r>
          </w:p>
        </w:tc>
        <w:tc>
          <w:tcPr>
            <w:tcW w:type="dxa" w:w="4500"/>
            <w:shd w:fill="FFFFFF" w:val="clear"/>
            <w:tcMar>
              <w:top w:type="dxa" w:w="80"/>
              <w:left w:type="dxa" w:w="120"/>
              <w:bottom w:type="dxa" w:w="80"/>
              <w:right w:type="dxa" w:w="120"/>
            </w:tcMar>
          </w:tcPr>
          <w:p>
            <w:pPr>
              <w:spacing w:after="0"/>
            </w:pPr>
            <w:r>
              <w:rPr>
                <w:color w:val="1A1A1A"/>
                <w:sz w:val="18"/>
                <w:szCs w:val="18"/>
              </w:rPr>
              <w:t xml:space="preserve">TreeRaise (platform)</w:t>
            </w:r>
          </w:p>
        </w:tc>
      </w:tr>
      <w:tr>
        <w:tc>
          <w:tcPr>
            <w:tcW w:type="dxa" w:w="4500"/>
            <w:shd w:fill="F9F9F7" w:val="clear"/>
            <w:tcMar>
              <w:top w:type="dxa" w:w="80"/>
              <w:left w:type="dxa" w:w="120"/>
              <w:bottom w:type="dxa" w:w="80"/>
              <w:right w:type="dxa" w:w="120"/>
            </w:tcMar>
          </w:tcPr>
          <w:p>
            <w:pPr>
              <w:spacing w:after="0"/>
            </w:pPr>
            <w:r>
              <w:rPr>
                <w:color w:val="1A1A1A"/>
                <w:sz w:val="18"/>
                <w:szCs w:val="18"/>
              </w:rPr>
              <w:t xml:space="preserve">Tree planting and verification</w:t>
            </w:r>
          </w:p>
        </w:tc>
        <w:tc>
          <w:tcPr>
            <w:tcW w:type="dxa" w:w="4500"/>
            <w:shd w:fill="F9F9F7" w:val="clear"/>
            <w:tcMar>
              <w:top w:type="dxa" w:w="80"/>
              <w:left w:type="dxa" w:w="120"/>
              <w:bottom w:type="dxa" w:w="80"/>
              <w:right w:type="dxa" w:w="120"/>
            </w:tcMar>
          </w:tcPr>
          <w:p>
            <w:pPr>
              <w:spacing w:after="0"/>
            </w:pPr>
            <w:r>
              <w:rPr>
                <w:color w:val="1A1A1A"/>
                <w:sz w:val="18"/>
                <w:szCs w:val="18"/>
              </w:rPr>
              <w:t xml:space="preserve">veritree (partner)</w:t>
            </w:r>
          </w:p>
        </w:tc>
      </w:tr>
      <w:tr>
        <w:tc>
          <w:tcPr>
            <w:tcW w:type="dxa" w:w="4500"/>
            <w:shd w:fill="FFFFFF" w:val="clear"/>
            <w:tcMar>
              <w:top w:type="dxa" w:w="80"/>
              <w:left w:type="dxa" w:w="120"/>
              <w:bottom w:type="dxa" w:w="80"/>
              <w:right w:type="dxa" w:w="120"/>
            </w:tcMar>
          </w:tcPr>
          <w:p>
            <w:pPr>
              <w:spacing w:after="0"/>
            </w:pPr>
            <w:r>
              <w:rPr>
                <w:color w:val="1A1A1A"/>
                <w:sz w:val="18"/>
                <w:szCs w:val="18"/>
              </w:rPr>
              <w:t xml:space="preserve">Dashboard updates</w:t>
            </w:r>
          </w:p>
        </w:tc>
        <w:tc>
          <w:tcPr>
            <w:tcW w:type="dxa" w:w="4500"/>
            <w:shd w:fill="FFFFFF" w:val="clear"/>
            <w:tcMar>
              <w:top w:type="dxa" w:w="80"/>
              <w:left w:type="dxa" w:w="120"/>
              <w:bottom w:type="dxa" w:w="80"/>
              <w:right w:type="dxa" w:w="120"/>
            </w:tcMar>
          </w:tcPr>
          <w:p>
            <w:pPr>
              <w:spacing w:after="0"/>
            </w:pPr>
            <w:r>
              <w:rPr>
                <w:color w:val="1A1A1A"/>
                <w:sz w:val="18"/>
                <w:szCs w:val="18"/>
              </w:rPr>
              <w:t xml:space="preserve">TreeRaise + veritree (automated)</w:t>
            </w:r>
          </w:p>
        </w:tc>
      </w:tr>
      <w:tr>
        <w:tc>
          <w:tcPr>
            <w:tcW w:type="dxa" w:w="4500"/>
            <w:shd w:fill="F9F9F7" w:val="clear"/>
            <w:tcMar>
              <w:top w:type="dxa" w:w="80"/>
              <w:left w:type="dxa" w:w="120"/>
              <w:bottom w:type="dxa" w:w="80"/>
              <w:right w:type="dxa" w:w="120"/>
            </w:tcMar>
          </w:tcPr>
          <w:p>
            <w:pPr>
              <w:spacing w:after="0"/>
            </w:pPr>
            <w:r>
              <w:rPr>
                <w:color w:val="1A1A1A"/>
                <w:sz w:val="18"/>
                <w:szCs w:val="18"/>
              </w:rPr>
              <w:t xml:space="preserve">Impact reporting</w:t>
            </w:r>
          </w:p>
        </w:tc>
        <w:tc>
          <w:tcPr>
            <w:tcW w:type="dxa" w:w="4500"/>
            <w:shd w:fill="F9F9F7" w:val="clear"/>
            <w:tcMar>
              <w:top w:type="dxa" w:w="80"/>
              <w:left w:type="dxa" w:w="120"/>
              <w:bottom w:type="dxa" w:w="80"/>
              <w:right w:type="dxa" w:w="120"/>
            </w:tcMar>
          </w:tcPr>
          <w:p>
            <w:pPr>
              <w:spacing w:after="0"/>
            </w:pPr>
            <w:r>
              <w:rPr>
                <w:color w:val="1A1A1A"/>
                <w:sz w:val="18"/>
                <w:szCs w:val="18"/>
              </w:rPr>
              <w:t xml:space="preserve">TreeRaise (automated via dashboard)</w:t>
            </w:r>
          </w:p>
        </w:tc>
      </w:tr>
      <w:tr>
        <w:tc>
          <w:tcPr>
            <w:tcW w:type="dxa" w:w="4500"/>
            <w:shd w:fill="FFFFFF" w:val="clear"/>
            <w:tcMar>
              <w:top w:type="dxa" w:w="80"/>
              <w:left w:type="dxa" w:w="120"/>
              <w:bottom w:type="dxa" w:w="80"/>
              <w:right w:type="dxa" w:w="120"/>
            </w:tcMar>
          </w:tcPr>
          <w:p>
            <w:pPr>
              <w:spacing w:after="0"/>
            </w:pPr>
            <w:r>
              <w:rPr>
                <w:color w:val="1A1A1A"/>
                <w:sz w:val="18"/>
                <w:szCs w:val="18"/>
              </w:rPr>
              <w:t xml:space="preserve">Sending launch/mid-drive/final push emails</w:t>
            </w:r>
          </w:p>
        </w:tc>
        <w:tc>
          <w:tcPr>
            <w:tcW w:type="dxa" w:w="4500"/>
            <w:shd w:fill="FFFFFF" w:val="clear"/>
            <w:tcMar>
              <w:top w:type="dxa" w:w="80"/>
              <w:left w:type="dxa" w:w="120"/>
              <w:bottom w:type="dxa" w:w="80"/>
              <w:right w:type="dxa" w:w="120"/>
            </w:tcMar>
          </w:tcPr>
          <w:p>
            <w:pPr>
              <w:spacing w:after="0"/>
            </w:pPr>
            <w:r>
              <w:rPr>
                <w:color w:val="1A1A1A"/>
                <w:sz w:val="18"/>
                <w:szCs w:val="18"/>
              </w:rPr>
              <w:t xml:space="preserve">Client organization</w:t>
            </w:r>
          </w:p>
        </w:tc>
      </w:tr>
      <w:tr>
        <w:tc>
          <w:tcPr>
            <w:tcW w:type="dxa" w:w="4500"/>
            <w:shd w:fill="F9F9F7" w:val="clear"/>
            <w:tcMar>
              <w:top w:type="dxa" w:w="80"/>
              <w:left w:type="dxa" w:w="120"/>
              <w:bottom w:type="dxa" w:w="80"/>
              <w:right w:type="dxa" w:w="120"/>
            </w:tcMar>
          </w:tcPr>
          <w:p>
            <w:pPr>
              <w:spacing w:after="0"/>
            </w:pPr>
            <w:r>
              <w:rPr>
                <w:color w:val="1A1A1A"/>
                <w:sz w:val="18"/>
                <w:szCs w:val="18"/>
              </w:rPr>
              <w:t xml:space="preserve">Posting on social media</w:t>
            </w:r>
          </w:p>
        </w:tc>
        <w:tc>
          <w:tcPr>
            <w:tcW w:type="dxa" w:w="4500"/>
            <w:shd w:fill="F9F9F7" w:val="clear"/>
            <w:tcMar>
              <w:top w:type="dxa" w:w="80"/>
              <w:left w:type="dxa" w:w="120"/>
              <w:bottom w:type="dxa" w:w="80"/>
              <w:right w:type="dxa" w:w="120"/>
            </w:tcMar>
          </w:tcPr>
          <w:p>
            <w:pPr>
              <w:spacing w:after="0"/>
            </w:pPr>
            <w:r>
              <w:rPr>
                <w:color w:val="1A1A1A"/>
                <w:sz w:val="18"/>
                <w:szCs w:val="18"/>
              </w:rPr>
              <w:t xml:space="preserve">Client organization</w:t>
            </w:r>
          </w:p>
        </w:tc>
      </w:tr>
      <w:tr>
        <w:tc>
          <w:tcPr>
            <w:tcW w:type="dxa" w:w="4500"/>
            <w:shd w:fill="FFFFFF" w:val="clear"/>
            <w:tcMar>
              <w:top w:type="dxa" w:w="80"/>
              <w:left w:type="dxa" w:w="120"/>
              <w:bottom w:type="dxa" w:w="80"/>
              <w:right w:type="dxa" w:w="120"/>
            </w:tcMar>
          </w:tcPr>
          <w:p>
            <w:pPr>
              <w:spacing w:after="0"/>
            </w:pPr>
            <w:r>
              <w:rPr>
                <w:color w:val="1A1A1A"/>
                <w:sz w:val="18"/>
                <w:szCs w:val="18"/>
              </w:rPr>
              <w:t xml:space="preserve">Displaying posters</w:t>
            </w:r>
          </w:p>
        </w:tc>
        <w:tc>
          <w:tcPr>
            <w:tcW w:type="dxa" w:w="4500"/>
            <w:shd w:fill="FFFFFF" w:val="clear"/>
            <w:tcMar>
              <w:top w:type="dxa" w:w="80"/>
              <w:left w:type="dxa" w:w="120"/>
              <w:bottom w:type="dxa" w:w="80"/>
              <w:right w:type="dxa" w:w="120"/>
            </w:tcMar>
          </w:tcPr>
          <w:p>
            <w:pPr>
              <w:spacing w:after="0"/>
            </w:pPr>
            <w:r>
              <w:rPr>
                <w:color w:val="1A1A1A"/>
                <w:sz w:val="18"/>
                <w:szCs w:val="18"/>
              </w:rPr>
              <w:t xml:space="preserve">Client organization</w:t>
            </w:r>
          </w:p>
        </w:tc>
      </w:tr>
      <w:tr>
        <w:tc>
          <w:tcPr>
            <w:tcW w:type="dxa" w:w="4500"/>
            <w:shd w:fill="F9F9F7" w:val="clear"/>
            <w:tcMar>
              <w:top w:type="dxa" w:w="80"/>
              <w:left w:type="dxa" w:w="120"/>
              <w:bottom w:type="dxa" w:w="80"/>
              <w:right w:type="dxa" w:w="120"/>
            </w:tcMar>
          </w:tcPr>
          <w:p>
            <w:pPr>
              <w:spacing w:after="0"/>
            </w:pPr>
            <w:r>
              <w:rPr>
                <w:color w:val="1A1A1A"/>
                <w:sz w:val="18"/>
                <w:szCs w:val="18"/>
              </w:rPr>
              <w:t xml:space="preserve">Encouraging sharing and participation</w:t>
            </w:r>
          </w:p>
        </w:tc>
        <w:tc>
          <w:tcPr>
            <w:tcW w:type="dxa" w:w="4500"/>
            <w:shd w:fill="F9F9F7" w:val="clear"/>
            <w:tcMar>
              <w:top w:type="dxa" w:w="80"/>
              <w:left w:type="dxa" w:w="120"/>
              <w:bottom w:type="dxa" w:w="80"/>
              <w:right w:type="dxa" w:w="120"/>
            </w:tcMar>
          </w:tcPr>
          <w:p>
            <w:pPr>
              <w:spacing w:after="0"/>
            </w:pPr>
            <w:r>
              <w:rPr>
                <w:color w:val="1A1A1A"/>
                <w:sz w:val="18"/>
                <w:szCs w:val="18"/>
              </w:rPr>
              <w:t xml:space="preserve">Client organization</w:t>
            </w:r>
          </w:p>
        </w:tc>
      </w:tr>
      <w:tr>
        <w:tc>
          <w:tcPr>
            <w:tcW w:type="dxa" w:w="4500"/>
            <w:shd w:fill="FFFFFF" w:val="clear"/>
            <w:tcMar>
              <w:top w:type="dxa" w:w="80"/>
              <w:left w:type="dxa" w:w="120"/>
              <w:bottom w:type="dxa" w:w="80"/>
              <w:right w:type="dxa" w:w="120"/>
            </w:tcMar>
          </w:tcPr>
          <w:p>
            <w:pPr>
              <w:spacing w:after="0"/>
            </w:pPr>
            <w:r>
              <w:rPr>
                <w:color w:val="1A1A1A"/>
                <w:sz w:val="18"/>
                <w:szCs w:val="18"/>
              </w:rPr>
              <w:t xml:space="preserve">Campaign coaching and strategy</w:t>
            </w:r>
          </w:p>
        </w:tc>
        <w:tc>
          <w:tcPr>
            <w:tcW w:type="dxa" w:w="4500"/>
            <w:shd w:fill="FFFFFF" w:val="clear"/>
            <w:tcMar>
              <w:top w:type="dxa" w:w="80"/>
              <w:left w:type="dxa" w:w="120"/>
              <w:bottom w:type="dxa" w:w="80"/>
              <w:right w:type="dxa" w:w="120"/>
            </w:tcMar>
          </w:tcPr>
          <w:p>
            <w:pPr>
              <w:spacing w:after="0"/>
            </w:pPr>
            <w:r>
              <w:rPr>
                <w:color w:val="1A1A1A"/>
                <w:sz w:val="18"/>
                <w:szCs w:val="18"/>
              </w:rPr>
              <w:t xml:space="preserve">Client Specialist (TreeRaise)</w:t>
            </w:r>
          </w:p>
        </w:tc>
      </w:tr>
    </w:tbl>
    <w:p>
      <w:pPr>
        <w:spacing w:after="60"/>
      </w:pPr>
    </w:p>
    <w:p>
      <w:pPr>
        <w:pStyle w:val="Heading2"/>
        <w:spacing w:after="120" w:before="320"/>
        <w:rPr>
          <w:b/>
          <w:bCs/>
          <w:color w:val="3C6F46"/>
          <w:sz w:val="24"/>
          <w:szCs w:val="24"/>
        </w:rPr>
      </w:pPr>
      <w:r>
        <w:t xml:space="preserve">10.3 Work Execution</w:t>
      </w:r>
    </w:p>
    <w:p>
      <w:pPr>
        <w:spacing w:after="120" w:line="276" w:lineRule="auto"/>
        <w:jc w:val="left"/>
      </w:pPr>
      <w:r>
        <w:rPr>
          <w:color w:val="1A1A1A"/>
          <w:sz w:val="20"/>
          <w:szCs w:val="20"/>
        </w:rPr>
        <w:t xml:space="preserve">During the active campaign period (typically 2–4 weeks):</w:t>
      </w:r>
    </w:p>
    <w:p>
      <w:pPr>
        <w:pStyle w:val="ListParagraph"/>
        <w:numPr>
          <w:ilvl w:val="0"/>
          <w:numId w:val="1"/>
        </w:numPr>
        <w:spacing w:after="80"/>
        <w:ind w:left="360" w:hanging="360"/>
      </w:pPr>
      <w:r>
        <w:rPr>
          <w:color w:val="1A1A1A"/>
          <w:sz w:val="20"/>
          <w:szCs w:val="20"/>
        </w:rPr>
        <w:t xml:space="preserve">Client sends communications to their community using the provided templates.</w:t>
      </w:r>
    </w:p>
    <w:p>
      <w:pPr>
        <w:pStyle w:val="ListParagraph"/>
        <w:numPr>
          <w:ilvl w:val="0"/>
          <w:numId w:val="1"/>
        </w:numPr>
        <w:spacing w:after="80"/>
        <w:ind w:left="360" w:hanging="360"/>
      </w:pPr>
      <w:r>
        <w:rPr>
          <w:color w:val="1A1A1A"/>
          <w:sz w:val="20"/>
          <w:szCs w:val="20"/>
        </w:rPr>
        <w:t xml:space="preserve">Supporters visit the campaign page and donate online.</w:t>
      </w:r>
    </w:p>
    <w:p>
      <w:pPr>
        <w:pStyle w:val="ListParagraph"/>
        <w:numPr>
          <w:ilvl w:val="0"/>
          <w:numId w:val="1"/>
        </w:numPr>
        <w:spacing w:after="80"/>
        <w:ind w:left="360" w:hanging="360"/>
      </w:pPr>
      <w:r>
        <w:rPr>
          <w:color w:val="1A1A1A"/>
          <w:sz w:val="20"/>
          <w:szCs w:val="20"/>
        </w:rPr>
        <w:t xml:space="preserve">The platform processes payments and splits the contribution.</w:t>
      </w:r>
    </w:p>
    <w:p>
      <w:pPr>
        <w:pStyle w:val="ListParagraph"/>
        <w:numPr>
          <w:ilvl w:val="0"/>
          <w:numId w:val="1"/>
        </w:numPr>
        <w:spacing w:after="80"/>
        <w:ind w:left="360" w:hanging="360"/>
      </w:pPr>
      <w:r>
        <w:rPr>
          <w:color w:val="1A1A1A"/>
          <w:sz w:val="20"/>
          <w:szCs w:val="20"/>
        </w:rPr>
        <w:t xml:space="preserve">The dashboard updates in real time.</w:t>
      </w:r>
    </w:p>
    <w:p>
      <w:pPr>
        <w:pStyle w:val="ListParagraph"/>
        <w:numPr>
          <w:ilvl w:val="0"/>
          <w:numId w:val="1"/>
        </w:numPr>
        <w:spacing w:after="80"/>
        <w:ind w:left="360" w:hanging="360"/>
      </w:pPr>
      <w:r>
        <w:rPr>
          <w:color w:val="1A1A1A"/>
          <w:sz w:val="20"/>
          <w:szCs w:val="20"/>
        </w:rPr>
        <w:t xml:space="preserve">The Client Specialist checks in to review performance and recommend improvements.</w:t>
      </w:r>
    </w:p>
    <w:p>
      <w:pPr>
        <w:pStyle w:val="ListParagraph"/>
        <w:numPr>
          <w:ilvl w:val="0"/>
          <w:numId w:val="1"/>
        </w:numPr>
        <w:spacing w:after="80"/>
        <w:ind w:left="360" w:hanging="360"/>
      </w:pPr>
      <w:r>
        <w:rPr>
          <w:color w:val="1A1A1A"/>
          <w:sz w:val="20"/>
          <w:szCs w:val="20"/>
        </w:rPr>
        <w:t xml:space="preserve">veritree processes the reforestation funds and records tree planting data.</w:t>
      </w:r>
    </w:p>
    <w:p>
      <w:pPr>
        <w:spacing w:after="60"/>
      </w:pPr>
    </w:p>
    <w:p>
      <w:pPr>
        <w:pStyle w:val="Heading2"/>
        <w:spacing w:after="120" w:before="320"/>
        <w:rPr>
          <w:b/>
          <w:bCs/>
          <w:color w:val="3C6F46"/>
          <w:sz w:val="24"/>
          <w:szCs w:val="24"/>
        </w:rPr>
      </w:pPr>
      <w:r>
        <w:t xml:space="preserve">10.4 Quality Control</w:t>
      </w:r>
    </w:p>
    <w:p>
      <w:pPr>
        <w:pStyle w:val="ListParagraph"/>
        <w:numPr>
          <w:ilvl w:val="0"/>
          <w:numId w:val="1"/>
        </w:numPr>
        <w:spacing w:after="80"/>
        <w:ind w:left="360" w:hanging="360"/>
      </w:pPr>
      <w:r>
        <w:rPr>
          <w:color w:val="1A1A1A"/>
          <w:sz w:val="20"/>
          <w:szCs w:val="20"/>
        </w:rPr>
        <w:t xml:space="preserve">veritree independently verifies every tree planted with GPS data, on-site photos, and CO2 measurements.</w:t>
      </w:r>
    </w:p>
    <w:p>
      <w:pPr>
        <w:pStyle w:val="ListParagraph"/>
        <w:numPr>
          <w:ilvl w:val="0"/>
          <w:numId w:val="1"/>
        </w:numPr>
        <w:spacing w:after="80"/>
        <w:ind w:left="360" w:hanging="360"/>
      </w:pPr>
      <w:r>
        <w:rPr>
          <w:color w:val="1A1A1A"/>
          <w:sz w:val="20"/>
          <w:szCs w:val="20"/>
        </w:rPr>
        <w:t xml:space="preserve">The real-time dashboard provides transparent, auditable impact data.</w:t>
      </w:r>
    </w:p>
    <w:p>
      <w:pPr>
        <w:pStyle w:val="ListParagraph"/>
        <w:numPr>
          <w:ilvl w:val="0"/>
          <w:numId w:val="1"/>
        </w:numPr>
        <w:spacing w:after="80"/>
        <w:ind w:left="360" w:hanging="360"/>
      </w:pPr>
      <w:r>
        <w:rPr>
          <w:color w:val="1A1A1A"/>
          <w:sz w:val="20"/>
          <w:szCs w:val="20"/>
        </w:rPr>
        <w:t xml:space="preserve">The Client Specialist monitors campaign performance and intervenes with coaching if results are lagging.</w:t>
      </w:r>
    </w:p>
    <w:p>
      <w:pPr>
        <w:spacing w:after="60"/>
      </w:pPr>
    </w:p>
    <w:p>
      <w:pPr>
        <w:pStyle w:val="Heading2"/>
        <w:spacing w:after="120" w:before="320"/>
        <w:rPr>
          <w:b/>
          <w:bCs/>
          <w:color w:val="3C6F46"/>
          <w:sz w:val="24"/>
          <w:szCs w:val="24"/>
        </w:rPr>
      </w:pPr>
      <w:r>
        <w:t xml:space="preserve">10.5 Final Delivery</w:t>
      </w:r>
    </w:p>
    <w:p>
      <w:pPr>
        <w:spacing w:after="120" w:line="276" w:lineRule="auto"/>
        <w:jc w:val="left"/>
      </w:pPr>
      <w:r>
        <w:rPr>
          <w:color w:val="1A1A1A"/>
          <w:sz w:val="20"/>
          <w:szCs w:val="20"/>
        </w:rPr>
        <w:t xml:space="preserve">At campaign close:</w:t>
      </w:r>
    </w:p>
    <w:p>
      <w:pPr>
        <w:pStyle w:val="ListParagraph"/>
        <w:numPr>
          <w:ilvl w:val="0"/>
          <w:numId w:val="1"/>
        </w:numPr>
        <w:spacing w:after="80"/>
        <w:ind w:left="360" w:hanging="360"/>
      </w:pPr>
      <w:r>
        <w:rPr>
          <w:color w:val="1A1A1A"/>
          <w:sz w:val="20"/>
          <w:szCs w:val="20"/>
        </w:rPr>
        <w:t xml:space="preserve">The dashboard shows final totals: funds raised, trees planted, CO2 offset.</w:t>
      </w:r>
    </w:p>
    <w:p>
      <w:pPr>
        <w:pStyle w:val="ListParagraph"/>
        <w:numPr>
          <w:ilvl w:val="0"/>
          <w:numId w:val="1"/>
        </w:numPr>
        <w:spacing w:after="80"/>
        <w:ind w:left="360" w:hanging="360"/>
      </w:pPr>
      <w:r>
        <w:rPr>
          <w:color w:val="1A1A1A"/>
          <w:sz w:val="20"/>
          <w:szCs w:val="20"/>
        </w:rPr>
        <w:t xml:space="preserve">The organization receives 50% of gross contributions.</w:t>
      </w:r>
    </w:p>
    <w:p>
      <w:pPr>
        <w:pStyle w:val="ListParagraph"/>
        <w:numPr>
          <w:ilvl w:val="0"/>
          <w:numId w:val="1"/>
        </w:numPr>
        <w:spacing w:after="80"/>
        <w:ind w:left="360" w:hanging="360"/>
      </w:pPr>
      <w:r>
        <w:rPr>
          <w:color w:val="1A1A1A"/>
          <w:sz w:val="20"/>
          <w:szCs w:val="20"/>
        </w:rPr>
        <w:t xml:space="preserve">A verified impact report is generated and shared with the client.</w:t>
      </w:r>
    </w:p>
    <w:p>
      <w:pPr>
        <w:pStyle w:val="ListParagraph"/>
        <w:numPr>
          <w:ilvl w:val="0"/>
          <w:numId w:val="1"/>
        </w:numPr>
        <w:spacing w:after="80"/>
        <w:ind w:left="360" w:hanging="360"/>
      </w:pPr>
      <w:r>
        <w:rPr>
          <w:color w:val="1A1A1A"/>
          <w:sz w:val="20"/>
          <w:szCs w:val="20"/>
        </w:rPr>
        <w:t xml:space="preserve">The client shares results with their community using the provided thank-you templates.</w:t>
      </w:r>
    </w:p>
    <w:p>
      <w:pPr>
        <w:pBdr>
          <w:bottom w:val="single" w:color="CCCCCC" w:sz="2" w:space="4"/>
        </w:pBdr>
        <w:spacing w:after="160" w:before="160"/>
      </w:pPr>
    </w:p>
    <w:p>
      <w:pPr>
        <w:pStyle w:val="Heading1"/>
        <w:pBdr>
          <w:bottom w:val="single" w:color="7BAF73" w:sz="4" w:space="6"/>
        </w:pBdr>
        <w:shd w:fill="F4EFE5" w:val="clear"/>
        <w:spacing w:after="200" w:before="400"/>
        <w:ind w:left="0"/>
        <w:rPr>
          <w:b/>
          <w:bCs/>
          <w:color w:val="18492E"/>
          <w:sz w:val="28"/>
          <w:szCs w:val="28"/>
        </w:rPr>
      </w:pPr>
      <w:r>
        <w:t xml:space="preserve">11. Customer Success</w:t>
      </w:r>
    </w:p>
    <w:p>
      <w:pPr>
        <w:pStyle w:val="Heading2"/>
        <w:spacing w:after="120" w:before="320"/>
        <w:rPr>
          <w:b/>
          <w:bCs/>
          <w:color w:val="3C6F46"/>
          <w:sz w:val="24"/>
          <w:szCs w:val="24"/>
        </w:rPr>
      </w:pPr>
      <w:r>
        <w:t xml:space="preserve">11.1 Client Communication</w:t>
      </w:r>
    </w:p>
    <w:p>
      <w:pPr>
        <w:spacing w:after="120" w:line="276" w:lineRule="auto"/>
        <w:jc w:val="left"/>
      </w:pPr>
      <w:r>
        <w:rPr>
          <w:color w:val="1A1A1A"/>
          <w:sz w:val="20"/>
          <w:szCs w:val="20"/>
        </w:rPr>
        <w:t xml:space="preserve">TreeRaise maintains client communication through:</w:t>
      </w:r>
    </w:p>
    <w:p>
      <w:pPr>
        <w:pStyle w:val="ListParagraph"/>
        <w:numPr>
          <w:ilvl w:val="0"/>
          <w:numId w:val="1"/>
        </w:numPr>
        <w:spacing w:after="80"/>
        <w:ind w:left="360" w:hanging="360"/>
      </w:pPr>
      <w:r>
        <w:rPr>
          <w:color w:val="1A1A1A"/>
          <w:sz w:val="20"/>
          <w:szCs w:val="20"/>
        </w:rPr>
        <w:t xml:space="preserve">A dedicated TreeRaiser Coach assigned to each new client.</w:t>
      </w:r>
    </w:p>
    <w:p>
      <w:pPr>
        <w:pStyle w:val="ListParagraph"/>
        <w:numPr>
          <w:ilvl w:val="0"/>
          <w:numId w:val="1"/>
        </w:numPr>
        <w:spacing w:after="80"/>
        <w:ind w:left="360" w:hanging="360"/>
      </w:pPr>
      <w:r>
        <w:rPr>
          <w:color w:val="1A1A1A"/>
          <w:sz w:val="20"/>
          <w:szCs w:val="20"/>
        </w:rPr>
        <w:t xml:space="preserve">The Client Specialist role providing ongoing coaching throughout the campaign.</w:t>
      </w:r>
    </w:p>
    <w:p>
      <w:pPr>
        <w:pStyle w:val="ListParagraph"/>
        <w:numPr>
          <w:ilvl w:val="0"/>
          <w:numId w:val="1"/>
        </w:numPr>
        <w:spacing w:after="80"/>
        <w:ind w:left="360" w:hanging="360"/>
      </w:pPr>
      <w:r>
        <w:rPr>
          <w:color w:val="1A1A1A"/>
          <w:sz w:val="20"/>
          <w:szCs w:val="20"/>
        </w:rPr>
        <w:t xml:space="preserve">Email and phone support (hello@treeraise.com, 407-710-2345).</w:t>
      </w:r>
    </w:p>
    <w:p>
      <w:pPr>
        <w:pStyle w:val="ListParagraph"/>
        <w:numPr>
          <w:ilvl w:val="0"/>
          <w:numId w:val="1"/>
        </w:numPr>
        <w:spacing w:after="80"/>
        <w:ind w:left="360" w:hanging="360"/>
      </w:pPr>
      <w:r>
        <w:rPr>
          <w:color w:val="1A1A1A"/>
          <w:sz w:val="20"/>
          <w:szCs w:val="20"/>
        </w:rPr>
        <w:t xml:space="preserve">The contact form at treeraise.com/contact.</w:t>
      </w:r>
    </w:p>
    <w:p>
      <w:pPr>
        <w:spacing w:after="60"/>
      </w:pPr>
    </w:p>
    <w:p>
      <w:pPr>
        <w:pStyle w:val="Heading2"/>
        <w:spacing w:after="120" w:before="320"/>
        <w:rPr>
          <w:b/>
          <w:bCs/>
          <w:color w:val="3C6F46"/>
          <w:sz w:val="24"/>
          <w:szCs w:val="24"/>
        </w:rPr>
      </w:pPr>
      <w:r>
        <w:t xml:space="preserve">11.2 Support Channels</w:t>
      </w:r>
    </w:p>
    <w:p>
      <w:pPr>
        <w:pStyle w:val="ListParagraph"/>
        <w:numPr>
          <w:ilvl w:val="0"/>
          <w:numId w:val="1"/>
        </w:numPr>
        <w:spacing w:after="80"/>
        <w:ind w:left="360" w:hanging="360"/>
      </w:pPr>
      <w:r>
        <w:rPr>
          <w:color w:val="1A1A1A"/>
          <w:sz w:val="20"/>
          <w:szCs w:val="20"/>
        </w:rPr>
        <w:t xml:space="preserve">Email: hello@treeraise.com</w:t>
      </w:r>
    </w:p>
    <w:p>
      <w:pPr>
        <w:pStyle w:val="ListParagraph"/>
        <w:numPr>
          <w:ilvl w:val="0"/>
          <w:numId w:val="1"/>
        </w:numPr>
        <w:spacing w:after="80"/>
        <w:ind w:left="360" w:hanging="360"/>
      </w:pPr>
      <w:r>
        <w:rPr>
          <w:color w:val="1A1A1A"/>
          <w:sz w:val="20"/>
          <w:szCs w:val="20"/>
        </w:rPr>
        <w:t xml:space="preserve">Phone: 407-710-2345</w:t>
      </w:r>
    </w:p>
    <w:p>
      <w:pPr>
        <w:pStyle w:val="ListParagraph"/>
        <w:numPr>
          <w:ilvl w:val="0"/>
          <w:numId w:val="1"/>
        </w:numPr>
        <w:spacing w:after="80"/>
        <w:ind w:left="360" w:hanging="360"/>
      </w:pPr>
      <w:r>
        <w:rPr>
          <w:color w:val="1A1A1A"/>
          <w:sz w:val="20"/>
          <w:szCs w:val="20"/>
        </w:rPr>
        <w:t xml:space="preserve">Website contact form: treeraise.com/contact</w:t>
      </w:r>
    </w:p>
    <w:p>
      <w:pPr>
        <w:pStyle w:val="ListParagraph"/>
        <w:numPr>
          <w:ilvl w:val="0"/>
          <w:numId w:val="1"/>
        </w:numPr>
        <w:spacing w:after="80"/>
        <w:ind w:left="360" w:hanging="360"/>
      </w:pPr>
      <w:r>
        <w:rPr>
          <w:color w:val="1A1A1A"/>
          <w:sz w:val="20"/>
          <w:szCs w:val="20"/>
        </w:rPr>
        <w:t xml:space="preserve">Fundraising support: help with launching or managing campaigns, response within 1 business day.</w:t>
      </w:r>
    </w:p>
    <w:p>
      <w:pPr>
        <w:pStyle w:val="ListParagraph"/>
        <w:numPr>
          <w:ilvl w:val="0"/>
          <w:numId w:val="1"/>
        </w:numPr>
        <w:spacing w:after="80"/>
        <w:ind w:left="360" w:hanging="360"/>
      </w:pPr>
      <w:r>
        <w:rPr>
          <w:color w:val="1A1A1A"/>
          <w:sz w:val="20"/>
          <w:szCs w:val="20"/>
        </w:rPr>
        <w:t xml:space="preserve">Partnership inquiries: for nonprofits and mission-aligned organizations wanting formal partnerships.</w:t>
      </w:r>
    </w:p>
    <w:p>
      <w:pPr>
        <w:spacing w:after="60"/>
      </w:pPr>
    </w:p>
    <w:p>
      <w:pPr>
        <w:pStyle w:val="Heading2"/>
        <w:spacing w:after="120" w:before="320"/>
        <w:rPr>
          <w:b/>
          <w:bCs/>
          <w:color w:val="3C6F46"/>
          <w:sz w:val="24"/>
          <w:szCs w:val="24"/>
        </w:rPr>
      </w:pPr>
      <w:r>
        <w:t xml:space="preserve">11.3 Issue Resolution</w:t>
      </w:r>
    </w:p>
    <w:p>
      <w:pPr>
        <w:spacing w:after="120" w:line="276" w:lineRule="auto"/>
        <w:jc w:val="left"/>
      </w:pPr>
      <w:r>
        <w:rPr>
          <w:color w:val="1A1A1A"/>
          <w:sz w:val="20"/>
          <w:szCs w:val="20"/>
        </w:rPr>
        <w:t xml:space="preserve">The Frequently Asked Questions page covers 28 questions across three categories: Getting Started, Verification and Impact Tracking, and Program FAQs. This suggests common issues are proactively addressed through self-service documentation. For issues beyond the FAQ, the support team responds within one business day.</w:t>
      </w:r>
    </w:p>
    <w:p>
      <w:pPr>
        <w:spacing w:after="60"/>
      </w:pPr>
    </w:p>
    <w:p>
      <w:pPr>
        <w:pStyle w:val="Heading2"/>
        <w:spacing w:after="120" w:before="320"/>
        <w:rPr>
          <w:b/>
          <w:bCs/>
          <w:color w:val="3C6F46"/>
          <w:sz w:val="24"/>
          <w:szCs w:val="24"/>
        </w:rPr>
      </w:pPr>
      <w:r>
        <w:t xml:space="preserve">11.4 Long-Term Account Management</w:t>
      </w:r>
    </w:p>
    <w:p>
      <w:pPr>
        <w:spacing w:after="120" w:line="276" w:lineRule="auto"/>
        <w:jc w:val="left"/>
      </w:pPr>
      <w:r>
        <w:rPr>
          <w:color w:val="1A1A1A"/>
          <w:sz w:val="20"/>
          <w:szCs w:val="20"/>
        </w:rPr>
        <w:t xml:space="preserve">Long-term retention is driven by:</w:t>
      </w:r>
    </w:p>
    <w:p>
      <w:pPr>
        <w:pStyle w:val="ListParagraph"/>
        <w:numPr>
          <w:ilvl w:val="0"/>
          <w:numId w:val="1"/>
        </w:numPr>
        <w:spacing w:after="80"/>
        <w:ind w:left="360" w:hanging="360"/>
      </w:pPr>
      <w:r>
        <w:rPr>
          <w:color w:val="1A1A1A"/>
          <w:sz w:val="20"/>
          <w:szCs w:val="20"/>
        </w:rPr>
        <w:t xml:space="preserve">The impact report at campaign close — clients see real results they can share with their community.</w:t>
      </w:r>
    </w:p>
    <w:p>
      <w:pPr>
        <w:pStyle w:val="ListParagraph"/>
        <w:numPr>
          <w:ilvl w:val="0"/>
          <w:numId w:val="1"/>
        </w:numPr>
        <w:spacing w:after="80"/>
        <w:ind w:left="360" w:hanging="360"/>
      </w:pPr>
      <w:r>
        <w:rPr>
          <w:color w:val="1A1A1A"/>
          <w:sz w:val="20"/>
          <w:szCs w:val="20"/>
        </w:rPr>
        <w:t xml:space="preserve">Optional ongoing programs (TreeRaiser Club, seasonal campaigns) that encourage repeat use.</w:t>
      </w:r>
    </w:p>
    <w:p>
      <w:pPr>
        <w:pStyle w:val="ListParagraph"/>
        <w:numPr>
          <w:ilvl w:val="0"/>
          <w:numId w:val="1"/>
        </w:numPr>
        <w:spacing w:after="80"/>
        <w:ind w:left="360" w:hanging="360"/>
      </w:pPr>
      <w:r>
        <w:rPr>
          <w:color w:val="1A1A1A"/>
          <w:sz w:val="20"/>
          <w:szCs w:val="20"/>
        </w:rPr>
        <w:t xml:space="preserve">Curriculum resources that embed TreeRaise into school culture, making it a year-round presence rather than a one-time event.</w:t>
      </w:r>
    </w:p>
    <w:p>
      <w:pPr>
        <w:pStyle w:val="ListParagraph"/>
        <w:numPr>
          <w:ilvl w:val="0"/>
          <w:numId w:val="1"/>
        </w:numPr>
        <w:spacing w:after="80"/>
        <w:ind w:left="360" w:hanging="360"/>
      </w:pPr>
      <w:r>
        <w:rPr>
          <w:color w:val="1A1A1A"/>
          <w:sz w:val="20"/>
          <w:szCs w:val="20"/>
        </w:rPr>
        <w:t xml:space="preserve">Verified impact data that clients use in their own communications, creating a habit of sharing TreeRaise results.</w:t>
      </w:r>
    </w:p>
    <w:p>
      <w:pPr>
        <w:pBdr>
          <w:bottom w:val="single" w:color="CCCCCC" w:sz="2" w:space="4"/>
        </w:pBdr>
        <w:spacing w:after="160" w:before="160"/>
      </w:pPr>
    </w:p>
    <w:p>
      <w:pPr>
        <w:pStyle w:val="Heading1"/>
        <w:pBdr>
          <w:bottom w:val="single" w:color="7BAF73" w:sz="4" w:space="6"/>
        </w:pBdr>
        <w:shd w:fill="F4EFE5" w:val="clear"/>
        <w:spacing w:after="200" w:before="400"/>
        <w:ind w:left="0"/>
        <w:rPr>
          <w:b/>
          <w:bCs/>
          <w:color w:val="18492E"/>
          <w:sz w:val="28"/>
          <w:szCs w:val="28"/>
        </w:rPr>
      </w:pPr>
      <w:r>
        <w:t xml:space="preserve">12. Key Metrics</w:t>
      </w:r>
    </w:p>
    <w:p>
      <w:pPr>
        <w:pStyle w:val="Heading2"/>
        <w:spacing w:after="120" w:before="320"/>
        <w:rPr>
          <w:b/>
          <w:bCs/>
          <w:color w:val="3C6F46"/>
          <w:sz w:val="24"/>
          <w:szCs w:val="24"/>
        </w:rPr>
      </w:pPr>
      <w:r>
        <w:t xml:space="preserve">12.1 Sales Metrics</w:t>
      </w:r>
    </w:p>
    <w:p>
      <w:pPr>
        <w:pStyle w:val="ListParagraph"/>
        <w:numPr>
          <w:ilvl w:val="0"/>
          <w:numId w:val="1"/>
        </w:numPr>
        <w:spacing w:after="80"/>
        <w:ind w:left="360" w:hanging="360"/>
      </w:pPr>
      <w:r>
        <w:rPr>
          <w:color w:val="1A1A1A"/>
          <w:sz w:val="20"/>
          <w:szCs w:val="20"/>
        </w:rPr>
        <w:t xml:space="preserve">Number of new organizations signing up per month.</w:t>
      </w:r>
    </w:p>
    <w:p>
      <w:pPr>
        <w:pStyle w:val="ListParagraph"/>
        <w:numPr>
          <w:ilvl w:val="0"/>
          <w:numId w:val="1"/>
        </w:numPr>
        <w:spacing w:after="80"/>
        <w:ind w:left="360" w:hanging="360"/>
      </w:pPr>
      <w:r>
        <w:rPr>
          <w:color w:val="1A1A1A"/>
          <w:sz w:val="20"/>
          <w:szCs w:val="20"/>
        </w:rPr>
        <w:t xml:space="preserve">Campaign launch rate (what percentage of signups actually launch a campaign).</w:t>
      </w:r>
    </w:p>
    <w:p>
      <w:pPr>
        <w:pStyle w:val="ListParagraph"/>
        <w:numPr>
          <w:ilvl w:val="0"/>
          <w:numId w:val="1"/>
        </w:numPr>
        <w:spacing w:after="80"/>
        <w:ind w:left="360" w:hanging="360"/>
      </w:pPr>
      <w:r>
        <w:rPr>
          <w:color w:val="1A1A1A"/>
          <w:sz w:val="20"/>
          <w:szCs w:val="20"/>
        </w:rPr>
        <w:t xml:space="preserve">Average campaign goal size.</w:t>
      </w:r>
    </w:p>
    <w:p>
      <w:pPr>
        <w:pStyle w:val="ListParagraph"/>
        <w:numPr>
          <w:ilvl w:val="0"/>
          <w:numId w:val="1"/>
        </w:numPr>
        <w:spacing w:after="80"/>
        <w:ind w:left="360" w:hanging="360"/>
      </w:pPr>
      <w:r>
        <w:rPr>
          <w:color w:val="1A1A1A"/>
          <w:sz w:val="20"/>
          <w:szCs w:val="20"/>
        </w:rPr>
        <w:t xml:space="preserve">Average contribution per donor.</w:t>
      </w:r>
    </w:p>
    <w:p>
      <w:pPr>
        <w:pStyle w:val="ListParagraph"/>
        <w:numPr>
          <w:ilvl w:val="0"/>
          <w:numId w:val="1"/>
        </w:numPr>
        <w:spacing w:after="80"/>
        <w:ind w:left="360" w:hanging="360"/>
      </w:pPr>
      <w:r>
        <w:rPr>
          <w:color w:val="1A1A1A"/>
          <w:sz w:val="20"/>
          <w:szCs w:val="20"/>
        </w:rPr>
        <w:t xml:space="preserve">Time from signup to campaign launch.</w:t>
      </w:r>
    </w:p>
    <w:p>
      <w:pPr>
        <w:spacing w:after="60"/>
      </w:pPr>
    </w:p>
    <w:p>
      <w:pPr>
        <w:pStyle w:val="Heading2"/>
        <w:spacing w:after="120" w:before="320"/>
        <w:rPr>
          <w:b/>
          <w:bCs/>
          <w:color w:val="3C6F46"/>
          <w:sz w:val="24"/>
          <w:szCs w:val="24"/>
        </w:rPr>
      </w:pPr>
      <w:r>
        <w:t xml:space="preserve">12.2 Marketing Metrics</w:t>
      </w:r>
    </w:p>
    <w:p>
      <w:pPr>
        <w:pStyle w:val="ListParagraph"/>
        <w:numPr>
          <w:ilvl w:val="0"/>
          <w:numId w:val="1"/>
        </w:numPr>
        <w:spacing w:after="80"/>
        <w:ind w:left="360" w:hanging="360"/>
      </w:pPr>
      <w:r>
        <w:rPr>
          <w:color w:val="1A1A1A"/>
          <w:sz w:val="20"/>
          <w:szCs w:val="20"/>
        </w:rPr>
        <w:t xml:space="preserve">Blog traffic and organic search rankings for target keywords.</w:t>
      </w:r>
    </w:p>
    <w:p>
      <w:pPr>
        <w:pStyle w:val="ListParagraph"/>
        <w:numPr>
          <w:ilvl w:val="0"/>
          <w:numId w:val="1"/>
        </w:numPr>
        <w:spacing w:after="80"/>
        <w:ind w:left="360" w:hanging="360"/>
      </w:pPr>
      <w:r>
        <w:rPr>
          <w:color w:val="1A1A1A"/>
          <w:sz w:val="20"/>
          <w:szCs w:val="20"/>
        </w:rPr>
        <w:t xml:space="preserve">LinkedIn follower growth and post engagement.</w:t>
      </w:r>
    </w:p>
    <w:p>
      <w:pPr>
        <w:pStyle w:val="ListParagraph"/>
        <w:numPr>
          <w:ilvl w:val="0"/>
          <w:numId w:val="1"/>
        </w:numPr>
        <w:spacing w:after="80"/>
        <w:ind w:left="360" w:hanging="360"/>
      </w:pPr>
      <w:r>
        <w:rPr>
          <w:color w:val="1A1A1A"/>
          <w:sz w:val="20"/>
          <w:szCs w:val="20"/>
        </w:rPr>
        <w:t xml:space="preserve">Conversion rate from website visitor to CTA form submission.</w:t>
      </w:r>
    </w:p>
    <w:p>
      <w:pPr>
        <w:pStyle w:val="ListParagraph"/>
        <w:numPr>
          <w:ilvl w:val="0"/>
          <w:numId w:val="1"/>
        </w:numPr>
        <w:spacing w:after="80"/>
        <w:ind w:left="360" w:hanging="360"/>
      </w:pPr>
      <w:r>
        <w:rPr>
          <w:color w:val="1A1A1A"/>
          <w:sz w:val="20"/>
          <w:szCs w:val="20"/>
        </w:rPr>
        <w:t xml:space="preserve">Inbound lead volume per month.</w:t>
      </w:r>
    </w:p>
    <w:p>
      <w:pPr>
        <w:spacing w:after="60"/>
      </w:pPr>
    </w:p>
    <w:p>
      <w:pPr>
        <w:pStyle w:val="Heading2"/>
        <w:spacing w:after="120" w:before="320"/>
        <w:rPr>
          <w:b/>
          <w:bCs/>
          <w:color w:val="3C6F46"/>
          <w:sz w:val="24"/>
          <w:szCs w:val="24"/>
        </w:rPr>
      </w:pPr>
      <w:r>
        <w:t xml:space="preserve">12.3 Operational Metrics</w:t>
      </w:r>
    </w:p>
    <w:p>
      <w:pPr>
        <w:pStyle w:val="ListParagraph"/>
        <w:numPr>
          <w:ilvl w:val="0"/>
          <w:numId w:val="1"/>
        </w:numPr>
        <w:spacing w:after="80"/>
        <w:ind w:left="360" w:hanging="360"/>
      </w:pPr>
      <w:r>
        <w:rPr>
          <w:color w:val="1A1A1A"/>
          <w:sz w:val="20"/>
          <w:szCs w:val="20"/>
        </w:rPr>
        <w:t xml:space="preserve">Active campaigns at any given time.</w:t>
      </w:r>
    </w:p>
    <w:p>
      <w:pPr>
        <w:pStyle w:val="ListParagraph"/>
        <w:numPr>
          <w:ilvl w:val="0"/>
          <w:numId w:val="1"/>
        </w:numPr>
        <w:spacing w:after="80"/>
        <w:ind w:left="360" w:hanging="360"/>
      </w:pPr>
      <w:r>
        <w:rPr>
          <w:color w:val="1A1A1A"/>
          <w:sz w:val="20"/>
          <w:szCs w:val="20"/>
        </w:rPr>
        <w:t xml:space="preserve">Total contributions processed.</w:t>
      </w:r>
    </w:p>
    <w:p>
      <w:pPr>
        <w:pStyle w:val="ListParagraph"/>
        <w:numPr>
          <w:ilvl w:val="0"/>
          <w:numId w:val="1"/>
        </w:numPr>
        <w:spacing w:after="80"/>
        <w:ind w:left="360" w:hanging="360"/>
      </w:pPr>
      <w:r>
        <w:rPr>
          <w:color w:val="1A1A1A"/>
          <w:sz w:val="20"/>
          <w:szCs w:val="20"/>
        </w:rPr>
        <w:t xml:space="preserve">Total funds disbursed to client organizations.</w:t>
      </w:r>
    </w:p>
    <w:p>
      <w:pPr>
        <w:pStyle w:val="ListParagraph"/>
        <w:numPr>
          <w:ilvl w:val="0"/>
          <w:numId w:val="1"/>
        </w:numPr>
        <w:spacing w:after="80"/>
        <w:ind w:left="360" w:hanging="360"/>
      </w:pPr>
      <w:r>
        <w:rPr>
          <w:color w:val="1A1A1A"/>
          <w:sz w:val="20"/>
          <w:szCs w:val="20"/>
        </w:rPr>
        <w:t xml:space="preserve">Total trees planted (2026 goal: 125,000+).</w:t>
      </w:r>
    </w:p>
    <w:p>
      <w:pPr>
        <w:pStyle w:val="ListParagraph"/>
        <w:numPr>
          <w:ilvl w:val="0"/>
          <w:numId w:val="1"/>
        </w:numPr>
        <w:spacing w:after="80"/>
        <w:ind w:left="360" w:hanging="360"/>
      </w:pPr>
      <w:r>
        <w:rPr>
          <w:color w:val="1A1A1A"/>
          <w:sz w:val="20"/>
          <w:szCs w:val="20"/>
        </w:rPr>
        <w:t xml:space="preserve">Total CO2 sequestered (2026 goal: 2.5M+ lbs).</w:t>
      </w:r>
    </w:p>
    <w:p>
      <w:pPr>
        <w:pStyle w:val="ListParagraph"/>
        <w:numPr>
          <w:ilvl w:val="0"/>
          <w:numId w:val="1"/>
        </w:numPr>
        <w:spacing w:after="80"/>
        <w:ind w:left="360" w:hanging="360"/>
      </w:pPr>
      <w:r>
        <w:rPr>
          <w:color w:val="1A1A1A"/>
          <w:sz w:val="20"/>
          <w:szCs w:val="20"/>
        </w:rPr>
        <w:t xml:space="preserve">Total organizations engaged (2026 goal: 500+).</w:t>
      </w:r>
    </w:p>
    <w:p>
      <w:pPr>
        <w:spacing w:after="60"/>
      </w:pPr>
    </w:p>
    <w:p>
      <w:pPr>
        <w:pStyle w:val="Heading2"/>
        <w:spacing w:after="120" w:before="320"/>
        <w:rPr>
          <w:b/>
          <w:bCs/>
          <w:color w:val="3C6F46"/>
          <w:sz w:val="24"/>
          <w:szCs w:val="24"/>
        </w:rPr>
      </w:pPr>
      <w:r>
        <w:t xml:space="preserve">12.4 Customer Success Metrics</w:t>
      </w:r>
    </w:p>
    <w:p>
      <w:pPr>
        <w:pStyle w:val="ListParagraph"/>
        <w:numPr>
          <w:ilvl w:val="0"/>
          <w:numId w:val="1"/>
        </w:numPr>
        <w:spacing w:after="80"/>
        <w:ind w:left="360" w:hanging="360"/>
      </w:pPr>
      <w:r>
        <w:rPr>
          <w:color w:val="1A1A1A"/>
          <w:sz w:val="20"/>
          <w:szCs w:val="20"/>
        </w:rPr>
        <w:t xml:space="preserve">Campaign completion rate (percentage of launched campaigns that reach their goal).</w:t>
      </w:r>
    </w:p>
    <w:p>
      <w:pPr>
        <w:pStyle w:val="ListParagraph"/>
        <w:numPr>
          <w:ilvl w:val="0"/>
          <w:numId w:val="1"/>
        </w:numPr>
        <w:spacing w:after="80"/>
        <w:ind w:left="360" w:hanging="360"/>
      </w:pPr>
      <w:r>
        <w:rPr>
          <w:color w:val="1A1A1A"/>
          <w:sz w:val="20"/>
          <w:szCs w:val="20"/>
        </w:rPr>
        <w:t xml:space="preserve">Average funds raised per campaign.</w:t>
      </w:r>
    </w:p>
    <w:p>
      <w:pPr>
        <w:pStyle w:val="ListParagraph"/>
        <w:numPr>
          <w:ilvl w:val="0"/>
          <w:numId w:val="1"/>
        </w:numPr>
        <w:spacing w:after="80"/>
        <w:ind w:left="360" w:hanging="360"/>
      </w:pPr>
      <w:r>
        <w:rPr>
          <w:color w:val="1A1A1A"/>
          <w:sz w:val="20"/>
          <w:szCs w:val="20"/>
        </w:rPr>
        <w:t xml:space="preserve">Client repeat rate (how many organizations run a second campaign).</w:t>
      </w:r>
    </w:p>
    <w:p>
      <w:pPr>
        <w:pStyle w:val="ListParagraph"/>
        <w:numPr>
          <w:ilvl w:val="0"/>
          <w:numId w:val="1"/>
        </w:numPr>
        <w:spacing w:after="80"/>
        <w:ind w:left="360" w:hanging="360"/>
      </w:pPr>
      <w:r>
        <w:rPr>
          <w:color w:val="1A1A1A"/>
          <w:sz w:val="20"/>
          <w:szCs w:val="20"/>
        </w:rPr>
        <w:t xml:space="preserve">Net Promoter Score or satisfaction ratings.</w:t>
      </w:r>
    </w:p>
    <w:p>
      <w:pPr>
        <w:pStyle w:val="ListParagraph"/>
        <w:numPr>
          <w:ilvl w:val="0"/>
          <w:numId w:val="1"/>
        </w:numPr>
        <w:spacing w:after="80"/>
        <w:ind w:left="360" w:hanging="360"/>
      </w:pPr>
      <w:r>
        <w:rPr>
          <w:color w:val="1A1A1A"/>
          <w:sz w:val="20"/>
          <w:szCs w:val="20"/>
        </w:rPr>
        <w:t xml:space="preserve">Support response time (target: 1 business day).</w:t>
      </w:r>
    </w:p>
    <w:p>
      <w:pPr>
        <w:pBdr>
          <w:bottom w:val="single" w:color="CCCCCC" w:sz="2" w:space="4"/>
        </w:pBdr>
        <w:spacing w:after="160" w:before="160"/>
      </w:pPr>
    </w:p>
    <w:p>
      <w:pPr>
        <w:pStyle w:val="Heading1"/>
        <w:pBdr>
          <w:bottom w:val="single" w:color="7BAF73" w:sz="4" w:space="6"/>
        </w:pBdr>
        <w:shd w:fill="F4EFE5" w:val="clear"/>
        <w:spacing w:after="200" w:before="400"/>
        <w:ind w:left="0"/>
        <w:rPr>
          <w:b/>
          <w:bCs/>
          <w:color w:val="18492E"/>
          <w:sz w:val="28"/>
          <w:szCs w:val="28"/>
        </w:rPr>
      </w:pPr>
      <w:r>
        <w:t xml:space="preserve">13. Opportunities for B2B Service Providers</w:t>
      </w:r>
    </w:p>
    <w:p>
      <w:pPr>
        <w:pStyle w:val="Heading2"/>
        <w:spacing w:after="120" w:before="320"/>
        <w:rPr>
          <w:b/>
          <w:bCs/>
          <w:color w:val="3C6F46"/>
          <w:sz w:val="24"/>
          <w:szCs w:val="24"/>
        </w:rPr>
      </w:pPr>
      <w:r>
        <w:t xml:space="preserve">13.1 Sales Partnerships</w:t>
      </w:r>
    </w:p>
    <w:p>
      <w:pPr>
        <w:spacing w:after="120" w:line="276" w:lineRule="auto"/>
        <w:jc w:val="left"/>
      </w:pPr>
      <w:r>
        <w:rPr>
          <w:color w:val="1A1A1A"/>
          <w:sz w:val="20"/>
          <w:szCs w:val="20"/>
        </w:rPr>
        <w:t xml:space="preserve">TreeRaise is actively building its client base and would benefit from:</w:t>
      </w:r>
    </w:p>
    <w:p>
      <w:pPr>
        <w:pStyle w:val="ListParagraph"/>
        <w:numPr>
          <w:ilvl w:val="0"/>
          <w:numId w:val="1"/>
        </w:numPr>
        <w:spacing w:after="80"/>
        <w:ind w:left="360" w:hanging="360"/>
      </w:pPr>
      <w:r>
        <w:rPr>
          <w:color w:val="1A1A1A"/>
          <w:sz w:val="20"/>
          <w:szCs w:val="20"/>
        </w:rPr>
        <w:t xml:space="preserve">BDR agencies with experience reaching school administrators, PTA presidents, nonprofit development directors, and church leaders.</w:t>
      </w:r>
    </w:p>
    <w:p>
      <w:pPr>
        <w:pStyle w:val="ListParagraph"/>
        <w:numPr>
          <w:ilvl w:val="0"/>
          <w:numId w:val="1"/>
        </w:numPr>
        <w:spacing w:after="80"/>
        <w:ind w:left="360" w:hanging="360"/>
      </w:pPr>
      <w:r>
        <w:rPr>
          <w:color w:val="1A1A1A"/>
          <w:sz w:val="20"/>
          <w:szCs w:val="20"/>
        </w:rPr>
        <w:t xml:space="preserve">Partnership programs with Funds2Orgs, Sneakers4Good, and Green Sneakers (sibling brands in the Elsey Enterprises portfolio) to cross-sell TreeRaise to their existing client bases.</w:t>
      </w:r>
    </w:p>
    <w:p>
      <w:pPr>
        <w:pStyle w:val="ListParagraph"/>
        <w:numPr>
          <w:ilvl w:val="0"/>
          <w:numId w:val="1"/>
        </w:numPr>
        <w:spacing w:after="80"/>
        <w:ind w:left="360" w:hanging="360"/>
      </w:pPr>
      <w:r>
        <w:rPr>
          <w:color w:val="1A1A1A"/>
          <w:sz w:val="20"/>
          <w:szCs w:val="20"/>
        </w:rPr>
        <w:t xml:space="preserve">Affiliate or referral partners who work with the education, nonprofit, or faith sectors.</w:t>
      </w:r>
    </w:p>
    <w:p>
      <w:pPr>
        <w:spacing w:after="60"/>
      </w:pPr>
    </w:p>
    <w:p>
      <w:pPr>
        <w:pStyle w:val="Heading2"/>
        <w:spacing w:after="120" w:before="320"/>
        <w:rPr>
          <w:b/>
          <w:bCs/>
          <w:color w:val="3C6F46"/>
          <w:sz w:val="24"/>
          <w:szCs w:val="24"/>
        </w:rPr>
      </w:pPr>
      <w:r>
        <w:t xml:space="preserve">13.2 Marketing Partnerships</w:t>
      </w:r>
    </w:p>
    <w:p>
      <w:pPr>
        <w:spacing w:after="120" w:line="276" w:lineRule="auto"/>
        <w:jc w:val="left"/>
      </w:pPr>
      <w:r>
        <w:rPr>
          <w:color w:val="1A1A1A"/>
          <w:sz w:val="20"/>
          <w:szCs w:val="20"/>
        </w:rPr>
        <w:t xml:space="preserve">TreeRaise runs a lean marketing team and would benefit from:</w:t>
      </w:r>
    </w:p>
    <w:p>
      <w:pPr>
        <w:pStyle w:val="ListParagraph"/>
        <w:numPr>
          <w:ilvl w:val="0"/>
          <w:numId w:val="1"/>
        </w:numPr>
        <w:spacing w:after="80"/>
        <w:ind w:left="360" w:hanging="360"/>
      </w:pPr>
      <w:r>
        <w:rPr>
          <w:color w:val="1A1A1A"/>
          <w:sz w:val="20"/>
          <w:szCs w:val="20"/>
        </w:rPr>
        <w:t xml:space="preserve">Content marketing agencies to scale blog production and SEO.</w:t>
      </w:r>
    </w:p>
    <w:p>
      <w:pPr>
        <w:pStyle w:val="ListParagraph"/>
        <w:numPr>
          <w:ilvl w:val="0"/>
          <w:numId w:val="1"/>
        </w:numPr>
        <w:spacing w:after="80"/>
        <w:ind w:left="360" w:hanging="360"/>
      </w:pPr>
      <w:r>
        <w:rPr>
          <w:color w:val="1A1A1A"/>
          <w:sz w:val="20"/>
          <w:szCs w:val="20"/>
        </w:rPr>
        <w:t xml:space="preserve">Social media management support (current LinkedIn posting is daily but could be expanded to other platforms).</w:t>
      </w:r>
    </w:p>
    <w:p>
      <w:pPr>
        <w:pStyle w:val="ListParagraph"/>
        <w:numPr>
          <w:ilvl w:val="0"/>
          <w:numId w:val="1"/>
        </w:numPr>
        <w:spacing w:after="80"/>
        <w:ind w:left="360" w:hanging="360"/>
      </w:pPr>
      <w:r>
        <w:rPr>
          <w:color w:val="1A1A1A"/>
          <w:sz w:val="20"/>
          <w:szCs w:val="20"/>
        </w:rPr>
        <w:t xml:space="preserve">Email marketing specialists to build and manage nurture sequences for inbound leads.</w:t>
      </w:r>
    </w:p>
    <w:p>
      <w:pPr>
        <w:pStyle w:val="ListParagraph"/>
        <w:numPr>
          <w:ilvl w:val="0"/>
          <w:numId w:val="1"/>
        </w:numPr>
        <w:spacing w:after="80"/>
        <w:ind w:left="360" w:hanging="360"/>
      </w:pPr>
      <w:r>
        <w:rPr>
          <w:color w:val="1A1A1A"/>
          <w:sz w:val="20"/>
          <w:szCs w:val="20"/>
        </w:rPr>
        <w:t xml:space="preserve">Paid advertising agencies to test paid search or social acquisition alongside organic efforts.</w:t>
      </w:r>
    </w:p>
    <w:p>
      <w:pPr>
        <w:pStyle w:val="ListParagraph"/>
        <w:numPr>
          <w:ilvl w:val="0"/>
          <w:numId w:val="1"/>
        </w:numPr>
        <w:spacing w:after="80"/>
        <w:ind w:left="360" w:hanging="360"/>
      </w:pPr>
      <w:r>
        <w:rPr>
          <w:color w:val="1A1A1A"/>
          <w:sz w:val="20"/>
          <w:szCs w:val="20"/>
        </w:rPr>
        <w:t xml:space="preserve">Video production for campaign explainers and impact testimonials.</w:t>
      </w:r>
    </w:p>
    <w:p>
      <w:pPr>
        <w:pStyle w:val="ListParagraph"/>
        <w:numPr>
          <w:ilvl w:val="0"/>
          <w:numId w:val="1"/>
        </w:numPr>
        <w:spacing w:after="80"/>
        <w:ind w:left="360" w:hanging="360"/>
      </w:pPr>
      <w:r>
        <w:rPr>
          <w:color w:val="1A1A1A"/>
          <w:sz w:val="20"/>
          <w:szCs w:val="20"/>
        </w:rPr>
        <w:t xml:space="preserve">PR agencies to generate press coverage (press coverage section on site is currently pending).</w:t>
      </w:r>
    </w:p>
    <w:p>
      <w:pPr>
        <w:spacing w:after="60"/>
      </w:pPr>
    </w:p>
    <w:p>
      <w:pPr>
        <w:pStyle w:val="Heading2"/>
        <w:spacing w:after="120" w:before="320"/>
        <w:rPr>
          <w:b/>
          <w:bCs/>
          <w:color w:val="3C6F46"/>
          <w:sz w:val="24"/>
          <w:szCs w:val="24"/>
        </w:rPr>
      </w:pPr>
      <w:r>
        <w:t xml:space="preserve">13.3 Technology Integrations</w:t>
      </w:r>
    </w:p>
    <w:p>
      <w:pPr>
        <w:spacing w:after="120" w:line="276" w:lineRule="auto"/>
        <w:jc w:val="left"/>
      </w:pPr>
      <w:r>
        <w:rPr>
          <w:color w:val="1A1A1A"/>
          <w:sz w:val="20"/>
          <w:szCs w:val="20"/>
        </w:rPr>
        <w:t xml:space="preserve">TreeRaise could benefit from technology partnerships in:</w:t>
      </w:r>
    </w:p>
    <w:p>
      <w:pPr>
        <w:pStyle w:val="ListParagraph"/>
        <w:numPr>
          <w:ilvl w:val="0"/>
          <w:numId w:val="1"/>
        </w:numPr>
        <w:spacing w:after="80"/>
        <w:ind w:left="360" w:hanging="360"/>
      </w:pPr>
      <w:r>
        <w:rPr>
          <w:color w:val="1A1A1A"/>
          <w:sz w:val="20"/>
          <w:szCs w:val="20"/>
        </w:rPr>
        <w:t xml:space="preserve">CRM systems to manage the growing pipeline of client organizations.</w:t>
      </w:r>
    </w:p>
    <w:p>
      <w:pPr>
        <w:pStyle w:val="ListParagraph"/>
        <w:numPr>
          <w:ilvl w:val="0"/>
          <w:numId w:val="1"/>
        </w:numPr>
        <w:spacing w:after="80"/>
        <w:ind w:left="360" w:hanging="360"/>
      </w:pPr>
      <w:r>
        <w:rPr>
          <w:color w:val="1A1A1A"/>
          <w:sz w:val="20"/>
          <w:szCs w:val="20"/>
        </w:rPr>
        <w:t xml:space="preserve">Email automation tools to scale onboarding communications and coaching sequences.</w:t>
      </w:r>
    </w:p>
    <w:p>
      <w:pPr>
        <w:pStyle w:val="ListParagraph"/>
        <w:numPr>
          <w:ilvl w:val="0"/>
          <w:numId w:val="1"/>
        </w:numPr>
        <w:spacing w:after="80"/>
        <w:ind w:left="360" w:hanging="360"/>
      </w:pPr>
      <w:r>
        <w:rPr>
          <w:color w:val="1A1A1A"/>
          <w:sz w:val="20"/>
          <w:szCs w:val="20"/>
        </w:rPr>
        <w:t xml:space="preserve">Analytics platforms to better track campaign performance and donor behavior.</w:t>
      </w:r>
    </w:p>
    <w:p>
      <w:pPr>
        <w:pStyle w:val="ListParagraph"/>
        <w:numPr>
          <w:ilvl w:val="0"/>
          <w:numId w:val="1"/>
        </w:numPr>
        <w:spacing w:after="80"/>
        <w:ind w:left="360" w:hanging="360"/>
      </w:pPr>
      <w:r>
        <w:rPr>
          <w:color w:val="1A1A1A"/>
          <w:sz w:val="20"/>
          <w:szCs w:val="20"/>
        </w:rPr>
        <w:t xml:space="preserve">Payment processing providers to optimize donation processing fees.</w:t>
      </w:r>
    </w:p>
    <w:p>
      <w:pPr>
        <w:pStyle w:val="ListParagraph"/>
        <w:numPr>
          <w:ilvl w:val="0"/>
          <w:numId w:val="1"/>
        </w:numPr>
        <w:spacing w:after="80"/>
        <w:ind w:left="360" w:hanging="360"/>
      </w:pPr>
      <w:r>
        <w:rPr>
          <w:color w:val="1A1A1A"/>
          <w:sz w:val="20"/>
          <w:szCs w:val="20"/>
        </w:rPr>
        <w:t xml:space="preserve">Integration with school administration platforms (e.g., ParentSquare, Blackboard, Remind) to reach school communities more directly.</w:t>
      </w:r>
    </w:p>
    <w:p>
      <w:pPr>
        <w:spacing w:after="60"/>
      </w:pPr>
    </w:p>
    <w:p>
      <w:pPr>
        <w:pStyle w:val="Heading2"/>
        <w:spacing w:after="120" w:before="320"/>
        <w:rPr>
          <w:b/>
          <w:bCs/>
          <w:color w:val="3C6F46"/>
          <w:sz w:val="24"/>
          <w:szCs w:val="24"/>
        </w:rPr>
      </w:pPr>
      <w:r>
        <w:t xml:space="preserve">13.4 Outsourcing Opportunities</w:t>
      </w:r>
    </w:p>
    <w:p>
      <w:pPr>
        <w:spacing w:after="120" w:line="276" w:lineRule="auto"/>
        <w:jc w:val="left"/>
      </w:pPr>
      <w:r>
        <w:rPr>
          <w:color w:val="1A1A1A"/>
          <w:sz w:val="20"/>
          <w:szCs w:val="20"/>
        </w:rPr>
        <w:t xml:space="preserve">Based on current hiring and operational patterns:</w:t>
      </w:r>
    </w:p>
    <w:p>
      <w:pPr>
        <w:pStyle w:val="ListParagraph"/>
        <w:numPr>
          <w:ilvl w:val="0"/>
          <w:numId w:val="1"/>
        </w:numPr>
        <w:spacing w:after="80"/>
        <w:ind w:left="360" w:hanging="360"/>
      </w:pPr>
      <w:r>
        <w:rPr>
          <w:color w:val="1A1A1A"/>
          <w:sz w:val="20"/>
          <w:szCs w:val="20"/>
        </w:rPr>
        <w:t xml:space="preserve">Client Specialist / Account Management: currently hiring contract Client Specialists via Upwork based in Costa Rica with English/Spanish bilingual capability. This suggests a model of outsourced client success support.</w:t>
      </w:r>
    </w:p>
    <w:p>
      <w:pPr>
        <w:pStyle w:val="ListParagraph"/>
        <w:numPr>
          <w:ilvl w:val="0"/>
          <w:numId w:val="1"/>
        </w:numPr>
        <w:spacing w:after="80"/>
        <w:ind w:left="360" w:hanging="360"/>
      </w:pPr>
      <w:r>
        <w:rPr>
          <w:color w:val="1A1A1A"/>
          <w:sz w:val="20"/>
          <w:szCs w:val="20"/>
        </w:rPr>
        <w:t xml:space="preserve">Content production: additional blog and social media writers to scale content output.</w:t>
      </w:r>
    </w:p>
    <w:p>
      <w:pPr>
        <w:pStyle w:val="ListParagraph"/>
        <w:numPr>
          <w:ilvl w:val="0"/>
          <w:numId w:val="1"/>
        </w:numPr>
        <w:spacing w:after="80"/>
        <w:ind w:left="360" w:hanging="360"/>
      </w:pPr>
      <w:r>
        <w:rPr>
          <w:color w:val="1A1A1A"/>
          <w:sz w:val="20"/>
          <w:szCs w:val="20"/>
        </w:rPr>
        <w:t xml:space="preserve">Campaign coaching: as client volume grows, additional coaches will be needed to maintain the 1–2 business day response standard.</w:t>
      </w:r>
    </w:p>
    <w:p>
      <w:pPr>
        <w:pStyle w:val="ListParagraph"/>
        <w:numPr>
          <w:ilvl w:val="0"/>
          <w:numId w:val="1"/>
        </w:numPr>
        <w:spacing w:after="80"/>
        <w:ind w:left="360" w:hanging="360"/>
      </w:pPr>
      <w:r>
        <w:rPr>
          <w:color w:val="1A1A1A"/>
          <w:sz w:val="20"/>
          <w:szCs w:val="20"/>
        </w:rPr>
        <w:t xml:space="preserve">Customer support: scaling the support function to handle higher ticket volumes.</w:t>
      </w:r>
    </w:p>
    <w:p>
      <w:pPr>
        <w:pStyle w:val="ListParagraph"/>
        <w:numPr>
          <w:ilvl w:val="0"/>
          <w:numId w:val="1"/>
        </w:numPr>
        <w:spacing w:after="80"/>
        <w:ind w:left="360" w:hanging="360"/>
      </w:pPr>
      <w:r>
        <w:rPr>
          <w:color w:val="1A1A1A"/>
          <w:sz w:val="20"/>
          <w:szCs w:val="20"/>
        </w:rPr>
        <w:t xml:space="preserve">Data and impact reporting: managing and presenting veritree impact data to clients and stakeholders.</w:t>
      </w:r>
    </w:p>
    <w:p>
      <w:pPr>
        <w:pBdr>
          <w:bottom w:val="single" w:color="CCCCCC" w:sz="2" w:space="4"/>
        </w:pBdr>
        <w:spacing w:after="160" w:before="160"/>
      </w:pPr>
    </w:p>
    <w:p>
      <w:pPr>
        <w:pStyle w:val="Heading1"/>
        <w:pBdr>
          <w:bottom w:val="single" w:color="7BAF73" w:sz="4" w:space="6"/>
        </w:pBdr>
        <w:shd w:fill="F4EFE5" w:val="clear"/>
        <w:spacing w:after="200" w:before="400"/>
        <w:ind w:left="0"/>
        <w:rPr>
          <w:b/>
          <w:bCs/>
          <w:color w:val="18492E"/>
          <w:sz w:val="28"/>
          <w:szCs w:val="28"/>
        </w:rPr>
      </w:pPr>
      <w:r>
        <w:t xml:space="preserve">14. Summary of Business Operations</w:t>
      </w:r>
    </w:p>
    <w:p>
      <w:pPr>
        <w:spacing w:after="120" w:line="276" w:lineRule="auto"/>
        <w:jc w:val="left"/>
      </w:pPr>
      <w:r>
        <w:rPr>
          <w:color w:val="1A1A1A"/>
          <w:sz w:val="20"/>
          <w:szCs w:val="20"/>
        </w:rPr>
        <w:t xml:space="preserve">TreeRaise is a digital fundraising platform for schools, nonprofits, and faith communities. Here is how the entire business works end-to-end:</w:t>
      </w:r>
    </w:p>
    <w:p>
      <w:pPr>
        <w:spacing w:after="60"/>
      </w:pPr>
    </w:p>
    <w:p>
      <w:pPr>
        <w:spacing w:after="120" w:line="276" w:lineRule="auto"/>
        <w:jc w:val="left"/>
      </w:pPr>
      <w:r>
        <w:rPr>
          <w:color w:val="1A1A1A"/>
          <w:sz w:val="20"/>
          <w:szCs w:val="20"/>
        </w:rPr>
        <w:t xml:space="preserve">An organization comes to TreeRaise because they are tired of traditional fundraisers — selling candy bars, managing inventory, burning out volunteers. They want an easier way to raise money.</w:t>
      </w:r>
    </w:p>
    <w:p>
      <w:pPr>
        <w:spacing w:after="60"/>
      </w:pPr>
    </w:p>
    <w:p>
      <w:pPr>
        <w:spacing w:after="120" w:line="276" w:lineRule="auto"/>
        <w:jc w:val="left"/>
      </w:pPr>
      <w:r>
        <w:rPr>
          <w:color w:val="1A1A1A"/>
          <w:sz w:val="20"/>
          <w:szCs w:val="20"/>
        </w:rPr>
        <w:t xml:space="preserve">They find TreeRaise through a blog article, a LinkedIn post, or a referral. They visit the website, read about the platform, and click a CTA button to start their campaign. A TreeRaiser Coach contacts them within 1–2 business days to guide them through account setup.</w:t>
      </w:r>
    </w:p>
    <w:p>
      <w:pPr>
        <w:spacing w:after="60"/>
      </w:pPr>
    </w:p>
    <w:p>
      <w:pPr>
        <w:spacing w:after="120" w:line="276" w:lineRule="auto"/>
        <w:jc w:val="left"/>
      </w:pPr>
      <w:r>
        <w:rPr>
          <w:color w:val="1A1A1A"/>
          <w:sz w:val="20"/>
          <w:szCs w:val="20"/>
        </w:rPr>
        <w:t xml:space="preserve">The organization creates a campaign page on the TreeRaise platform. They set their goal and share their unique campaign link with their community via email, social media, and printed posters. TreeRaise provides all the templates needed to do this.</w:t>
      </w:r>
    </w:p>
    <w:p>
      <w:pPr>
        <w:spacing w:after="60"/>
      </w:pPr>
    </w:p>
    <w:p>
      <w:pPr>
        <w:spacing w:after="120" w:line="276" w:lineRule="auto"/>
        <w:jc w:val="left"/>
      </w:pPr>
      <w:r>
        <w:rPr>
          <w:color w:val="1A1A1A"/>
          <w:sz w:val="20"/>
          <w:szCs w:val="20"/>
        </w:rPr>
        <w:t xml:space="preserve">Supporters visit the campaign page and donate online. They choose from four contribution tiers: $15 (1 tree), $45 (3 trees), $84 (6 trees), or $156 (12 trees). They can also enter any custom amount.</w:t>
      </w:r>
    </w:p>
    <w:p>
      <w:pPr>
        <w:spacing w:after="60"/>
      </w:pPr>
    </w:p>
    <w:p>
      <w:pPr>
        <w:spacing w:after="120" w:line="276" w:lineRule="auto"/>
        <w:jc w:val="left"/>
      </w:pPr>
      <w:r>
        <w:rPr>
          <w:color w:val="1A1A1A"/>
          <w:sz w:val="20"/>
          <w:szCs w:val="20"/>
        </w:rPr>
        <w:t xml:space="preserve">Every donation is split automatically: 50% goes to the organization that launched the campaign. The other 50% funds tree planting through veritree, a third-party reforestation verification platform.</w:t>
      </w:r>
    </w:p>
    <w:p>
      <w:pPr>
        <w:spacing w:after="60"/>
      </w:pPr>
    </w:p>
    <w:p>
      <w:pPr>
        <w:spacing w:after="120" w:line="276" w:lineRule="auto"/>
        <w:jc w:val="left"/>
      </w:pPr>
      <w:r>
        <w:rPr>
          <w:color w:val="1A1A1A"/>
          <w:sz w:val="20"/>
          <w:szCs w:val="20"/>
        </w:rPr>
        <w:t xml:space="preserve">The campaign dashboard updates in real time. Every donor can see how many trees have been planted, where they are located, and how much CO2 they will absorb. Trees are planted in five global regions: USA, Haiti, East Africa, Brazil, and Canada.</w:t>
      </w:r>
    </w:p>
    <w:p>
      <w:pPr>
        <w:spacing w:after="60"/>
      </w:pPr>
    </w:p>
    <w:p>
      <w:pPr>
        <w:spacing w:after="120" w:line="276" w:lineRule="auto"/>
        <w:jc w:val="left"/>
      </w:pPr>
      <w:r>
        <w:rPr>
          <w:color w:val="1A1A1A"/>
          <w:sz w:val="20"/>
          <w:szCs w:val="20"/>
        </w:rPr>
        <w:t xml:space="preserve">A Client Specialist monitors the campaign and coaches the organization on how to improve participation — what to post on social media, how to send reminder emails, how to build momentum in the final days.</w:t>
      </w:r>
    </w:p>
    <w:p>
      <w:pPr>
        <w:spacing w:after="60"/>
      </w:pPr>
    </w:p>
    <w:p>
      <w:pPr>
        <w:spacing w:after="120" w:line="276" w:lineRule="auto"/>
        <w:jc w:val="left"/>
      </w:pPr>
      <w:r>
        <w:rPr>
          <w:color w:val="1A1A1A"/>
          <w:sz w:val="20"/>
          <w:szCs w:val="20"/>
        </w:rPr>
        <w:t xml:space="preserve">When the campaign closes, the organization receives their 50% payout. They get a verified impact report showing exactly what their campaign achieved. They share this with their community. The results build trust and enthusiasm for the next campaign.</w:t>
      </w:r>
    </w:p>
    <w:p>
      <w:pPr>
        <w:spacing w:after="60"/>
      </w:pPr>
    </w:p>
    <w:p>
      <w:pPr>
        <w:pBdr>
          <w:left w:val="thick" w:color="7BAF73" w:sz="12" w:space="8"/>
        </w:pBdr>
        <w:shd w:fill="F4EFE5" w:val="clear"/>
        <w:spacing w:after="120" w:before="120"/>
        <w:ind w:left="200"/>
      </w:pPr>
      <w:r>
        <w:rPr>
          <w:i/>
          <w:iCs/>
          <w:color w:val="18492E"/>
          <w:sz w:val="20"/>
          <w:szCs w:val="20"/>
        </w:rPr>
        <w:t xml:space="preserve">The whole model is designed to remove complexity. No products. No inventory. No cash handling. No volunteer armies. Organizations launch in days. Donors give in seconds. Trees grow for decades.</w:t>
      </w:r>
    </w:p>
    <w:p>
      <w:pPr>
        <w:spacing w:after="60"/>
      </w:pPr>
    </w:p>
    <w:p>
      <w:pPr>
        <w:spacing w:after="120" w:line="276" w:lineRule="auto"/>
        <w:jc w:val="left"/>
      </w:pPr>
      <w:r>
        <w:rPr>
          <w:color w:val="1A1A1A"/>
          <w:sz w:val="20"/>
          <w:szCs w:val="20"/>
        </w:rPr>
        <w:t xml:space="preserve">For B2B service providers, TreeRaise is a growing company in the early stages of scaling. It has a clear product, a strong brand voice, an established founder network, and real operational momentum. Opportunities exist across sales, marketing, technology, client success, and content — for providers who understand the mission-driven organization market.</w:t>
      </w:r>
    </w:p>
    <w:p>
      <w:pPr>
        <w:spacing w:after="60"/>
      </w:pPr>
    </w:p>
    <w:p>
      <w:pPr>
        <w:spacing w:before="400"/>
        <w:jc w:val="center"/>
      </w:pPr>
      <w:r>
        <w:rPr>
          <w:i/>
          <w:iCs/>
          <w:color w:val="555555"/>
          <w:sz w:val="18"/>
          <w:szCs w:val="18"/>
        </w:rPr>
        <w:t xml:space="preserve">End of Document</w:t>
      </w:r>
    </w:p>
    <w:p>
      <w:pPr>
        <w:spacing w:after="0"/>
        <w:jc w:val="center"/>
      </w:pPr>
      <w:r>
        <w:rPr>
          <w:color w:val="555555"/>
          <w:sz w:val="16"/>
          <w:szCs w:val="16"/>
        </w:rPr>
        <w:t xml:space="preserve">TreeRaise, LLC  |  hello@treeraise.com  |  407-710-2345  |  treeraise.com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2026-07-07T08:41:30.565Z</dcterms:created>
  <dcterms:modified xsi:type="dcterms:W3CDTF">2026-07-07T08:41:30.579Z</dcterms:modified>
</cp:coreProperties>
</file>

<file path=docProps/custom.xml><?xml version="1.0" encoding="utf-8"?>
<Properties xmlns="http://schemas.openxmlformats.org/officeDocument/2006/custom-properties" xmlns:vt="http://schemas.openxmlformats.org/officeDocument/2006/docPropsVTypes"/>
</file>