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Business Operations Manual</w:t>
      </w:r>
    </w:p>
    <w:p>
      <w:pPr>
        <w:spacing w:after="60"/>
      </w:pPr>
      <w:r>
        <w:rPr>
          <w:color w:val="555555"/>
          <w:sz w:val="28"/>
          <w:szCs w:val="28"/>
        </w:rPr>
        <w:t xml:space="preserve">Beth MacGillivray Real Estate</w:t>
      </w:r>
    </w:p>
    <w:p>
      <w:pPr>
        <w:spacing w:after="400"/>
      </w:pPr>
      <w:r>
        <w:rPr>
          <w:i/>
          <w:iCs/>
          <w:color w:val="888888"/>
          <w:sz w:val="20"/>
          <w:szCs w:val="20"/>
        </w:rPr>
        <w:t xml:space="preserve">Prepared for external B2B partners — July 2026</w:t>
      </w:r>
    </w:p>
    <w:p>
      <w:pPr>
        <w:pStyle w:val="Heading1"/>
        <w:spacing w:after="200" w:before="400"/>
      </w:pPr>
      <w:r>
        <w:t xml:space="preserve">1. Company Overview</w:t>
      </w:r>
    </w:p>
    <w:p>
      <w:pPr>
        <w:pStyle w:val="Heading2"/>
        <w:spacing w:after="120" w:before="240"/>
      </w:pPr>
      <w:r>
        <w:t xml:space="preserve">1.1 Business Name</w:t>
      </w:r>
    </w:p>
    <w:p>
      <w:pPr>
        <w:spacing w:after="160"/>
      </w:pPr>
      <w:r>
        <w:rPr>
          <w:sz w:val="22"/>
          <w:szCs w:val="22"/>
        </w:rPr>
        <w:t xml:space="preserve">Beth MacGillivray Real Estate. Beth operates as a licensed agent under Higgins Group Private Brokerage, and is affiliated with Forbes Global Properties.</w:t>
      </w:r>
    </w:p>
    <w:p>
      <w:pPr>
        <w:pStyle w:val="Heading2"/>
        <w:spacing w:after="120" w:before="240"/>
      </w:pPr>
      <w:r>
        <w:t xml:space="preserve">1.2 Industry</w:t>
      </w:r>
    </w:p>
    <w:p>
      <w:pPr>
        <w:spacing w:after="160"/>
      </w:pPr>
      <w:r>
        <w:rPr>
          <w:sz w:val="22"/>
          <w:szCs w:val="22"/>
        </w:rPr>
        <w:t xml:space="preserve">Residential real estate. The business focuses on the luxury market in Greenwich, Connecticut and nearby Fairfield County towns. It has a specific niche: helping people buy and sell homes during divorce and other major life transitions.</w:t>
      </w:r>
    </w:p>
    <w:p>
      <w:pPr>
        <w:pStyle w:val="Heading2"/>
        <w:spacing w:after="120" w:before="240"/>
      </w:pPr>
      <w:r>
        <w:t xml:space="preserve">1.3 Core Products or Services</w:t>
      </w:r>
    </w:p>
    <w:p>
      <w:pPr>
        <w:pStyle w:val="ListParagraph"/>
        <w:numPr>
          <w:ilvl w:val="0"/>
          <w:numId w:val="2"/>
        </w:numPr>
        <w:spacing w:after="80"/>
      </w:pPr>
      <w:r>
        <w:rPr>
          <w:sz w:val="22"/>
          <w:szCs w:val="22"/>
        </w:rPr>
        <w:t xml:space="preserve">Buying and selling homes for clients (both sides of a transaction).</w:t>
      </w:r>
    </w:p>
    <w:p>
      <w:pPr>
        <w:pStyle w:val="ListParagraph"/>
        <w:numPr>
          <w:ilvl w:val="0"/>
          <w:numId w:val="2"/>
        </w:numPr>
        <w:spacing w:after="80"/>
      </w:pPr>
      <w:r>
        <w:rPr>
          <w:sz w:val="22"/>
          <w:szCs w:val="22"/>
        </w:rPr>
        <w:t xml:space="preserve">Concierge-level real estate guidance for high-value, sensitive transactions.</w:t>
      </w:r>
    </w:p>
    <w:p>
      <w:pPr>
        <w:pStyle w:val="ListParagraph"/>
        <w:numPr>
          <w:ilvl w:val="0"/>
          <w:numId w:val="2"/>
        </w:numPr>
        <w:spacing w:after="80"/>
      </w:pPr>
      <w:r>
        <w:rPr>
          <w:sz w:val="22"/>
          <w:szCs w:val="22"/>
        </w:rPr>
        <w:t xml:space="preserve">Divorce and life-transition real estate support.</w:t>
      </w:r>
    </w:p>
    <w:p>
      <w:pPr>
        <w:pStyle w:val="ListParagraph"/>
        <w:numPr>
          <w:ilvl w:val="0"/>
          <w:numId w:val="2"/>
        </w:numPr>
        <w:spacing w:after="80"/>
      </w:pPr>
      <w:r>
        <w:rPr>
          <w:sz w:val="22"/>
          <w:szCs w:val="22"/>
        </w:rPr>
        <w:t xml:space="preserve">Home valuation services (informal online estimate plus referral to a full Comparative Market Analysis or appraisal).</w:t>
      </w:r>
    </w:p>
    <w:p>
      <w:pPr>
        <w:pStyle w:val="ListParagraph"/>
        <w:numPr>
          <w:ilvl w:val="0"/>
          <w:numId w:val="2"/>
        </w:numPr>
        <w:spacing w:after="80"/>
      </w:pPr>
      <w:r>
        <w:rPr>
          <w:sz w:val="22"/>
          <w:szCs w:val="22"/>
        </w:rPr>
        <w:t xml:space="preserve">Local neighborhood guidance across six towns and neighborhoods.</w:t>
      </w:r>
    </w:p>
    <w:p>
      <w:pPr>
        <w:pStyle w:val="Heading2"/>
        <w:spacing w:after="120" w:before="240"/>
      </w:pPr>
      <w:r>
        <w:t xml:space="preserve">1.4 Target Customers</w:t>
      </w:r>
    </w:p>
    <w:p>
      <w:pPr>
        <w:spacing w:after="160"/>
      </w:pPr>
      <w:r>
        <w:rPr>
          <w:sz w:val="22"/>
          <w:szCs w:val="22"/>
        </w:rPr>
        <w:t xml:space="preserve">Wealthy homeowners and buyers in Greenwich and lower Fairfield County. Many target customers are going through a major life change: divorce, separation, relocation, downsizing, or settling an estate. Listings on the site range from about $1.4 million to $19 million, so the target customer has significant financial means.</w:t>
      </w:r>
    </w:p>
    <w:p>
      <w:pPr>
        <w:pStyle w:val="Heading2"/>
        <w:spacing w:after="120" w:before="240"/>
      </w:pPr>
      <w:r>
        <w:t xml:space="preserve">1.5 Value Proposition</w:t>
      </w:r>
    </w:p>
    <w:p>
      <w:pPr>
        <w:spacing w:after="160"/>
      </w:pPr>
      <w:r>
        <w:rPr>
          <w:sz w:val="22"/>
          <w:szCs w:val="22"/>
        </w:rPr>
        <w:t xml:space="preserve">Beth offers privacy and calm, hands-on guidance during complex, high-value, and often emotional real estate transactions. She combines a financial background from Wall Street, 25 years of personal roots in Greenwich, and access to a global luxury marketing network through Forbes Global Properties. The pitch is that clients get more than a normal agent — they get someone who manages every detail quietly on their behalf.</w:t>
      </w:r>
    </w:p>
    <w:p>
      <w:pPr>
        <w:pStyle w:val="Heading2"/>
        <w:spacing w:after="120" w:before="240"/>
      </w:pPr>
      <w:r>
        <w:t xml:space="preserve">1.6 Business Model</w:t>
      </w:r>
    </w:p>
    <w:p>
      <w:pPr>
        <w:spacing w:after="160"/>
      </w:pPr>
      <w:r>
        <w:rPr>
          <w:b/>
          <w:bCs/>
          <w:sz w:val="22"/>
          <w:szCs w:val="22"/>
        </w:rPr>
        <w:t xml:space="preserve">How the company makes money: </w:t>
      </w:r>
      <w:r>
        <w:rPr>
          <w:b w:val="false"/>
          <w:bCs w:val="false"/>
          <w:sz w:val="22"/>
          <w:szCs w:val="22"/>
        </w:rPr>
        <w:t xml:space="preserve">Commission on home sales and purchases. This is standard for a real estate agent.</w:t>
      </w:r>
    </w:p>
    <w:p>
      <w:pPr>
        <w:spacing w:after="160"/>
      </w:pPr>
      <w:r>
        <w:rPr>
          <w:b/>
          <w:bCs/>
          <w:sz w:val="22"/>
          <w:szCs w:val="22"/>
        </w:rPr>
        <w:t xml:space="preserve">Pricing model: </w:t>
      </w:r>
      <w:r>
        <w:rPr>
          <w:b w:val="false"/>
          <w:bCs w:val="false"/>
          <w:sz w:val="22"/>
          <w:szCs w:val="22"/>
        </w:rPr>
        <w:t xml:space="preserve">No flat fees or subscription products are listed anywhere in the available data. All value is delivered through the commission-based brokerage relationship.</w:t>
      </w:r>
    </w:p>
    <w:p>
      <w:pPr>
        <w:spacing w:after="160"/>
      </w:pPr>
      <w:r>
        <w:rPr>
          <w:b/>
          <w:bCs/>
          <w:sz w:val="22"/>
          <w:szCs w:val="22"/>
        </w:rPr>
        <w:t xml:space="preserve">Revenue streams: </w:t>
      </w:r>
      <w:r>
        <w:rPr>
          <w:b w:val="false"/>
          <w:bCs w:val="false"/>
          <w:sz w:val="22"/>
          <w:szCs w:val="22"/>
        </w:rPr>
        <w:t xml:space="preserve">One primary stream — real estate commissions. There is no evidence of secondary revenue streams (no coaching, consulting retainers, or paid content).</w:t>
      </w:r>
    </w:p>
    <w:p>
      <w:pPr>
        <w:pBdr>
          <w:bottom w:val="single" w:color="AAAAAA" w:sz="6" w:space="1"/>
        </w:pBdr>
        <w:spacing w:after="200" w:before="200"/>
      </w:pPr>
    </w:p>
    <w:p>
      <w:pPr>
        <w:pStyle w:val="Heading1"/>
        <w:spacing w:after="200" w:before="400"/>
      </w:pPr>
      <w:r>
        <w:t xml:space="preserve">2. Customer Segments</w:t>
      </w:r>
    </w:p>
    <w:p>
      <w:pPr>
        <w:pStyle w:val="Heading2"/>
        <w:spacing w:after="120" w:before="240"/>
      </w:pPr>
      <w:r>
        <w:t xml:space="preserve">2.1 Ideal Customer Profile</w:t>
      </w:r>
    </w:p>
    <w:p>
      <w:pPr>
        <w:spacing w:after="160"/>
      </w:pPr>
      <w:r>
        <w:rPr>
          <w:sz w:val="22"/>
          <w:szCs w:val="22"/>
        </w:rPr>
        <w:t xml:space="preserve">A high-net-worth individual or family in or near Greenwich, CT, who needs to buy or sell a home discreetly. Often this person is dealing with a divorce, a relocation, downsizing, or an estate transition, and wants a real estate agent who can also coordinate with their lawyers and financial advisors.</w:t>
      </w:r>
    </w:p>
    <w:p>
      <w:pPr>
        <w:pStyle w:val="Heading2"/>
        <w:spacing w:after="120" w:before="240"/>
      </w:pPr>
      <w:r>
        <w:t xml:space="preserve">2.2 Customer Industries</w:t>
      </w:r>
    </w:p>
    <w:p>
      <w:pPr>
        <w:spacing w:after="160"/>
      </w:pPr>
      <w:r>
        <w:rPr>
          <w:sz w:val="22"/>
          <w:szCs w:val="22"/>
        </w:rPr>
        <w:t xml:space="preserve">The business serves individual consumers, not companies. Given the emphasis on a Wall Street background and coordination with financial advisors, many clients likely come from finance or other high-income professional backgrounds, but this is not confirmed by the source data.</w:t>
      </w:r>
    </w:p>
    <w:p>
      <w:pPr>
        <w:pStyle w:val="Heading2"/>
        <w:spacing w:after="120" w:before="240"/>
      </w:pPr>
      <w:r>
        <w:t xml:space="preserve">2.3 Customer Size</w:t>
      </w:r>
    </w:p>
    <w:p>
      <w:pPr>
        <w:spacing w:after="160"/>
      </w:pPr>
      <w:r>
        <w:rPr>
          <w:sz w:val="22"/>
          <w:szCs w:val="22"/>
        </w:rPr>
        <w:t xml:space="preserve">Individual households. Transaction values shown on the site range from under $1 million (a handful of past Old Greenwich and Riverside sales) up to $18,999,000 for the top current listing.</w:t>
      </w:r>
    </w:p>
    <w:p>
      <w:pPr>
        <w:pStyle w:val="Heading2"/>
        <w:spacing w:after="120" w:before="240"/>
      </w:pPr>
      <w:r>
        <w:t xml:space="preserve">2.4 Common Customer Problems</w:t>
      </w:r>
    </w:p>
    <w:p>
      <w:pPr>
        <w:pStyle w:val="ListParagraph"/>
        <w:numPr>
          <w:ilvl w:val="0"/>
          <w:numId w:val="2"/>
        </w:numPr>
        <w:spacing w:after="80"/>
      </w:pPr>
      <w:r>
        <w:rPr>
          <w:sz w:val="22"/>
          <w:szCs w:val="22"/>
        </w:rPr>
        <w:t xml:space="preserve">Needing to sell or buy a home quietly, without public exposure, often because of divorce or a private financial situation.</w:t>
      </w:r>
    </w:p>
    <w:p>
      <w:pPr>
        <w:pStyle w:val="ListParagraph"/>
        <w:numPr>
          <w:ilvl w:val="0"/>
          <w:numId w:val="2"/>
        </w:numPr>
        <w:spacing w:after="80"/>
      </w:pPr>
      <w:r>
        <w:rPr>
          <w:sz w:val="22"/>
          <w:szCs w:val="22"/>
        </w:rPr>
        <w:t xml:space="preserve">Coordinating many people at once: lawyers, financial advisors, stagers, and contractors.</w:t>
      </w:r>
    </w:p>
    <w:p>
      <w:pPr>
        <w:pStyle w:val="ListParagraph"/>
        <w:numPr>
          <w:ilvl w:val="0"/>
          <w:numId w:val="2"/>
        </w:numPr>
        <w:spacing w:after="80"/>
      </w:pPr>
      <w:r>
        <w:rPr>
          <w:sz w:val="22"/>
          <w:szCs w:val="22"/>
        </w:rPr>
        <w:t xml:space="preserve">Not knowing what their home is worth, or worrying about pricing it wrong during a stressful time.</w:t>
      </w:r>
    </w:p>
    <w:p>
      <w:pPr>
        <w:pStyle w:val="ListParagraph"/>
        <w:numPr>
          <w:ilvl w:val="0"/>
          <w:numId w:val="2"/>
        </w:numPr>
        <w:spacing w:after="80"/>
      </w:pPr>
      <w:r>
        <w:rPr>
          <w:sz w:val="22"/>
          <w:szCs w:val="22"/>
        </w:rPr>
        <w:t xml:space="preserve">Wanting someone who understands the emotional weight of the transaction, not just the paperwork.</w:t>
      </w:r>
    </w:p>
    <w:p>
      <w:pPr>
        <w:pStyle w:val="Heading2"/>
        <w:spacing w:after="120" w:before="240"/>
      </w:pPr>
      <w:r>
        <w:t xml:space="preserve">2.5 Typical Customer Goals</w:t>
      </w:r>
    </w:p>
    <w:p>
      <w:pPr>
        <w:spacing w:after="160"/>
      </w:pPr>
      <w:r>
        <w:rPr>
          <w:sz w:val="22"/>
          <w:szCs w:val="22"/>
        </w:rPr>
        <w:t xml:space="preserve">Protect privacy, protect the financial value of the home, reduce personal stress during a difficult time, and get expert help managing every step of the process from first conversation to closing.</w:t>
      </w:r>
    </w:p>
    <w:p>
      <w:pPr>
        <w:pBdr>
          <w:bottom w:val="single" w:color="AAAAAA" w:sz="6" w:space="1"/>
        </w:pBdr>
        <w:spacing w:after="200" w:before="200"/>
      </w:pPr>
    </w:p>
    <w:p>
      <w:pPr>
        <w:pStyle w:val="Heading1"/>
        <w:spacing w:after="200" w:before="400"/>
      </w:pPr>
      <w:r>
        <w:t xml:space="preserve">3. Product / Service Breakdown</w:t>
      </w:r>
    </w:p>
    <w:p>
      <w:pPr>
        <w:pStyle w:val="Heading2"/>
        <w:spacing w:after="120" w:before="240"/>
      </w:pPr>
      <w:r>
        <w:t xml:space="preserve">3.1 Core Services</w:t>
      </w:r>
    </w:p>
    <w:p>
      <w:pPr>
        <w:pStyle w:val="ListParagraph"/>
        <w:numPr>
          <w:ilvl w:val="0"/>
          <w:numId w:val="2"/>
        </w:numPr>
        <w:spacing w:after="80"/>
      </w:pPr>
      <w:r>
        <w:rPr>
          <w:sz w:val="22"/>
          <w:szCs w:val="22"/>
        </w:rPr>
        <w:t xml:space="preserve">Full-service buy-side and sell-side real estate representation.</w:t>
      </w:r>
    </w:p>
    <w:p>
      <w:pPr>
        <w:pStyle w:val="ListParagraph"/>
        <w:numPr>
          <w:ilvl w:val="0"/>
          <w:numId w:val="2"/>
        </w:numPr>
        <w:spacing w:after="80"/>
      </w:pPr>
      <w:r>
        <w:rPr>
          <w:sz w:val="22"/>
          <w:szCs w:val="22"/>
        </w:rPr>
        <w:t xml:space="preserve">Concierge coordination across attorneys, financial advisors, stagers, and contractors.</w:t>
      </w:r>
    </w:p>
    <w:p>
      <w:pPr>
        <w:pStyle w:val="ListParagraph"/>
        <w:numPr>
          <w:ilvl w:val="0"/>
          <w:numId w:val="2"/>
        </w:numPr>
        <w:spacing w:after="80"/>
      </w:pPr>
      <w:r>
        <w:rPr>
          <w:sz w:val="22"/>
          <w:szCs w:val="22"/>
        </w:rPr>
        <w:t xml:space="preserve">Divorce and transition-specific real estate guidance.</w:t>
      </w:r>
    </w:p>
    <w:p>
      <w:pPr>
        <w:pStyle w:val="ListParagraph"/>
        <w:numPr>
          <w:ilvl w:val="0"/>
          <w:numId w:val="2"/>
        </w:numPr>
        <w:spacing w:after="80"/>
      </w:pPr>
      <w:r>
        <w:rPr>
          <w:sz w:val="22"/>
          <w:szCs w:val="22"/>
        </w:rPr>
        <w:t xml:space="preserve">Home valuation (basic online estimate, with a path to a full CMA or appraisal).</w:t>
      </w:r>
    </w:p>
    <w:p>
      <w:pPr>
        <w:pStyle w:val="Heading2"/>
        <w:spacing w:after="120" w:before="240"/>
      </w:pPr>
      <w:r>
        <w:t xml:space="preserve">3.2 Optional Services</w:t>
      </w:r>
    </w:p>
    <w:p>
      <w:pPr>
        <w:pStyle w:val="ListParagraph"/>
        <w:numPr>
          <w:ilvl w:val="0"/>
          <w:numId w:val="2"/>
        </w:numPr>
        <w:spacing w:after="80"/>
      </w:pPr>
      <w:r>
        <w:rPr>
          <w:sz w:val="22"/>
          <w:szCs w:val="22"/>
        </w:rPr>
        <w:t xml:space="preserve">Off-market or “quiet” listing marketing for clients who do not want public exposure.</w:t>
      </w:r>
    </w:p>
    <w:p>
      <w:pPr>
        <w:pStyle w:val="ListParagraph"/>
        <w:numPr>
          <w:ilvl w:val="0"/>
          <w:numId w:val="2"/>
        </w:numPr>
        <w:spacing w:after="80"/>
      </w:pPr>
      <w:r>
        <w:rPr>
          <w:sz w:val="22"/>
          <w:szCs w:val="22"/>
        </w:rPr>
        <w:t xml:space="preserve">Staging and property preparation coordination.</w:t>
      </w:r>
    </w:p>
    <w:p>
      <w:pPr>
        <w:pStyle w:val="Heading2"/>
        <w:spacing w:after="120" w:before="240"/>
      </w:pPr>
      <w:r>
        <w:t xml:space="preserve">3.3 Product Features</w:t>
      </w:r>
    </w:p>
    <w:p>
      <w:pPr>
        <w:pStyle w:val="ListParagraph"/>
        <w:numPr>
          <w:ilvl w:val="0"/>
          <w:numId w:val="2"/>
        </w:numPr>
        <w:spacing w:after="80"/>
      </w:pPr>
      <w:r>
        <w:rPr>
          <w:sz w:val="22"/>
          <w:szCs w:val="22"/>
        </w:rPr>
        <w:t xml:space="preserve">Confidential, private consultations before any public step is taken.</w:t>
      </w:r>
    </w:p>
    <w:p>
      <w:pPr>
        <w:pStyle w:val="ListParagraph"/>
        <w:numPr>
          <w:ilvl w:val="0"/>
          <w:numId w:val="2"/>
        </w:numPr>
        <w:spacing w:after="80"/>
      </w:pPr>
      <w:r>
        <w:rPr>
          <w:sz w:val="22"/>
          <w:szCs w:val="22"/>
        </w:rPr>
        <w:t xml:space="preserve">Discreet marketing options, ranging from fully private to full luxury campaign exposure.</w:t>
      </w:r>
    </w:p>
    <w:p>
      <w:pPr>
        <w:pStyle w:val="ListParagraph"/>
        <w:numPr>
          <w:ilvl w:val="0"/>
          <w:numId w:val="2"/>
        </w:numPr>
        <w:spacing w:after="80"/>
      </w:pPr>
      <w:r>
        <w:rPr>
          <w:sz w:val="22"/>
          <w:szCs w:val="22"/>
        </w:rPr>
        <w:t xml:space="preserve">Access to the Forbes Global Properties international marketing network (nearly 70 countries, over 150 million affluent consumers reached through Forbes channels).</w:t>
      </w:r>
    </w:p>
    <w:p>
      <w:pPr>
        <w:pStyle w:val="ListParagraph"/>
        <w:numPr>
          <w:ilvl w:val="0"/>
          <w:numId w:val="2"/>
        </w:numPr>
        <w:spacing w:after="80"/>
      </w:pPr>
      <w:r>
        <w:rPr>
          <w:sz w:val="22"/>
          <w:szCs w:val="22"/>
        </w:rPr>
        <w:t xml:space="preserve">Local expertise from 25+ years living in Greenwich and raising four children there.</w:t>
      </w:r>
    </w:p>
    <w:p>
      <w:pPr>
        <w:pStyle w:val="Heading2"/>
        <w:spacing w:after="120" w:before="240"/>
      </w:pPr>
      <w:r>
        <w:t xml:space="preserve">3.4 Deliverables Clients Receive</w:t>
      </w:r>
    </w:p>
    <w:p>
      <w:pPr>
        <w:pStyle w:val="ListParagraph"/>
        <w:numPr>
          <w:ilvl w:val="0"/>
          <w:numId w:val="2"/>
        </w:numPr>
        <w:spacing w:after="80"/>
      </w:pPr>
      <w:r>
        <w:rPr>
          <w:sz w:val="22"/>
          <w:szCs w:val="22"/>
        </w:rPr>
        <w:t xml:space="preserve">A home value estimate or full Comparative Market Analysis.</w:t>
      </w:r>
    </w:p>
    <w:p>
      <w:pPr>
        <w:pStyle w:val="ListParagraph"/>
        <w:numPr>
          <w:ilvl w:val="0"/>
          <w:numId w:val="2"/>
        </w:numPr>
        <w:spacing w:after="80"/>
      </w:pPr>
      <w:r>
        <w:rPr>
          <w:sz w:val="22"/>
          <w:szCs w:val="22"/>
        </w:rPr>
        <w:t xml:space="preserve">A coordinated marketing and showing plan.</w:t>
      </w:r>
    </w:p>
    <w:p>
      <w:pPr>
        <w:pStyle w:val="ListParagraph"/>
        <w:numPr>
          <w:ilvl w:val="0"/>
          <w:numId w:val="2"/>
        </w:numPr>
        <w:spacing w:after="80"/>
      </w:pPr>
      <w:r>
        <w:rPr>
          <w:sz w:val="22"/>
          <w:szCs w:val="22"/>
        </w:rPr>
        <w:t xml:space="preserve">Negotiation support and a completed sale or purchase.</w:t>
      </w:r>
    </w:p>
    <w:p>
      <w:pPr>
        <w:pStyle w:val="ListParagraph"/>
        <w:numPr>
          <w:ilvl w:val="0"/>
          <w:numId w:val="2"/>
        </w:numPr>
        <w:spacing w:after="80"/>
      </w:pPr>
      <w:r>
        <w:rPr>
          <w:sz w:val="22"/>
          <w:szCs w:val="22"/>
        </w:rPr>
        <w:t xml:space="preserve">Ongoing updates and support through closing and the transition afterward.</w:t>
      </w:r>
    </w:p>
    <w:p>
      <w:pPr>
        <w:pStyle w:val="Heading2"/>
        <w:spacing w:after="120" w:before="240"/>
      </w:pPr>
      <w:r>
        <w:t xml:space="preserve">3.5 What Makes the Service Different</w:t>
      </w:r>
    </w:p>
    <w:p>
      <w:pPr>
        <w:spacing w:after="160"/>
      </w:pPr>
      <w:r>
        <w:rPr>
          <w:sz w:val="22"/>
          <w:szCs w:val="22"/>
        </w:rPr>
        <w:t xml:space="preserve">The combination of a finance background, deep local roots, and a specific specialty in divorce and transition sales is unusual for a real estate agent. Most competitors likely offer general real estate service; Beth positions herself around discretion and coordination during hard life moments, backed by a large global luxury brand (Forbes Global Properties) and a large regional brokerage (Higgins Group, 400+ agents).</w:t>
      </w:r>
    </w:p>
    <w:p>
      <w:pPr>
        <w:pBdr>
          <w:bottom w:val="single" w:color="AAAAAA" w:sz="6" w:space="1"/>
        </w:pBdr>
        <w:spacing w:after="200" w:before="200"/>
      </w:pPr>
    </w:p>
    <w:p>
      <w:pPr>
        <w:pStyle w:val="Heading1"/>
        <w:spacing w:after="200" w:before="400"/>
      </w:pPr>
      <w:r>
        <w:t xml:space="preserve">4. Customer Journey</w:t>
      </w:r>
    </w:p>
    <w:p>
      <w:pPr>
        <w:pStyle w:val="Heading2"/>
        <w:spacing w:after="120" w:before="240"/>
      </w:pPr>
      <w:r>
        <w:t xml:space="preserve">4.1 Lead Generation</w:t>
      </w:r>
    </w:p>
    <w:p>
      <w:pPr>
        <w:spacing w:after="160"/>
      </w:pPr>
      <w:r>
        <w:rPr>
          <w:sz w:val="22"/>
          <w:szCs w:val="22"/>
        </w:rPr>
        <w:t xml:space="preserve">Leads come mainly from the website: the home valuation tool (“Get a Quote”), the contact form, and the newsletter signup (“Exclusive Market Access”). Beth's personal LinkedIn profile (231 followers) is a secondary channel. The Forbes Global Properties network and the wider Higgins Group brokerage (400+ agents) likely also send referral business, though this is not directly confirmed in the source data.</w:t>
      </w:r>
    </w:p>
    <w:p>
      <w:pPr>
        <w:pStyle w:val="Heading2"/>
        <w:spacing w:after="120" w:before="240"/>
      </w:pPr>
      <w:r>
        <w:t xml:space="preserve">4.2 Lead Qualification</w:t>
      </w:r>
    </w:p>
    <w:p>
      <w:pPr>
        <w:spacing w:after="160"/>
      </w:pPr>
      <w:r>
        <w:rPr>
          <w:sz w:val="22"/>
          <w:szCs w:val="22"/>
        </w:rPr>
        <w:t xml:space="preserve">The website funnels every prospect toward a “Confidential Consultation.” This private first conversation appears to double as the qualification step, where Beth understands the client's goals, timing, and sensitivities before any public marketing begins.</w:t>
      </w:r>
    </w:p>
    <w:p>
      <w:pPr>
        <w:pStyle w:val="Heading2"/>
        <w:spacing w:after="120" w:before="240"/>
      </w:pPr>
      <w:r>
        <w:t xml:space="preserve">4.3 Sales Process</w:t>
      </w:r>
    </w:p>
    <w:p>
      <w:pPr>
        <w:spacing w:after="160"/>
      </w:pPr>
      <w:r>
        <w:rPr>
          <w:sz w:val="22"/>
          <w:szCs w:val="22"/>
        </w:rPr>
        <w:t xml:space="preserve">The website describes a clear seven-step process, which appears to be the company's core service delivery model:</w:t>
      </w:r>
    </w:p>
    <w:p>
      <w:pPr>
        <w:pStyle w:val="ListParagraph"/>
        <w:numPr>
          <w:ilvl w:val="0"/>
          <w:numId w:val="2"/>
        </w:numPr>
        <w:spacing w:after="80"/>
      </w:pPr>
      <w:r>
        <w:rPr>
          <w:b/>
          <w:bCs/>
          <w:sz w:val="22"/>
          <w:szCs w:val="22"/>
        </w:rPr>
        <w:t xml:space="preserve">1. Private Consultation — </w:t>
      </w:r>
      <w:r>
        <w:rPr>
          <w:sz w:val="22"/>
          <w:szCs w:val="22"/>
        </w:rPr>
        <w:t xml:space="preserve">Understand goals, timing, and sensitivities.</w:t>
      </w:r>
    </w:p>
    <w:p>
      <w:pPr>
        <w:pStyle w:val="ListParagraph"/>
        <w:numPr>
          <w:ilvl w:val="0"/>
          <w:numId w:val="2"/>
        </w:numPr>
        <w:spacing w:after="80"/>
      </w:pPr>
      <w:r>
        <w:rPr>
          <w:b/>
          <w:bCs/>
          <w:sz w:val="22"/>
          <w:szCs w:val="22"/>
        </w:rPr>
        <w:t xml:space="preserve">2. Strategy &amp; Positioning — </w:t>
      </w:r>
      <w:r>
        <w:rPr>
          <w:sz w:val="22"/>
          <w:szCs w:val="22"/>
        </w:rPr>
        <w:t xml:space="preserve">Set pricing and timing using data and financial strategy.</w:t>
      </w:r>
    </w:p>
    <w:p>
      <w:pPr>
        <w:pStyle w:val="ListParagraph"/>
        <w:numPr>
          <w:ilvl w:val="0"/>
          <w:numId w:val="2"/>
        </w:numPr>
        <w:spacing w:after="80"/>
      </w:pPr>
      <w:r>
        <w:rPr>
          <w:b/>
          <w:bCs/>
          <w:sz w:val="22"/>
          <w:szCs w:val="22"/>
        </w:rPr>
        <w:t xml:space="preserve">3. Advisor Coordination — </w:t>
      </w:r>
      <w:r>
        <w:rPr>
          <w:sz w:val="22"/>
          <w:szCs w:val="22"/>
        </w:rPr>
        <w:t xml:space="preserve">Loop in the client's lawyers and financial advisors.</w:t>
      </w:r>
    </w:p>
    <w:p>
      <w:pPr>
        <w:pStyle w:val="ListParagraph"/>
        <w:numPr>
          <w:ilvl w:val="0"/>
          <w:numId w:val="2"/>
        </w:numPr>
        <w:spacing w:after="80"/>
      </w:pPr>
      <w:r>
        <w:rPr>
          <w:b/>
          <w:bCs/>
          <w:sz w:val="22"/>
          <w:szCs w:val="22"/>
        </w:rPr>
        <w:t xml:space="preserve">4. Preparation — </w:t>
      </w:r>
      <w:r>
        <w:rPr>
          <w:sz w:val="22"/>
          <w:szCs w:val="22"/>
        </w:rPr>
        <w:t xml:space="preserve">Manage staging, design, and property readiness.</w:t>
      </w:r>
    </w:p>
    <w:p>
      <w:pPr>
        <w:pStyle w:val="ListParagraph"/>
        <w:numPr>
          <w:ilvl w:val="0"/>
          <w:numId w:val="2"/>
        </w:numPr>
        <w:spacing w:after="80"/>
      </w:pPr>
      <w:r>
        <w:rPr>
          <w:b/>
          <w:bCs/>
          <w:sz w:val="22"/>
          <w:szCs w:val="22"/>
        </w:rPr>
        <w:t xml:space="preserve">5. Discreet Marketing — </w:t>
      </w:r>
      <w:r>
        <w:rPr>
          <w:sz w:val="22"/>
          <w:szCs w:val="22"/>
        </w:rPr>
        <w:t xml:space="preserve">Choose the right level of exposure, private or public.</w:t>
      </w:r>
    </w:p>
    <w:p>
      <w:pPr>
        <w:pStyle w:val="ListParagraph"/>
        <w:numPr>
          <w:ilvl w:val="0"/>
          <w:numId w:val="2"/>
        </w:numPr>
        <w:spacing w:after="80"/>
      </w:pPr>
      <w:r>
        <w:rPr>
          <w:b/>
          <w:bCs/>
          <w:sz w:val="22"/>
          <w:szCs w:val="22"/>
        </w:rPr>
        <w:t xml:space="preserve">6. Negotiation — </w:t>
      </w:r>
      <w:r>
        <w:rPr>
          <w:sz w:val="22"/>
          <w:szCs w:val="22"/>
        </w:rPr>
        <w:t xml:space="preserve">Protect value and reduce friction.</w:t>
      </w:r>
    </w:p>
    <w:p>
      <w:pPr>
        <w:pStyle w:val="ListParagraph"/>
        <w:numPr>
          <w:ilvl w:val="0"/>
          <w:numId w:val="2"/>
        </w:numPr>
        <w:spacing w:after="80"/>
      </w:pPr>
      <w:r>
        <w:rPr>
          <w:b/>
          <w:bCs/>
          <w:sz w:val="22"/>
          <w:szCs w:val="22"/>
        </w:rPr>
        <w:t xml:space="preserve">7. Closing &amp; Transition — </w:t>
      </w:r>
      <w:r>
        <w:rPr>
          <w:sz w:val="22"/>
          <w:szCs w:val="22"/>
        </w:rPr>
        <w:t xml:space="preserve">Oversee the closing and support the client's move to what's next.</w:t>
      </w:r>
    </w:p>
    <w:p>
      <w:pPr>
        <w:pStyle w:val="Heading2"/>
        <w:spacing w:after="120" w:before="240"/>
      </w:pPr>
      <w:r>
        <w:t xml:space="preserve">4.4 Onboarding Process</w:t>
      </w:r>
    </w:p>
    <w:p>
      <w:pPr>
        <w:spacing w:after="160"/>
      </w:pPr>
      <w:r>
        <w:rPr>
          <w:sz w:val="22"/>
          <w:szCs w:val="22"/>
        </w:rPr>
        <w:t xml:space="preserve">Onboarding is the Private Consultation step above. There is no separate onboarding process described; the first meeting appears to serve both as qualification and as the formal start of the relationship.</w:t>
      </w:r>
    </w:p>
    <w:p>
      <w:pPr>
        <w:pStyle w:val="Heading2"/>
        <w:spacing w:after="120" w:before="240"/>
      </w:pPr>
      <w:r>
        <w:t xml:space="preserve">4.5 Service Delivery</w:t>
      </w:r>
    </w:p>
    <w:p>
      <w:pPr>
        <w:spacing w:after="160"/>
      </w:pPr>
      <w:r>
        <w:rPr>
          <w:sz w:val="22"/>
          <w:szCs w:val="22"/>
        </w:rPr>
        <w:t xml:space="preserve">Delivery follows the seven-step process above, with heavy emphasis on privacy and hands-on coordination rather than a self-serve or automated experience.</w:t>
      </w:r>
    </w:p>
    <w:p>
      <w:pPr>
        <w:pStyle w:val="Heading2"/>
        <w:spacing w:after="120" w:before="240"/>
      </w:pPr>
      <w:r>
        <w:t xml:space="preserve">4.6 Client Communication</w:t>
      </w:r>
    </w:p>
    <w:p>
      <w:pPr>
        <w:spacing w:after="160"/>
      </w:pPr>
      <w:r>
        <w:rPr>
          <w:sz w:val="22"/>
          <w:szCs w:val="22"/>
        </w:rPr>
        <w:t xml:space="preserve">Communication happens by phone (two listed numbers), email, and SMS text messages. SMS is used specifically to confirm appointments, send reminders, and notify clients of schedule changes. The tone across all channels is described as calm, steady, and discreet.</w:t>
      </w:r>
    </w:p>
    <w:p>
      <w:pPr>
        <w:pStyle w:val="Heading2"/>
        <w:spacing w:after="120" w:before="240"/>
      </w:pPr>
      <w:r>
        <w:t xml:space="preserve">4.7 Retention &amp; Upselling</w:t>
      </w:r>
    </w:p>
    <w:p>
      <w:pPr>
        <w:spacing w:after="160"/>
      </w:pPr>
      <w:r>
        <w:rPr>
          <w:sz w:val="22"/>
          <w:szCs w:val="22"/>
        </w:rPr>
        <w:t xml:space="preserve">There is no traditional “upsell” in a real estate business, since each client transaction is a one-time event. Retention instead means staying visible for the next transaction or a referral. The main tools for this are the monthly newsletter (“Exclusive Market Access”) and direct mail postcards. Testimonials and personal, relationship-driven LinkedIn posts (for example, celebrating a client or family milestone) suggest retention is built on personal relationships as much as marketing systems.</w:t>
      </w:r>
    </w:p>
    <w:p>
      <w:pPr>
        <w:pBdr>
          <w:bottom w:val="single" w:color="AAAAAA" w:sz="6" w:space="1"/>
        </w:pBdr>
        <w:spacing w:after="200" w:before="200"/>
      </w:pPr>
    </w:p>
    <w:p>
      <w:pPr>
        <w:pStyle w:val="Heading1"/>
        <w:spacing w:after="200" w:before="400"/>
      </w:pPr>
      <w:r>
        <w:t xml:space="preserve">5. Daily Business Operations</w:t>
      </w:r>
    </w:p>
    <w:p>
      <w:pPr>
        <w:pStyle w:val="Heading2"/>
        <w:spacing w:after="120" w:before="240"/>
      </w:pPr>
      <w:r>
        <w:t xml:space="preserve">5.1 Daily Activities</w:t>
      </w:r>
    </w:p>
    <w:p>
      <w:pPr>
        <w:spacing w:after="160"/>
      </w:pPr>
      <w:r>
        <w:rPr>
          <w:sz w:val="22"/>
          <w:szCs w:val="22"/>
        </w:rPr>
        <w:t xml:space="preserve">Based on the nature of the business, day-to-day work likely includes: responding to new inquiries from the website (valuation requests, contact form submissions), communicating with active clients by phone, email, or text, coordinating showings, and staying in touch with attorneys or financial advisors on active transition cases. None of this is directly confirmed by the source data, but it follows from the described service model.</w:t>
      </w:r>
    </w:p>
    <w:p>
      <w:pPr>
        <w:pStyle w:val="Heading2"/>
        <w:spacing w:after="120" w:before="240"/>
      </w:pPr>
      <w:r>
        <w:t xml:space="preserve">5.2 Weekly Activities</w:t>
      </w:r>
    </w:p>
    <w:p>
      <w:pPr>
        <w:spacing w:after="160"/>
      </w:pPr>
      <w:r>
        <w:rPr>
          <w:sz w:val="22"/>
          <w:szCs w:val="22"/>
        </w:rPr>
        <w:t xml:space="preserve">Posting on LinkedIn appears infrequent rather than weekly — the profile shows real gaps between posts (multiple months apart). There is no evidence of a structured weekly marketing routine.</w:t>
      </w:r>
    </w:p>
    <w:p>
      <w:pPr>
        <w:pStyle w:val="Heading2"/>
        <w:spacing w:after="120" w:before="240"/>
      </w:pPr>
      <w:r>
        <w:t xml:space="preserve">5.3 Monthly Activities</w:t>
      </w:r>
    </w:p>
    <w:p>
      <w:pPr>
        <w:spacing w:after="160"/>
      </w:pPr>
      <w:r>
        <w:rPr>
          <w:sz w:val="22"/>
          <w:szCs w:val="22"/>
        </w:rPr>
        <w:t xml:space="preserve">The website promotes a monthly newsletter with “curated market intelligence and local updates” for a private list. This is the one clearly stated recurring monthly activity.</w:t>
      </w:r>
    </w:p>
    <w:p>
      <w:pPr>
        <w:pStyle w:val="Heading2"/>
        <w:spacing w:after="120" w:before="240"/>
      </w:pPr>
      <w:r>
        <w:t xml:space="preserve">5.4 Key Operational Workflows</w:t>
      </w:r>
    </w:p>
    <w:p>
      <w:pPr>
        <w:spacing w:after="160"/>
      </w:pPr>
      <w:r>
        <w:rPr>
          <w:sz w:val="22"/>
          <w:szCs w:val="22"/>
        </w:rPr>
        <w:t xml:space="preserve">The seven-step Concierge Process (see Section 4.3) is the backbone of how the company operates. Every transaction seems to be run through those same steps, regardless of whether it is a divorce-related sale, a standard sale, or a purchase.</w:t>
      </w:r>
    </w:p>
    <w:p>
      <w:pPr>
        <w:pBdr>
          <w:bottom w:val="single" w:color="AAAAAA" w:sz="6" w:space="1"/>
        </w:pBdr>
        <w:spacing w:after="200" w:before="200"/>
      </w:pPr>
    </w:p>
    <w:p>
      <w:pPr>
        <w:pStyle w:val="Heading1"/>
        <w:spacing w:after="200" w:before="400"/>
      </w:pPr>
      <w:r>
        <w:t xml:space="preserve">6. Team Structure</w:t>
      </w:r>
    </w:p>
    <w:p>
      <w:pPr>
        <w:pStyle w:val="Heading2"/>
        <w:spacing w:after="120" w:before="240"/>
      </w:pPr>
      <w:r>
        <w:t xml:space="preserve">6.1 Leadership Roles</w:t>
      </w:r>
    </w:p>
    <w:p>
      <w:pPr>
        <w:spacing w:after="160"/>
      </w:pPr>
      <w:r>
        <w:rPr>
          <w:sz w:val="22"/>
          <w:szCs w:val="22"/>
        </w:rPr>
        <w:t xml:space="preserve">Beth MacGillivray is the sole named person running the business. She is both the agent and the face of the brand. The brokerage, Higgins Group Private Brokerage, was founded by Rick Higgins, who provides the larger firm's leadership, marketing systems, and luxury affiliations.</w:t>
      </w:r>
    </w:p>
    <w:p>
      <w:pPr>
        <w:pStyle w:val="Heading2"/>
        <w:spacing w:after="120" w:before="240"/>
      </w:pPr>
      <w:r>
        <w:t xml:space="preserve">6.2 Sales Team</w:t>
      </w:r>
    </w:p>
    <w:p>
      <w:pPr>
        <w:spacing w:after="160"/>
      </w:pPr>
      <w:r>
        <w:rPr>
          <w:sz w:val="22"/>
          <w:szCs w:val="22"/>
        </w:rPr>
        <w:t xml:space="preserve">No separate sales team is identified. Beth appears to personally handle the full sales process herself, supported by the wider referral and marketing infrastructure of Higgins Group and Forbes Global Properties.</w:t>
      </w:r>
    </w:p>
    <w:p>
      <w:pPr>
        <w:pStyle w:val="Heading2"/>
        <w:spacing w:after="120" w:before="240"/>
      </w:pPr>
      <w:r>
        <w:t xml:space="preserve">6.3 Marketing Team</w:t>
      </w:r>
    </w:p>
    <w:p>
      <w:pPr>
        <w:spacing w:after="160"/>
      </w:pPr>
      <w:r>
        <w:rPr>
          <w:sz w:val="22"/>
          <w:szCs w:val="22"/>
        </w:rPr>
        <w:t xml:space="preserve">No in-house marketing team is confirmed. Marketing support likely comes from Higgins Group and Forbes Global Properties at the brokerage level (they provide syndication across “Forbes digital, editorial, and social media channels”). The website's privacy policy also discloses the use of AI tools to help write property descriptions, blog content, and marketing materials — this may substitute for a dedicated marketing staff member.</w:t>
      </w:r>
    </w:p>
    <w:p>
      <w:pPr>
        <w:pStyle w:val="Heading2"/>
        <w:spacing w:after="120" w:before="240"/>
      </w:pPr>
      <w:r>
        <w:t xml:space="preserve">6.4 Operations Team</w:t>
      </w:r>
    </w:p>
    <w:p>
      <w:pPr>
        <w:spacing w:after="160"/>
      </w:pPr>
      <w:r>
        <w:rPr>
          <w:sz w:val="22"/>
          <w:szCs w:val="22"/>
        </w:rPr>
        <w:t xml:space="preserve">No dedicated operations staff is identified in the available data. Administrative support for things like transaction paperwork likely comes from the brokerage rather than a personal team, but this is inferred, not confirmed.</w:t>
      </w:r>
    </w:p>
    <w:p>
      <w:pPr>
        <w:pStyle w:val="Heading2"/>
        <w:spacing w:after="120" w:before="240"/>
      </w:pPr>
      <w:r>
        <w:t xml:space="preserve">6.5 Technical Team</w:t>
      </w:r>
    </w:p>
    <w:p>
      <w:pPr>
        <w:spacing w:after="160"/>
      </w:pPr>
      <w:r>
        <w:rPr>
          <w:sz w:val="22"/>
          <w:szCs w:val="22"/>
        </w:rPr>
        <w:t xml:space="preserve">No in-house technical team exists. The company's website was built on a third-party real estate website platform. Evidence also shows the company is actively hiring outside contract help: a current Upwork-style job posting requests a freelance developer for a “Website Redesign,” confirming that technical work is outsourced rather than handled internally.</w:t>
      </w:r>
    </w:p>
    <w:p>
      <w:pPr>
        <w:pStyle w:val="Heading2"/>
        <w:spacing w:after="120" w:before="240"/>
      </w:pPr>
      <w:r>
        <w:t xml:space="preserve">6.6 Support Team</w:t>
      </w:r>
    </w:p>
    <w:p>
      <w:pPr>
        <w:spacing w:after="160"/>
      </w:pPr>
      <w:r>
        <w:rPr>
          <w:sz w:val="22"/>
          <w:szCs w:val="22"/>
        </w:rPr>
        <w:t xml:space="preserve">No dedicated client-support staff is identified. Given the solo, concierge-style model, Beth appears to personally handle client support through phone, email, and text.</w:t>
      </w:r>
    </w:p>
    <w:p>
      <w:pPr>
        <w:pBdr>
          <w:bottom w:val="single" w:color="AAAAAA" w:sz="6" w:space="1"/>
        </w:pBdr>
        <w:spacing w:after="200" w:before="200"/>
      </w:pPr>
    </w:p>
    <w:p>
      <w:pPr>
        <w:pStyle w:val="Heading1"/>
        <w:spacing w:after="200" w:before="400"/>
      </w:pPr>
      <w:r>
        <w:t xml:space="preserve">7. Tools and Technology</w:t>
      </w:r>
    </w:p>
    <w:p>
      <w:pPr>
        <w:pStyle w:val="Heading2"/>
        <w:spacing w:after="120" w:before="240"/>
      </w:pPr>
      <w:r>
        <w:t xml:space="preserve">7.1 CRM Systems</w:t>
      </w:r>
    </w:p>
    <w:p>
      <w:pPr>
        <w:spacing w:after="160"/>
      </w:pPr>
      <w:r>
        <w:rPr>
          <w:sz w:val="22"/>
          <w:szCs w:val="22"/>
        </w:rPr>
        <w:t xml:space="preserve">The site's privacy policy confirms use of a CRM system, though it does not name the specific product. The CRM is described as able to synchronize with email accounts and store client communication history.</w:t>
      </w:r>
    </w:p>
    <w:p>
      <w:pPr>
        <w:pStyle w:val="Heading2"/>
        <w:spacing w:after="120" w:before="240"/>
      </w:pPr>
      <w:r>
        <w:t xml:space="preserve">7.2 Marketing Tools</w:t>
      </w:r>
    </w:p>
    <w:p>
      <w:pPr>
        <w:pStyle w:val="ListParagraph"/>
        <w:numPr>
          <w:ilvl w:val="0"/>
          <w:numId w:val="2"/>
        </w:numPr>
        <w:spacing w:after="80"/>
      </w:pPr>
      <w:r>
        <w:rPr>
          <w:sz w:val="22"/>
          <w:szCs w:val="22"/>
        </w:rPr>
        <w:t xml:space="preserve">Email marketing/delivery tool (unspecified vendor) for the newsletter.</w:t>
      </w:r>
    </w:p>
    <w:p>
      <w:pPr>
        <w:pStyle w:val="ListParagraph"/>
        <w:numPr>
          <w:ilvl w:val="0"/>
          <w:numId w:val="2"/>
        </w:numPr>
        <w:spacing w:after="80"/>
      </w:pPr>
      <w:r>
        <w:rPr>
          <w:sz w:val="22"/>
          <w:szCs w:val="22"/>
        </w:rPr>
        <w:t xml:space="preserve">Direct mail postcards (the site has a dedicated “Postcards” page).</w:t>
      </w:r>
    </w:p>
    <w:p>
      <w:pPr>
        <w:pStyle w:val="ListParagraph"/>
        <w:numPr>
          <w:ilvl w:val="0"/>
          <w:numId w:val="2"/>
        </w:numPr>
        <w:spacing w:after="80"/>
      </w:pPr>
      <w:r>
        <w:rPr>
          <w:sz w:val="22"/>
          <w:szCs w:val="22"/>
        </w:rPr>
        <w:t xml:space="preserve">Forbes Global Properties' own syndication platform for digital, editorial, and social placement.</w:t>
      </w:r>
    </w:p>
    <w:p>
      <w:pPr>
        <w:pStyle w:val="Heading2"/>
        <w:spacing w:after="120" w:before="240"/>
      </w:pPr>
      <w:r>
        <w:t xml:space="preserve">7.3 Communication Tools</w:t>
      </w:r>
    </w:p>
    <w:p>
      <w:pPr>
        <w:pStyle w:val="ListParagraph"/>
        <w:numPr>
          <w:ilvl w:val="0"/>
          <w:numId w:val="2"/>
        </w:numPr>
        <w:spacing w:after="80"/>
      </w:pPr>
      <w:r>
        <w:rPr>
          <w:sz w:val="22"/>
          <w:szCs w:val="22"/>
        </w:rPr>
        <w:t xml:space="preserve">Two direct phone lines.</w:t>
      </w:r>
    </w:p>
    <w:p>
      <w:pPr>
        <w:pStyle w:val="ListParagraph"/>
        <w:numPr>
          <w:ilvl w:val="0"/>
          <w:numId w:val="2"/>
        </w:numPr>
        <w:spacing w:after="80"/>
      </w:pPr>
      <w:r>
        <w:rPr>
          <w:sz w:val="22"/>
          <w:szCs w:val="22"/>
        </w:rPr>
        <w:t xml:space="preserve">Email (beth.higginsgroupfgp@gmail.com).</w:t>
      </w:r>
    </w:p>
    <w:p>
      <w:pPr>
        <w:pStyle w:val="ListParagraph"/>
        <w:numPr>
          <w:ilvl w:val="0"/>
          <w:numId w:val="2"/>
        </w:numPr>
        <w:spacing w:after="80"/>
      </w:pPr>
      <w:r>
        <w:rPr>
          <w:sz w:val="22"/>
          <w:szCs w:val="22"/>
        </w:rPr>
        <w:t xml:space="preserve">SMS text messaging, with formal opt-in/opt-out language (“STOP” to unsubscribe, “HELP” for assistance).</w:t>
      </w:r>
    </w:p>
    <w:p>
      <w:pPr>
        <w:pStyle w:val="Heading2"/>
        <w:spacing w:after="120" w:before="240"/>
      </w:pPr>
      <w:r>
        <w:t xml:space="preserve">7.4 Project Management Tools</w:t>
      </w:r>
    </w:p>
    <w:p>
      <w:pPr>
        <w:spacing w:after="160"/>
      </w:pPr>
      <w:r>
        <w:rPr>
          <w:sz w:val="22"/>
          <w:szCs w:val="22"/>
        </w:rPr>
        <w:t xml:space="preserve">None identified in the available data.</w:t>
      </w:r>
    </w:p>
    <w:p>
      <w:pPr>
        <w:pStyle w:val="Heading2"/>
        <w:spacing w:after="120" w:before="240"/>
      </w:pPr>
      <w:r>
        <w:t xml:space="preserve">7.5 Internal Automation Systems</w:t>
      </w:r>
    </w:p>
    <w:p>
      <w:pPr>
        <w:spacing w:after="160"/>
      </w:pPr>
      <w:r>
        <w:rPr>
          <w:sz w:val="22"/>
          <w:szCs w:val="22"/>
        </w:rPr>
        <w:t xml:space="preserve">The privacy policy discloses real use of AI tools in daily operations:</w:t>
      </w:r>
    </w:p>
    <w:p>
      <w:pPr>
        <w:pStyle w:val="ListParagraph"/>
        <w:numPr>
          <w:ilvl w:val="0"/>
          <w:numId w:val="2"/>
        </w:numPr>
        <w:spacing w:after="80"/>
      </w:pPr>
      <w:r>
        <w:rPr>
          <w:sz w:val="22"/>
          <w:szCs w:val="22"/>
        </w:rPr>
        <w:t xml:space="preserve">AI-generated content for property descriptions, blog posts, and marketing materials.</w:t>
      </w:r>
    </w:p>
    <w:p>
      <w:pPr>
        <w:pStyle w:val="ListParagraph"/>
        <w:numPr>
          <w:ilvl w:val="0"/>
          <w:numId w:val="2"/>
        </w:numPr>
        <w:spacing w:after="80"/>
      </w:pPr>
      <w:r>
        <w:rPr>
          <w:sz w:val="22"/>
          <w:szCs w:val="22"/>
        </w:rPr>
        <w:t xml:space="preserve">AI-assisted drafting of client communications and inquiry prioritization.</w:t>
      </w:r>
    </w:p>
    <w:p>
      <w:pPr>
        <w:pStyle w:val="ListParagraph"/>
        <w:numPr>
          <w:ilvl w:val="0"/>
          <w:numId w:val="2"/>
        </w:numPr>
        <w:spacing w:after="80"/>
      </w:pPr>
      <w:r>
        <w:rPr>
          <w:sz w:val="22"/>
          <w:szCs w:val="22"/>
        </w:rPr>
        <w:t xml:space="preserve">AI-based analysis to suggest matching properties and optimize communication timing.</w:t>
      </w:r>
    </w:p>
    <w:p>
      <w:pPr>
        <w:spacing w:after="160"/>
      </w:pPr>
      <w:r>
        <w:rPr>
          <w:sz w:val="22"/>
          <w:szCs w:val="22"/>
        </w:rPr>
        <w:t xml:space="preserve">This is a notable detail: the business already relies on AI-assisted tools for some content and communication tasks, even though it is a small, one-agent operation.</w:t>
      </w:r>
    </w:p>
    <w:p>
      <w:pPr>
        <w:pStyle w:val="Heading2"/>
        <w:spacing w:after="120" w:before="240"/>
      </w:pPr>
      <w:r>
        <w:t xml:space="preserve">7.6 Data Systems</w:t>
      </w:r>
    </w:p>
    <w:p>
      <w:pPr>
        <w:pStyle w:val="ListParagraph"/>
        <w:numPr>
          <w:ilvl w:val="0"/>
          <w:numId w:val="2"/>
        </w:numPr>
        <w:spacing w:after="80"/>
      </w:pPr>
      <w:r>
        <w:rPr>
          <w:sz w:val="22"/>
          <w:szCs w:val="22"/>
        </w:rPr>
        <w:t xml:space="preserve">Website analytics, cookies, and tracking pixels for measuring engagement.</w:t>
      </w:r>
    </w:p>
    <w:p>
      <w:pPr>
        <w:pStyle w:val="ListParagraph"/>
        <w:numPr>
          <w:ilvl w:val="0"/>
          <w:numId w:val="2"/>
        </w:numPr>
        <w:spacing w:after="80"/>
      </w:pPr>
      <w:r>
        <w:rPr>
          <w:sz w:val="22"/>
          <w:szCs w:val="22"/>
        </w:rPr>
        <w:t xml:space="preserve">Meta (Facebook/Instagram) and Google advertising platforms, used for targeted ads, lookalike audiences, and retargeting.</w:t>
      </w:r>
    </w:p>
    <w:p>
      <w:pPr>
        <w:pStyle w:val="ListParagraph"/>
        <w:numPr>
          <w:ilvl w:val="0"/>
          <w:numId w:val="2"/>
        </w:numPr>
        <w:spacing w:after="80"/>
      </w:pPr>
      <w:r>
        <w:rPr>
          <w:sz w:val="22"/>
          <w:szCs w:val="22"/>
        </w:rPr>
        <w:t xml:space="preserve">Walk Score and Yelp data, shown on neighborhood pages.</w:t>
      </w:r>
    </w:p>
    <w:p>
      <w:pPr>
        <w:pStyle w:val="ListParagraph"/>
        <w:numPr>
          <w:ilvl w:val="0"/>
          <w:numId w:val="2"/>
        </w:numPr>
        <w:spacing w:after="80"/>
      </w:pPr>
      <w:r>
        <w:rPr>
          <w:sz w:val="22"/>
          <w:szCs w:val="22"/>
        </w:rPr>
        <w:t xml:space="preserve">U.S. Census Bureau data, shown on neighborhood pages for demographics and income.</w:t>
      </w:r>
    </w:p>
    <w:p>
      <w:pPr>
        <w:pBdr>
          <w:bottom w:val="single" w:color="AAAAAA" w:sz="6" w:space="1"/>
        </w:pBdr>
        <w:spacing w:after="200" w:before="200"/>
      </w:pPr>
    </w:p>
    <w:p>
      <w:pPr>
        <w:pStyle w:val="Heading1"/>
        <w:spacing w:after="200" w:before="400"/>
      </w:pPr>
      <w:r>
        <w:t xml:space="preserve">8. Sales System (For BDRs)</w:t>
      </w:r>
    </w:p>
    <w:p>
      <w:pPr>
        <w:pStyle w:val="Heading2"/>
        <w:spacing w:after="120" w:before="240"/>
      </w:pPr>
      <w:r>
        <w:t xml:space="preserve">8.1 Lead Sources</w:t>
      </w:r>
    </w:p>
    <w:p>
      <w:pPr>
        <w:spacing w:after="160"/>
      </w:pPr>
      <w:r>
        <w:rPr>
          <w:sz w:val="22"/>
          <w:szCs w:val="22"/>
        </w:rPr>
        <w:t xml:space="preserve">Website home valuation tool, website contact form, newsletter signups, LinkedIn, and likely referrals from the Higgins Group and Forbes Global Properties networks.</w:t>
      </w:r>
    </w:p>
    <w:p>
      <w:pPr>
        <w:pStyle w:val="Heading2"/>
        <w:spacing w:after="120" w:before="240"/>
      </w:pPr>
      <w:r>
        <w:t xml:space="preserve">8.2 Prospecting Methods</w:t>
      </w:r>
    </w:p>
    <w:p>
      <w:pPr>
        <w:spacing w:after="160"/>
      </w:pPr>
      <w:r>
        <w:rPr>
          <w:sz w:val="22"/>
          <w:szCs w:val="22"/>
        </w:rPr>
        <w:t xml:space="preserve">There is little evidence of active, outbound prospecting. The model looks inbound and referral-driven: the website funnels visitors toward a confidential consultation rather than describing any cold outreach activity.</w:t>
      </w:r>
    </w:p>
    <w:p>
      <w:pPr>
        <w:pStyle w:val="Heading2"/>
        <w:spacing w:after="120" w:before="240"/>
      </w:pPr>
      <w:r>
        <w:t xml:space="preserve">8.3 Outreach Channels</w:t>
      </w:r>
    </w:p>
    <w:p>
      <w:pPr>
        <w:spacing w:after="160"/>
      </w:pPr>
      <w:r>
        <w:rPr>
          <w:sz w:val="22"/>
          <w:szCs w:val="22"/>
        </w:rPr>
        <w:t xml:space="preserve">Phone, email, SMS, LinkedIn, and direct mail (postcards).</w:t>
      </w:r>
    </w:p>
    <w:p>
      <w:pPr>
        <w:pStyle w:val="Heading2"/>
        <w:spacing w:after="120" w:before="240"/>
      </w:pPr>
      <w:r>
        <w:t xml:space="preserve">8.4 Sales Messaging</w:t>
      </w:r>
    </w:p>
    <w:p>
      <w:pPr>
        <w:spacing w:after="160"/>
      </w:pPr>
      <w:r>
        <w:rPr>
          <w:sz w:val="22"/>
          <w:szCs w:val="22"/>
        </w:rPr>
        <w:t xml:space="preserve">Messaging centers on discretion, privacy, and calm expertise during difficult transitions. Recurring phrases across the site include “confidential,” “discreet,” “concierge,” and “strategic.” The message is aimed at people who feel their situation is too sensitive or too valuable for a standard real estate agent.</w:t>
      </w:r>
    </w:p>
    <w:p>
      <w:pPr>
        <w:pStyle w:val="Heading2"/>
        <w:spacing w:after="120" w:before="240"/>
      </w:pPr>
      <w:r>
        <w:t xml:space="preserve">8.5 Sales Pipeline Stages</w:t>
      </w:r>
    </w:p>
    <w:p>
      <w:pPr>
        <w:spacing w:after="160"/>
      </w:pPr>
      <w:r>
        <w:rPr>
          <w:sz w:val="22"/>
          <w:szCs w:val="22"/>
        </w:rPr>
        <w:t xml:space="preserve">Private Consultation → Strategy &amp; Positioning → Advisor Coordination → Preparation → Discreet Marketing → Negotiation → Closing &amp; Transition. (Same as the process described in Section 4.3.)</w:t>
      </w:r>
    </w:p>
    <w:p>
      <w:pPr>
        <w:pStyle w:val="Heading2"/>
        <w:spacing w:after="120" w:before="240"/>
      </w:pPr>
      <w:r>
        <w:t xml:space="preserve">8.6 Demo Process</w:t>
      </w:r>
    </w:p>
    <w:p>
      <w:pPr>
        <w:spacing w:after="160"/>
      </w:pPr>
      <w:r>
        <w:rPr>
          <w:sz w:val="22"/>
          <w:szCs w:val="22"/>
        </w:rPr>
        <w:t xml:space="preserve">Not applicable in the traditional sense. The closest equivalent is the private consultation and, later, private property showings.</w:t>
      </w:r>
    </w:p>
    <w:p>
      <w:pPr>
        <w:pStyle w:val="Heading2"/>
        <w:spacing w:after="120" w:before="240"/>
      </w:pPr>
      <w:r>
        <w:t xml:space="preserve">8.7 Closing Process</w:t>
      </w:r>
    </w:p>
    <w:p>
      <w:pPr>
        <w:spacing w:after="160"/>
      </w:pPr>
      <w:r>
        <w:rPr>
          <w:sz w:val="22"/>
          <w:szCs w:val="22"/>
        </w:rPr>
        <w:t xml:space="preserve">Negotiation is followed by a formal “Closing &amp; Transition” stage, where Beth oversees the closing and supports the client's move into their next chapter. Specific legal/title closing mechanics are not described in the source data.</w:t>
      </w:r>
    </w:p>
    <w:p>
      <w:pPr>
        <w:pBdr>
          <w:bottom w:val="single" w:color="AAAAAA" w:sz="6" w:space="1"/>
        </w:pBdr>
        <w:spacing w:after="200" w:before="200"/>
      </w:pPr>
    </w:p>
    <w:p>
      <w:pPr>
        <w:pStyle w:val="Heading1"/>
        <w:spacing w:after="200" w:before="400"/>
      </w:pPr>
      <w:r>
        <w:t xml:space="preserve">9. Marketing System</w:t>
      </w:r>
    </w:p>
    <w:p>
      <w:pPr>
        <w:pStyle w:val="Heading2"/>
        <w:spacing w:after="120" w:before="240"/>
      </w:pPr>
      <w:r>
        <w:t xml:space="preserve">9.1 Marketing Channels</w:t>
      </w:r>
    </w:p>
    <w:p>
      <w:pPr>
        <w:spacing w:after="160"/>
      </w:pPr>
      <w:r>
        <w:rPr>
          <w:sz w:val="22"/>
          <w:szCs w:val="22"/>
        </w:rPr>
        <w:t xml:space="preserve">Website, LinkedIn, direct mail postcards, the Forbes Global Properties network (digital, editorial, and social syndication), and an email newsletter.</w:t>
      </w:r>
    </w:p>
    <w:p>
      <w:pPr>
        <w:pStyle w:val="Heading2"/>
        <w:spacing w:after="120" w:before="240"/>
      </w:pPr>
      <w:r>
        <w:t xml:space="preserve">9.2 Content Strategy</w:t>
      </w:r>
    </w:p>
    <w:p>
      <w:pPr>
        <w:spacing w:after="160"/>
      </w:pPr>
      <w:r>
        <w:rPr>
          <w:sz w:val="22"/>
          <w:szCs w:val="22"/>
        </w:rPr>
        <w:t xml:space="preserve">The website has a “Client Stories” and “Testimonials” section, and dedicated neighborhood guide pages. However, the blog section itself has no published articles — it currently only shows introductory marketing copy. This is a real content gap between what the site promises and what it delivers.</w:t>
      </w:r>
    </w:p>
    <w:p>
      <w:pPr>
        <w:pStyle w:val="Heading2"/>
        <w:spacing w:after="120" w:before="240"/>
      </w:pPr>
      <w:r>
        <w:t xml:space="preserve">9.3 Advertising Strategy</w:t>
      </w:r>
    </w:p>
    <w:p>
      <w:pPr>
        <w:spacing w:after="160"/>
      </w:pPr>
      <w:r>
        <w:rPr>
          <w:sz w:val="22"/>
          <w:szCs w:val="22"/>
        </w:rPr>
        <w:t xml:space="preserve">The company uses paid advertising through Meta and Google, based on disclosures in the privacy policy, including retargeting and lookalike audience targeting.</w:t>
      </w:r>
    </w:p>
    <w:p>
      <w:pPr>
        <w:pStyle w:val="Heading2"/>
        <w:spacing w:after="120" w:before="240"/>
      </w:pPr>
      <w:r>
        <w:t xml:space="preserve">9.4 SEO Strategy</w:t>
      </w:r>
    </w:p>
    <w:p>
      <w:pPr>
        <w:spacing w:after="160"/>
      </w:pPr>
      <w:r>
        <w:rPr>
          <w:sz w:val="22"/>
          <w:szCs w:val="22"/>
        </w:rPr>
        <w:t xml:space="preserve">The site has six dedicated neighborhood landing pages (Greenwich, Old Greenwich, Belle Haven, Conyers Farm Drive, Riverside, Darien), each built around local search terms and packed with local data like population, income, and Walk Score. This is a clear local SEO strategy. That said, two of the six neighborhood pages (Belle Haven and Conyers Farm Drive) currently have no unique content — they are placeholders.</w:t>
      </w:r>
    </w:p>
    <w:p>
      <w:pPr>
        <w:pStyle w:val="Heading2"/>
        <w:spacing w:after="120" w:before="240"/>
      </w:pPr>
      <w:r>
        <w:t xml:space="preserve">9.5 Social Media Strategy</w:t>
      </w:r>
    </w:p>
    <w:p>
      <w:pPr>
        <w:spacing w:after="160"/>
      </w:pPr>
      <w:r>
        <w:rPr>
          <w:sz w:val="22"/>
          <w:szCs w:val="22"/>
        </w:rPr>
        <w:t xml:space="preserve">Beth's personal LinkedIn profile, branded “Greenwich Realty by Beth,” is the main social presence. It has 231 followers and 22 posts, but posting is infrequent (gaps of many months between posts). Content mixes professional listing/brokerage announcements with personal family moments, suggesting a relationship-first approach rather than a high-volume content strategy. No company-level LinkedIn page could be confirmed to exist.</w:t>
      </w:r>
    </w:p>
    <w:p>
      <w:pPr>
        <w:pBdr>
          <w:bottom w:val="single" w:color="AAAAAA" w:sz="6" w:space="1"/>
        </w:pBdr>
        <w:spacing w:after="200" w:before="200"/>
      </w:pPr>
    </w:p>
    <w:p>
      <w:pPr>
        <w:pStyle w:val="Heading1"/>
        <w:spacing w:after="200" w:before="400"/>
      </w:pPr>
      <w:r>
        <w:t xml:space="preserve">10. Delivery System</w:t>
      </w:r>
    </w:p>
    <w:p>
      <w:pPr>
        <w:pStyle w:val="Heading2"/>
        <w:spacing w:after="120" w:before="240"/>
      </w:pPr>
      <w:r>
        <w:t xml:space="preserve">10.1 Project Kickoff</w:t>
      </w:r>
    </w:p>
    <w:p>
      <w:pPr>
        <w:spacing w:after="160"/>
      </w:pPr>
      <w:r>
        <w:rPr>
          <w:sz w:val="22"/>
          <w:szCs w:val="22"/>
        </w:rPr>
        <w:t xml:space="preserve">The Private Consultation serves as kickoff — a confidential first meeting to understand the client's full situation.</w:t>
      </w:r>
    </w:p>
    <w:p>
      <w:pPr>
        <w:pStyle w:val="Heading2"/>
        <w:spacing w:after="120" w:before="240"/>
      </w:pPr>
      <w:r>
        <w:t xml:space="preserve">10.2 Task Allocation</w:t>
      </w:r>
    </w:p>
    <w:p>
      <w:pPr>
        <w:spacing w:after="160"/>
      </w:pPr>
      <w:r>
        <w:rPr>
          <w:sz w:val="22"/>
          <w:szCs w:val="22"/>
        </w:rPr>
        <w:t xml:space="preserve">Beth personally coordinates the relevant outside parties for each transaction: attorneys, financial advisors, stagers, and contractors, based on what the specific client needs.</w:t>
      </w:r>
    </w:p>
    <w:p>
      <w:pPr>
        <w:pStyle w:val="Heading2"/>
        <w:spacing w:after="120" w:before="240"/>
      </w:pPr>
      <w:r>
        <w:t xml:space="preserve">10.3 Work Execution</w:t>
      </w:r>
    </w:p>
    <w:p>
      <w:pPr>
        <w:spacing w:after="160"/>
      </w:pPr>
      <w:r>
        <w:rPr>
          <w:sz w:val="22"/>
          <w:szCs w:val="22"/>
        </w:rPr>
        <w:t xml:space="preserve">Execution covers property preparation (staging, design, readiness) and then marketing execution, which can range from a fully private, off-market process to a full public luxury campaign.</w:t>
      </w:r>
    </w:p>
    <w:p>
      <w:pPr>
        <w:pStyle w:val="Heading2"/>
        <w:spacing w:after="120" w:before="240"/>
      </w:pPr>
      <w:r>
        <w:t xml:space="preserve">10.4 Quality Control</w:t>
      </w:r>
    </w:p>
    <w:p>
      <w:pPr>
        <w:spacing w:after="160"/>
      </w:pPr>
      <w:r>
        <w:rPr>
          <w:sz w:val="22"/>
          <w:szCs w:val="22"/>
        </w:rPr>
        <w:t xml:space="preserve">No formal quality control process is described. Given the solo, concierge-style model, oversight appears to happen personally and directly through Beth at every step, rather than through a separate review process or team.</w:t>
      </w:r>
    </w:p>
    <w:p>
      <w:pPr>
        <w:pStyle w:val="Heading2"/>
        <w:spacing w:after="120" w:before="240"/>
      </w:pPr>
      <w:r>
        <w:t xml:space="preserve">10.5 Final Delivery</w:t>
      </w:r>
    </w:p>
    <w:p>
      <w:pPr>
        <w:spacing w:after="160"/>
      </w:pPr>
      <w:r>
        <w:rPr>
          <w:sz w:val="22"/>
          <w:szCs w:val="22"/>
        </w:rPr>
        <w:t xml:space="preserve">Final delivery is the negotiated sale or purchase, followed by closing oversight and support as the client transitions into their next home or chapter.</w:t>
      </w:r>
    </w:p>
    <w:p>
      <w:pPr>
        <w:pBdr>
          <w:bottom w:val="single" w:color="AAAAAA" w:sz="6" w:space="1"/>
        </w:pBdr>
        <w:spacing w:after="200" w:before="200"/>
      </w:pPr>
    </w:p>
    <w:p>
      <w:pPr>
        <w:pStyle w:val="Heading1"/>
        <w:spacing w:after="200" w:before="400"/>
      </w:pPr>
      <w:r>
        <w:t xml:space="preserve">11. Customer Success</w:t>
      </w:r>
    </w:p>
    <w:p>
      <w:pPr>
        <w:pStyle w:val="Heading2"/>
        <w:spacing w:after="120" w:before="240"/>
      </w:pPr>
      <w:r>
        <w:t xml:space="preserve">11.1 Client Communication</w:t>
      </w:r>
    </w:p>
    <w:p>
      <w:pPr>
        <w:spacing w:after="160"/>
      </w:pPr>
      <w:r>
        <w:rPr>
          <w:sz w:val="22"/>
          <w:szCs w:val="22"/>
        </w:rPr>
        <w:t xml:space="preserve">Phone, email, and SMS, described in the site's own language as calm, steady, and discreet — especially important given how many clients are going through emotionally difficult situations.</w:t>
      </w:r>
    </w:p>
    <w:p>
      <w:pPr>
        <w:pStyle w:val="Heading2"/>
        <w:spacing w:after="120" w:before="240"/>
      </w:pPr>
      <w:r>
        <w:t xml:space="preserve">11.2 Support Channels</w:t>
      </w:r>
    </w:p>
    <w:p>
      <w:pPr>
        <w:spacing w:after="160"/>
      </w:pPr>
      <w:r>
        <w:rPr>
          <w:sz w:val="22"/>
          <w:szCs w:val="22"/>
        </w:rPr>
        <w:t xml:space="preserve">Two phone numbers, one email address, and SMS (with “HELP” available as a text keyword for assistance).</w:t>
      </w:r>
    </w:p>
    <w:p>
      <w:pPr>
        <w:pStyle w:val="Heading2"/>
        <w:spacing w:after="120" w:before="240"/>
      </w:pPr>
      <w:r>
        <w:t xml:space="preserve">11.3 Issue Resolution</w:t>
      </w:r>
    </w:p>
    <w:p>
      <w:pPr>
        <w:spacing w:after="160"/>
      </w:pPr>
      <w:r>
        <w:rPr>
          <w:sz w:val="22"/>
          <w:szCs w:val="22"/>
        </w:rPr>
        <w:t xml:space="preserve">No formal issue-resolution or complaint process is described in the source data. Given the size of the operation, this is likely handled personally and informally by Beth.</w:t>
      </w:r>
    </w:p>
    <w:p>
      <w:pPr>
        <w:pStyle w:val="Heading2"/>
        <w:spacing w:after="120" w:before="240"/>
      </w:pPr>
      <w:r>
        <w:t xml:space="preserve">11.4 Long-Term Account Management</w:t>
      </w:r>
    </w:p>
    <w:p>
      <w:pPr>
        <w:spacing w:after="160"/>
      </w:pPr>
      <w:r>
        <w:rPr>
          <w:sz w:val="22"/>
          <w:szCs w:val="22"/>
        </w:rPr>
        <w:t xml:space="preserve">The monthly newsletter and postcard mailings are the two clear tools for staying in touch with past clients and prospects over time. The personal tone of some LinkedIn posts (celebrating a client or family member) also points to relationship-based, rather than systematized, long-term account management.</w:t>
      </w:r>
    </w:p>
    <w:p>
      <w:pPr>
        <w:pBdr>
          <w:bottom w:val="single" w:color="AAAAAA" w:sz="6" w:space="1"/>
        </w:pBdr>
        <w:spacing w:after="200" w:before="200"/>
      </w:pPr>
    </w:p>
    <w:p>
      <w:pPr>
        <w:pStyle w:val="Heading1"/>
        <w:spacing w:after="200" w:before="400"/>
      </w:pPr>
      <w:r>
        <w:t xml:space="preserve">12. Key Metrics</w:t>
      </w:r>
    </w:p>
    <w:p>
      <w:pPr>
        <w:pStyle w:val="Heading2"/>
        <w:spacing w:after="120" w:before="240"/>
      </w:pPr>
      <w:r>
        <w:t xml:space="preserve">12.1 Sales Metrics</w:t>
      </w:r>
    </w:p>
    <w:p>
      <w:pPr>
        <w:pStyle w:val="ListParagraph"/>
        <w:numPr>
          <w:ilvl w:val="0"/>
          <w:numId w:val="2"/>
        </w:numPr>
        <w:spacing w:after="80"/>
      </w:pPr>
      <w:r>
        <w:rPr>
          <w:sz w:val="22"/>
          <w:szCs w:val="22"/>
        </w:rPr>
        <w:t xml:space="preserve">Current featured listings range from about $5.995 million to $18.999 million (9 listed).</w:t>
      </w:r>
    </w:p>
    <w:p>
      <w:pPr>
        <w:pStyle w:val="ListParagraph"/>
        <w:numPr>
          <w:ilvl w:val="0"/>
          <w:numId w:val="2"/>
        </w:numPr>
        <w:spacing w:after="80"/>
      </w:pPr>
      <w:r>
        <w:rPr>
          <w:sz w:val="22"/>
          <w:szCs w:val="22"/>
        </w:rPr>
        <w:t xml:space="preserve">Past transactions shown range up to $17.5 million, with one listed as “Private Address” at $13.75 million, suggesting some past deals were handled off-market.</w:t>
      </w:r>
    </w:p>
    <w:p>
      <w:pPr>
        <w:pStyle w:val="Heading2"/>
        <w:spacing w:after="120" w:before="240"/>
      </w:pPr>
      <w:r>
        <w:t xml:space="preserve">12.2 Marketing Metrics</w:t>
      </w:r>
    </w:p>
    <w:p>
      <w:pPr>
        <w:pStyle w:val="ListParagraph"/>
        <w:numPr>
          <w:ilvl w:val="0"/>
          <w:numId w:val="2"/>
        </w:numPr>
        <w:spacing w:after="80"/>
      </w:pPr>
      <w:r>
        <w:rPr>
          <w:sz w:val="22"/>
          <w:szCs w:val="22"/>
        </w:rPr>
        <w:t xml:space="preserve">LinkedIn: 231 followers, 360 following, 22 posts.</w:t>
      </w:r>
    </w:p>
    <w:p>
      <w:pPr>
        <w:pStyle w:val="ListParagraph"/>
        <w:numPr>
          <w:ilvl w:val="0"/>
          <w:numId w:val="2"/>
        </w:numPr>
        <w:spacing w:after="80"/>
      </w:pPr>
      <w:r>
        <w:rPr>
          <w:sz w:val="22"/>
          <w:szCs w:val="22"/>
        </w:rPr>
        <w:t xml:space="preserve">No open-rate, click-through, or ad performance data is available in the source material.</w:t>
      </w:r>
    </w:p>
    <w:p>
      <w:pPr>
        <w:pStyle w:val="Heading2"/>
        <w:spacing w:after="120" w:before="240"/>
      </w:pPr>
      <w:r>
        <w:t xml:space="preserve">12.3 Operational Metrics</w:t>
      </w:r>
    </w:p>
    <w:p>
      <w:pPr>
        <w:spacing w:after="160"/>
      </w:pPr>
      <w:r>
        <w:rPr>
          <w:sz w:val="22"/>
          <w:szCs w:val="22"/>
        </w:rPr>
        <w:t xml:space="preserve">No internal operational metrics (such as average days on market, close rate, or lead conversion rate) are available in the source data.</w:t>
      </w:r>
    </w:p>
    <w:p>
      <w:pPr>
        <w:pStyle w:val="Heading2"/>
        <w:spacing w:after="120" w:before="240"/>
      </w:pPr>
      <w:r>
        <w:t xml:space="preserve">12.4 Customer Success Metrics</w:t>
      </w:r>
    </w:p>
    <w:p>
      <w:pPr>
        <w:spacing w:after="160"/>
      </w:pPr>
      <w:r>
        <w:rPr>
          <w:sz w:val="22"/>
          <w:szCs w:val="22"/>
        </w:rPr>
        <w:t xml:space="preserve">Only one client testimonial is captured in the source data. There is no visible star rating or review count tied to Beth personally, though Higgins Group is described in general terms as an award-winning, well-regarded regional brokerage.</w:t>
      </w:r>
    </w:p>
    <w:p>
      <w:pPr>
        <w:pBdr>
          <w:bottom w:val="single" w:color="AAAAAA" w:sz="6" w:space="1"/>
        </w:pBdr>
        <w:spacing w:after="200" w:before="200"/>
      </w:pPr>
    </w:p>
    <w:p>
      <w:pPr>
        <w:pStyle w:val="Heading1"/>
        <w:spacing w:after="200" w:before="400"/>
      </w:pPr>
      <w:r>
        <w:t xml:space="preserve">13. Opportunities for B2B Service Providers</w:t>
      </w:r>
    </w:p>
    <w:p>
      <w:pPr>
        <w:pStyle w:val="Heading2"/>
        <w:spacing w:after="120" w:before="240"/>
      </w:pPr>
      <w:r>
        <w:t xml:space="preserve">13.1 Sales Partnerships</w:t>
      </w:r>
    </w:p>
    <w:p>
      <w:pPr>
        <w:spacing w:after="160"/>
      </w:pPr>
      <w:r>
        <w:rPr>
          <w:sz w:val="22"/>
          <w:szCs w:val="22"/>
        </w:rPr>
        <w:t xml:space="preserve">Referral relationships with divorce attorneys, financial advisors, and family offices would fit naturally with the business's stated niche, since the company already positions itself as working “in lockstep” with these professionals.</w:t>
      </w:r>
    </w:p>
    <w:p>
      <w:pPr>
        <w:pStyle w:val="Heading2"/>
        <w:spacing w:after="120" w:before="240"/>
      </w:pPr>
      <w:r>
        <w:t xml:space="preserve">13.2 Marketing Partnerships</w:t>
      </w:r>
    </w:p>
    <w:p>
      <w:pPr>
        <w:pStyle w:val="ListParagraph"/>
        <w:numPr>
          <w:ilvl w:val="0"/>
          <w:numId w:val="2"/>
        </w:numPr>
        <w:spacing w:after="80"/>
      </w:pPr>
      <w:r>
        <w:rPr>
          <w:sz w:val="22"/>
          <w:szCs w:val="22"/>
        </w:rPr>
        <w:t xml:space="preserve">Content creation support to fill the currently empty blog section.</w:t>
      </w:r>
    </w:p>
    <w:p>
      <w:pPr>
        <w:pStyle w:val="ListParagraph"/>
        <w:numPr>
          <w:ilvl w:val="0"/>
          <w:numId w:val="2"/>
        </w:numPr>
        <w:spacing w:after="80"/>
      </w:pPr>
      <w:r>
        <w:rPr>
          <w:sz w:val="22"/>
          <w:szCs w:val="22"/>
        </w:rPr>
        <w:t xml:space="preserve">Social media management support to increase LinkedIn posting frequency and engagement (current cadence is roughly one post every few months).</w:t>
      </w:r>
    </w:p>
    <w:p>
      <w:pPr>
        <w:pStyle w:val="ListParagraph"/>
        <w:numPr>
          <w:ilvl w:val="0"/>
          <w:numId w:val="2"/>
        </w:numPr>
        <w:spacing w:after="80"/>
      </w:pPr>
      <w:r>
        <w:rPr>
          <w:sz w:val="22"/>
          <w:szCs w:val="22"/>
        </w:rPr>
        <w:t xml:space="preserve">Completion of the two blank neighborhood guide pages (Belle Haven, Conyers Farm Drive) to match the other four.</w:t>
      </w:r>
    </w:p>
    <w:p>
      <w:pPr>
        <w:pStyle w:val="Heading2"/>
        <w:spacing w:after="120" w:before="240"/>
      </w:pPr>
      <w:r>
        <w:t xml:space="preserve">13.3 Technology Integrations</w:t>
      </w:r>
    </w:p>
    <w:p>
      <w:pPr>
        <w:pStyle w:val="ListParagraph"/>
        <w:numPr>
          <w:ilvl w:val="0"/>
          <w:numId w:val="2"/>
        </w:numPr>
        <w:spacing w:after="80"/>
      </w:pPr>
      <w:r>
        <w:rPr>
          <w:sz w:val="22"/>
          <w:szCs w:val="22"/>
        </w:rPr>
        <w:t xml:space="preserve">The company already uses AI tools for content and communications (per its own privacy policy), which suggests openness to further AI-assisted marketing or CRM automation tools.</w:t>
      </w:r>
    </w:p>
    <w:p>
      <w:pPr>
        <w:pStyle w:val="ListParagraph"/>
        <w:numPr>
          <w:ilvl w:val="0"/>
          <w:numId w:val="2"/>
        </w:numPr>
        <w:spacing w:after="80"/>
      </w:pPr>
      <w:r>
        <w:rPr>
          <w:sz w:val="22"/>
          <w:szCs w:val="22"/>
        </w:rPr>
        <w:t xml:space="preserve">Several live listing detail pages are currently blocked by bot-detection/security walls (“Just a moment...” interstitials), meaning real visitors likely cannot view specific property listings. This is a concrete, fixable technical problem for a web development or automation partner.</w:t>
      </w:r>
    </w:p>
    <w:p>
      <w:pPr>
        <w:pStyle w:val="Heading2"/>
        <w:spacing w:after="120" w:before="240"/>
      </w:pPr>
      <w:r>
        <w:t xml:space="preserve">13.4 Outsourcing Opportunities</w:t>
      </w:r>
    </w:p>
    <w:p>
      <w:pPr>
        <w:spacing w:after="160"/>
      </w:pPr>
      <w:r>
        <w:rPr>
          <w:sz w:val="22"/>
          <w:szCs w:val="22"/>
        </w:rPr>
        <w:t xml:space="preserve">There is direct, current evidence that the business is outsourcing technical work: an active job posting requests a freelance developer for a “Website Redesign” project, structured as a remote, fixed-price contract at an intermediate experience level. This confirms the business is open to hiring outside vendors for website work right now, not just hypothetically.</w:t>
      </w:r>
    </w:p>
    <w:p>
      <w:pPr>
        <w:pBdr>
          <w:bottom w:val="single" w:color="AAAAAA" w:sz="6" w:space="1"/>
        </w:pBdr>
        <w:spacing w:after="200" w:before="200"/>
      </w:pPr>
    </w:p>
    <w:p>
      <w:pPr>
        <w:pStyle w:val="Heading1"/>
        <w:spacing w:after="200" w:before="400"/>
      </w:pPr>
      <w:r>
        <w:t xml:space="preserve">14. Summary of Business Operations</w:t>
      </w:r>
    </w:p>
    <w:p>
      <w:pPr>
        <w:spacing w:after="160"/>
      </w:pPr>
      <w:r>
        <w:rPr>
          <w:sz w:val="22"/>
          <w:szCs w:val="22"/>
        </w:rPr>
        <w:t xml:space="preserve">Beth MacGillivray Real Estate is a one-person luxury real estate practice operating under Higgins Group Private Brokerage and affiliated with the global Forbes Global Properties network. The business sells homes in and around Greenwich, Connecticut, generally in the multi-million-dollar range, and has built a specific niche around discreet real estate support during divorce, relocation, and other major life transitions.</w:t>
      </w:r>
    </w:p>
    <w:p>
      <w:pPr>
        <w:spacing w:after="160"/>
      </w:pPr>
      <w:r>
        <w:rPr>
          <w:sz w:val="22"/>
          <w:szCs w:val="22"/>
        </w:rPr>
        <w:t xml:space="preserve">The business runs on a clear seven-step service process: private consultation, strategy and positioning, advisor coordination, preparation, discreet marketing, negotiation, and closing and transition. Leads mostly arrive through the website (a home valuation tool and contact form), a modest LinkedIn presence, and likely referrals through the Higgins Group and Forbes Global Properties networks. Client communication happens by phone, email, and text, with an emphasis on privacy and calm handling.</w:t>
      </w:r>
    </w:p>
    <w:p>
      <w:pPr>
        <w:spacing w:after="160"/>
      </w:pPr>
      <w:r>
        <w:rPr>
          <w:sz w:val="22"/>
          <w:szCs w:val="22"/>
        </w:rPr>
        <w:t xml:space="preserve">The company is small and appears to run without a dedicated internal marketing, operations, or technical team — those functions are either handled personally by Beth, supported by the larger brokerage, or outsourced, as shown by a currently open freelance job posting for a website redesign. There are visible gaps a B2B partner could help close: an empty blog, two unfinished neighborhood pages, broken listing detail pages caused by bot-detection walls, and infrequent social posting. Given the business's existing use of AI tools for content and communication, it also appears open to further automation or AI-driven marketing and CRM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2026-07-01T09:28:33.601Z</dcterms:created>
  <dcterms:modified xsi:type="dcterms:W3CDTF">2026-07-01T09:28:33.602Z</dcterms:modified>
</cp:coreProperties>
</file>

<file path=docProps/custom.xml><?xml version="1.0" encoding="utf-8"?>
<Properties xmlns="http://schemas.openxmlformats.org/officeDocument/2006/custom-properties" xmlns:vt="http://schemas.openxmlformats.org/officeDocument/2006/docPropsVTypes"/>
</file>