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rPr/>
      </w:pPr>
      <w:bookmarkStart w:colFirst="0" w:colLast="0" w:name="_iq4naonsrdh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📋 Daily-Standup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 Standups (10 min each)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 Pod → CTO leads.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UI/UX Pod → Head of Design leads.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Digital Marketing Pod → Marketing Lead.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Format: Yesterday, Today, Blockers.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CEO Sync (15 min, once daily)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CTO + Head of Design + Marketing Lead + CEO.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Each lead gives </w:t>
      </w:r>
      <w:r w:rsidDel="00000000" w:rsidR="00000000" w:rsidRPr="00000000">
        <w:rPr>
          <w:b w:val="1"/>
          <w:bCs w:val="1"/>
          <w:rtl w:val="0"/>
        </w:rPr>
        <w:t xml:space="preserve">90-second update</w:t>
      </w:r>
      <w:r w:rsidDel="00000000" w:rsidR="00000000" w:rsidRPr="00000000">
        <w:rPr>
          <w:rtl w:val="0"/>
        </w:rPr>
        <w:t xml:space="preserve"> (summary + blockers).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CEO makes quick decisions / guidance.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Anything requiring deep dive → scheduled as </w:t>
      </w:r>
      <w:r w:rsidDel="00000000" w:rsidR="00000000" w:rsidRPr="00000000">
        <w:rPr>
          <w:b w:val="1"/>
          <w:bCs w:val="1"/>
          <w:rtl w:val="0"/>
        </w:rPr>
        <w:t xml:space="preserve">separate breakout</w:t>
      </w:r>
      <w:r w:rsidDel="00000000" w:rsidR="00000000" w:rsidRPr="00000000">
        <w:rPr>
          <w:rtl w:val="0"/>
        </w:rPr>
        <w:t xml:space="preserve"> (not in standup).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Alignment (30–45 min)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CEO + all leads + pods if needed.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Strategic alignment, priorities, cross-pod collaboration.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46"/>
          <w:szCs w:val="46"/>
        </w:rPr>
      </w:pPr>
      <w:bookmarkStart w:colFirst="0" w:colLast="0" w:name="_4kouehqhxjz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Best Balance</w:t>
      </w:r>
    </w:p>
    <w:p w:rsidR="00000000" w:rsidDel="00000000" w:rsidP="00000000" w:rsidRDefault="00000000" w:rsidRPr="00000000" w14:paraId="0000001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👉 I’d suggest </w:t>
      </w:r>
      <w:r w:rsidDel="00000000" w:rsidR="00000000" w:rsidRPr="00000000">
        <w:rPr>
          <w:b w:val="1"/>
          <w:bCs w:val="1"/>
          <w:rtl w:val="0"/>
        </w:rPr>
        <w:t xml:space="preserve">Option 2 (Pod Standups + CEO Sync)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Pods get independence + speed.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Leads handle </w:t>
      </w:r>
      <w:r w:rsidDel="00000000" w:rsidR="00000000" w:rsidRPr="00000000">
        <w:rPr>
          <w:b w:val="1"/>
          <w:bCs w:val="1"/>
          <w:rtl w:val="0"/>
        </w:rPr>
        <w:t xml:space="preserve">daily noise filtering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CEO’s role stays </w:t>
      </w:r>
      <w:r w:rsidDel="00000000" w:rsidR="00000000" w:rsidRPr="00000000">
        <w:rPr>
          <w:b w:val="1"/>
          <w:bCs w:val="1"/>
          <w:rtl w:val="0"/>
        </w:rPr>
        <w:t xml:space="preserve">high-leverage</w:t>
      </w:r>
      <w:r w:rsidDel="00000000" w:rsidR="00000000" w:rsidRPr="00000000">
        <w:rPr>
          <w:rtl w:val="0"/>
        </w:rPr>
        <w:t xml:space="preserve"> (strategic, unblocker, decision-maker).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46"/>
          <w:szCs w:val="46"/>
        </w:rPr>
      </w:pPr>
      <w:bookmarkStart w:colFirst="0" w:colLast="0" w:name="_s6kn5a5cgn5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Benefits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CEO time saved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only 15 min/day, unless urgent.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 speed maintained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they don’t wait for CEO’s daily presence.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Decisions centralized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CEO still unblocks key issues quickly.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when you grow from 3 pods → 6 pods, this model still works.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