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1A5C8A"/>
          <w:sz w:val="48"/>
        </w:rPr>
        <w:t>UPstander International — First Video</w:t>
      </w:r>
    </w:p>
    <w:p>
      <w:pPr>
        <w:spacing w:after="0"/>
      </w:pPr>
      <w:r>
        <w:rPr>
          <w:rFonts w:ascii="Arial" w:hAnsi="Arial"/>
          <w:b w:val="0"/>
          <w:i w:val="0"/>
          <w:color w:val="555555"/>
          <w:sz w:val="24"/>
        </w:rPr>
        <w:t>Dev8X First-Touch Script — 2–3 Minute Recording</w:t>
      </w:r>
    </w:p>
    <w:p>
      <w:pPr>
        <w:spacing w:after="200"/>
      </w:pPr>
      <w:r>
        <w:rPr>
          <w:rFonts w:ascii="Arial" w:hAnsi="Arial"/>
          <w:b w:val="0"/>
          <w:i w:val="0"/>
          <w:color w:val="555555"/>
          <w:sz w:val="24"/>
        </w:rPr>
        <w:t>Abdul | June 2026</w:t>
      </w:r>
    </w:p>
    <w:p>
      <w:pPr>
        <w:spacing w:after="80"/>
        <w:shd w:val="clear" w:color="auto" w:fill="FFF3CC"/>
      </w:pPr>
      <w:r>
        <w:rPr>
          <w:rFonts w:ascii="Arial" w:hAnsi="Arial"/>
          <w:b/>
          <w:i w:val="0"/>
          <w:color w:val="1A3A5C"/>
          <w:sz w:val="22"/>
        </w:rPr>
        <w:t xml:space="preserve">📌  </w:t>
      </w:r>
      <w:r>
        <w:rPr>
          <w:rFonts w:ascii="Arial" w:hAnsi="Arial"/>
          <w:b w:val="0"/>
          <w:i w:val="0"/>
          <w:sz w:val="22"/>
        </w:rPr>
        <w:t>QA GATE: PASSED ✅</w:t>
      </w:r>
    </w:p>
    <w:p>
      <w:pPr>
        <w:spacing w:after="80"/>
        <w:shd w:val="clear" w:color="auto" w:fill="FFF3CC"/>
      </w:pPr>
      <w:r>
        <w:rPr>
          <w:rFonts w:ascii="Arial" w:hAnsi="Arial"/>
          <w:b/>
          <w:i w:val="0"/>
          <w:color w:val="1A3A5C"/>
          <w:sz w:val="22"/>
        </w:rPr>
        <w:t xml:space="preserve">📌  </w:t>
      </w:r>
      <w:r>
        <w:rPr>
          <w:rFonts w:ascii="Arial" w:hAnsi="Arial"/>
          <w:b w:val="0"/>
          <w:i w:val="0"/>
          <w:sz w:val="22"/>
        </w:rPr>
        <w:t>3+ verifiable, publicly-sourced problems confirmed: 17+ broken/empty pages including R.E.A.Ch! and L.E.A.D. course pages (p1a_Website.md pp. 8, 19, 31, 37, 44, 46, 48, 50); 16 students enrolled since June 2025 despite an active speaking calendar (p1a_Website.md p. 10); MailPoet subscribe and captcha pages returning empty with no opt-in form anywhere on the site (p1a_Website.md pp. 23–24); an active YouTube channel — 25,000 subscribers, daily uploads, 2,000–3,500 views/video — manually verified and disconnected from any confirmed course link (p1f_Youtube_Owner_upstander_international.md).</w:t>
      </w:r>
    </w:p>
    <w:p>
      <w:pPr>
        <w:spacing w:after="80"/>
        <w:shd w:val="clear" w:color="auto" w:fill="FFF3CC"/>
      </w:pPr>
      <w:r>
        <w:rPr>
          <w:rFonts w:ascii="Arial" w:hAnsi="Arial"/>
          <w:b/>
          <w:i w:val="0"/>
          <w:color w:val="1A3A5C"/>
          <w:sz w:val="22"/>
        </w:rPr>
        <w:t xml:space="preserve">📌  </w:t>
      </w:r>
      <w:r>
        <w:rPr>
          <w:rFonts w:ascii="Arial" w:hAnsi="Arial"/>
          <w:b w:val="0"/>
          <w:i w:val="0"/>
          <w:sz w:val="22"/>
        </w:rPr>
        <w:t>Primary bottleneck (broken purchase path) is corroborated by multiple independent page failures across both course products, plus a second independently-verified audience channel — not a single weak signal.</w:t>
      </w:r>
    </w:p>
    <w:p>
      <w:pPr>
        <w:spacing w:after="80"/>
        <w:shd w:val="clear" w:color="auto" w:fill="FFF3CC"/>
      </w:pPr>
      <w:r>
        <w:rPr>
          <w:rFonts w:ascii="Arial" w:hAnsi="Arial"/>
          <w:b/>
          <w:i w:val="0"/>
          <w:color w:val="1A3A5C"/>
          <w:sz w:val="22"/>
        </w:rPr>
        <w:t xml:space="preserve">📌  </w:t>
      </w:r>
      <w:r>
        <w:rPr>
          <w:rFonts w:ascii="Arial" w:hAnsi="Arial"/>
          <w:b w:val="0"/>
          <w:i w:val="0"/>
          <w:sz w:val="22"/>
        </w:rPr>
        <w:t>Stakes number in Beat 4 (16 enrolled vs. a 25,000-subscriber YouTube channel posting daily) is built from directly observable L1 figures — Dr. Dibinga’s own instructor profile and a manually verified channel review — and is decoupled from the internal unknowns confessed in Beat 3 (email list size, video click-through rate, conversion rate). See Decoupling Rule note in Beat 4.</w:t>
      </w:r>
    </w:p>
    <w:p>
      <w:pPr>
        <w:spacing w:after="80"/>
        <w:shd w:val="clear" w:color="auto" w:fill="FFF3CC"/>
      </w:pPr>
      <w:r>
        <w:rPr>
          <w:rFonts w:ascii="Arial" w:hAnsi="Arial"/>
          <w:b/>
          <w:i w:val="0"/>
          <w:color w:val="1A3A5C"/>
          <w:sz w:val="22"/>
        </w:rPr>
        <w:t xml:space="preserve">📌  </w:t>
      </w:r>
      <w:r>
        <w:rPr>
          <w:rFonts w:ascii="Arial" w:hAnsi="Arial"/>
          <w:b w:val="0"/>
          <w:i w:val="0"/>
          <w:sz w:val="22"/>
        </w:rPr>
        <w:t>Version guard: p3a_New_Output_Report.html confirmed TRIMMED — hero, Current State problem table, Research Transparency table, and future-risk cards, closing on a reply-ask CTA (“What did I get wrong?”). No solution cards, no ROI/operational-impact dashboard, no build timeline, no “Watch the Demo” button present anywhere in the brief.</w:t>
      </w:r>
    </w:p>
    <w:p>
      <w:pPr>
        <w:spacing w:after="80"/>
        <w:shd w:val="clear" w:color="auto" w:fill="FFF3CC"/>
      </w:pPr>
      <w:r>
        <w:rPr>
          <w:rFonts w:ascii="Arial" w:hAnsi="Arial"/>
          <w:b/>
          <w:i w:val="0"/>
          <w:color w:val="1A3A5C"/>
          <w:sz w:val="22"/>
        </w:rPr>
        <w:t xml:space="preserve">📌  </w:t>
      </w:r>
      <w:r>
        <w:rPr>
          <w:rFonts w:ascii="Arial" w:hAnsi="Arial"/>
          <w:b w:val="0"/>
          <w:i w:val="0"/>
          <w:sz w:val="22"/>
        </w:rPr>
        <w:t>Human approval required before recording. Do not record until this diagnosis is reviewed and confirmed.</w:t>
      </w:r>
    </w:p>
    <w:p>
      <w:pPr>
        <w:spacing w:after="40"/>
      </w:pPr>
    </w:p>
    <w:p>
      <w:pPr>
        <w:spacing w:after="200"/>
      </w:pPr>
      <w:r>
        <w:rPr>
          <w:rFonts w:ascii="Courier New" w:hAnsi="Courier New"/>
          <w:b/>
          <w:i w:val="0"/>
          <w:sz w:val="24"/>
        </w:rPr>
        <w:t>00  Part 0 (Wrapper + Captions)  →  Part A (Video Script)</w:t>
      </w:r>
    </w:p>
    <w:p>
      <w:pPr>
        <w:spacing w:before="0"/>
      </w:pPr>
    </w:p>
    <w:p>
      <w:pPr>
        <w:spacing w:after="40"/>
      </w:pPr>
      <w:r>
        <w:rPr>
          <w:rFonts w:ascii="Arial" w:hAnsi="Arial"/>
          <w:b/>
          <w:i w:val="0"/>
          <w:color w:val="1A5C8A"/>
          <w:sz w:val="32"/>
        </w:rPr>
        <w:t>PART 0 — DM Wrapper &amp; Delivery</w:t>
      </w:r>
    </w:p>
    <w:p>
      <w:pPr>
        <w:spacing w:after="240"/>
      </w:pPr>
      <w:r>
        <w:rPr>
          <w:rFonts w:ascii="Arial" w:hAnsi="Arial"/>
          <w:b w:val="0"/>
          <w:i w:val="0"/>
          <w:color w:val="555555"/>
          <w:sz w:val="22"/>
        </w:rPr>
        <w:t>What earns the click — before a single second of video is watched</w:t>
      </w:r>
    </w:p>
    <w:p>
      <w:pPr>
        <w:spacing w:before="200" w:after="80"/>
      </w:pPr>
      <w:r>
        <w:rPr>
          <w:rFonts w:ascii="Arial" w:hAnsi="Arial"/>
          <w:b/>
          <w:i w:val="0"/>
          <w:color w:val="2A7AAA"/>
          <w:sz w:val="26"/>
        </w:rPr>
        <w:t>0.1 — The Wrapper Message (copy and send with the video)</w:t>
      </w:r>
    </w:p>
    <w:p>
      <w:pPr>
        <w:spacing w:after="80"/>
        <w:shd w:val="clear" w:color="auto" w:fill="d4f4e3"/>
      </w:pPr>
      <w:r>
        <w:rPr>
          <w:rFonts w:ascii="Arial" w:hAnsi="Arial"/>
          <w:b/>
          <w:i w:val="0"/>
          <w:color w:val="1A3A5C"/>
          <w:sz w:val="22"/>
        </w:rPr>
        <w:t xml:space="preserve">DM TEXT:  </w:t>
      </w:r>
      <w:r>
        <w:rPr>
          <w:rFonts w:ascii="Arial" w:hAnsi="Arial"/>
          <w:b w:val="0"/>
          <w:i w:val="0"/>
          <w:sz w:val="22"/>
        </w:rPr>
        <w:t>Your course checkout is quietly losing students. You've probably seen my name pop up in your comments a few times — I run a small dev studio called Dev8X, and I spent an hour going through upstanderonline.com the way a first-time visitor would. Recorded a 3-minute walkthrough of what I found — no pitch, just tell me if I'm wrong.</w:t>
      </w:r>
    </w:p>
    <w:p>
      <w:pPr>
        <w:spacing w:after="80"/>
        <w:shd w:val="clear" w:color="auto" w:fill="FFF3CC"/>
      </w:pPr>
      <w:r>
        <w:rPr>
          <w:rFonts w:ascii="Arial" w:hAnsi="Arial"/>
          <w:b/>
          <w:i w:val="0"/>
          <w:color w:val="1A3A5C"/>
          <w:sz w:val="22"/>
        </w:rPr>
        <w:t xml:space="preserve">📌  </w:t>
      </w:r>
      <w:r>
        <w:rPr>
          <w:rFonts w:ascii="Arial" w:hAnsi="Arial"/>
          <w:b w:val="0"/>
          <w:i w:val="0"/>
          <w:sz w:val="22"/>
        </w:rPr>
        <w:t>The 7-word opener — "Your course checkout is quietly losing students" — is the entire hook. It must stand alone and read as a complete thought inside LinkedIn’s ~7-word inbox/notification preview.</w:t>
      </w:r>
    </w:p>
    <w:p>
      <w:pPr>
        <w:spacing w:after="80"/>
        <w:shd w:val="clear" w:color="auto" w:fill="FFF3CC"/>
      </w:pPr>
      <w:r>
        <w:rPr>
          <w:rFonts w:ascii="Arial" w:hAnsi="Arial"/>
          <w:b/>
          <w:i w:val="0"/>
          <w:color w:val="1A3A5C"/>
          <w:sz w:val="22"/>
        </w:rPr>
        <w:t xml:space="preserve">📌  </w:t>
      </w:r>
      <w:r>
        <w:rPr>
          <w:rFonts w:ascii="Arial" w:hAnsi="Arial"/>
          <w:b w:val="0"/>
          <w:i w:val="0"/>
          <w:sz w:val="22"/>
        </w:rPr>
        <w:t>Prior contact (comments, accepted connection request) is acknowledged only after the hook, inside the body — never as "we’ve never spoken" or "this is out of the blue," and never inside the preview window.</w:t>
      </w:r>
    </w:p>
    <w:p>
      <w:pPr>
        <w:spacing w:after="80"/>
        <w:shd w:val="clear" w:color="auto" w:fill="FFF3CC"/>
      </w:pPr>
      <w:r>
        <w:rPr>
          <w:rFonts w:ascii="Arial" w:hAnsi="Arial"/>
          <w:b/>
          <w:i w:val="0"/>
          <w:color w:val="1A3A5C"/>
          <w:sz w:val="22"/>
        </w:rPr>
        <w:t xml:space="preserve">📌  </w:t>
      </w:r>
      <w:r>
        <w:rPr>
          <w:rFonts w:ascii="Arial" w:hAnsi="Arial"/>
          <w:b w:val="0"/>
          <w:i w:val="0"/>
          <w:sz w:val="22"/>
        </w:rPr>
        <w:t>Legitimacy signal: "a small dev studio called Dev8X" — positions this as a real studio, not a stranger’s personal account.</w:t>
      </w:r>
    </w:p>
    <w:p>
      <w:pPr>
        <w:spacing w:after="80"/>
        <w:shd w:val="clear" w:color="auto" w:fill="FFF3CC"/>
      </w:pPr>
      <w:r>
        <w:rPr>
          <w:rFonts w:ascii="Arial" w:hAnsi="Arial"/>
          <w:b/>
          <w:i w:val="0"/>
          <w:color w:val="1A3A5C"/>
          <w:sz w:val="22"/>
        </w:rPr>
        <w:t xml:space="preserve">📌  </w:t>
      </w:r>
      <w:r>
        <w:rPr>
          <w:rFonts w:ascii="Arial" w:hAnsi="Arial"/>
          <w:b w:val="0"/>
          <w:i w:val="0"/>
          <w:sz w:val="22"/>
        </w:rPr>
        <w:t>Ends on an invitation to correct ("tell me if I’m wrong"), not an ask to buy — removes the defensive reflex.</w:t>
      </w:r>
    </w:p>
    <w:p>
      <w:pPr>
        <w:spacing w:after="120"/>
      </w:pPr>
      <w:r>
        <w:rPr>
          <w:rFonts w:ascii="Arial" w:hAnsi="Arial"/>
          <w:b w:val="0"/>
          <w:i w:val="0"/>
          <w:color w:val="555555"/>
          <w:sz w:val="22"/>
        </w:rPr>
        <w:t>Second wrapper — send only if the first video is unwatched 5–7 days later. Different angle, shorter. Never send a third.</w:t>
      </w:r>
    </w:p>
    <w:p>
      <w:pPr>
        <w:spacing w:after="80"/>
        <w:shd w:val="clear" w:color="auto" w:fill="d4f4e3"/>
      </w:pPr>
      <w:r>
        <w:rPr>
          <w:rFonts w:ascii="Arial" w:hAnsi="Arial"/>
          <w:b/>
          <w:i w:val="0"/>
          <w:color w:val="1A3A5C"/>
          <w:sz w:val="22"/>
        </w:rPr>
        <w:t xml:space="preserve">SECOND WRAPPER:  </w:t>
      </w:r>
      <w:r>
        <w:rPr>
          <w:rFonts w:ascii="Arial" w:hAnsi="Arial"/>
          <w:b w:val="0"/>
          <w:i w:val="0"/>
          <w:sz w:val="22"/>
        </w:rPr>
        <w:t>Sixteen students in a year feels off. Just circling back — the video's still there whenever you get a minute. No expiry, no pressure, still no pitch.</w:t>
      </w:r>
    </w:p>
    <w:p>
      <w:pPr>
        <w:spacing w:before="200" w:after="80"/>
      </w:pPr>
      <w:r>
        <w:rPr>
          <w:rFonts w:ascii="Arial" w:hAnsi="Arial"/>
          <w:b/>
          <w:i w:val="0"/>
          <w:color w:val="2A7AAA"/>
          <w:sz w:val="26"/>
        </w:rPr>
        <w:t>0.2 — Mandatory Captions (burned-in for muted viewing)</w:t>
      </w:r>
    </w:p>
    <w:p>
      <w:pPr>
        <w:spacing w:after="120"/>
      </w:pPr>
      <w:r>
        <w:rPr>
          <w:rFonts w:ascii="Arial" w:hAnsi="Arial"/>
          <w:b w:val="0"/>
          <w:i w:val="0"/>
          <w:color w:val="333333"/>
          <w:sz w:val="22"/>
        </w:rPr>
        <w:t>The full caption transcript matches every 🎙 SPEAK line below, in order. Use this block to burn captions into the video — a muted viewer must still receive every beat.</w:t>
      </w:r>
    </w:p>
    <w:p>
      <w:pPr>
        <w:spacing w:after="40"/>
        <w:shd w:val="clear" w:color="auto" w:fill="f4f4f4"/>
      </w:pPr>
      <w:r>
        <w:rPr>
          <w:rFonts w:ascii="Courier New" w:hAnsi="Courier New"/>
          <w:b w:val="0"/>
          <w:i w:val="0"/>
          <w:color w:val="333333"/>
          <w:sz w:val="20"/>
        </w:rPr>
        <w:t>[BEAT 1] You've reached more than 6,000 students in a single speaking year, but your course checkout can't complete a single sale.</w:t>
      </w:r>
    </w:p>
    <w:p>
      <w:pPr>
        <w:spacing w:after="40"/>
        <w:shd w:val="clear" w:color="auto" w:fill="f4f4f4"/>
      </w:pPr>
      <w:r>
        <w:rPr>
          <w:rFonts w:ascii="Courier New" w:hAnsi="Courier New"/>
          <w:b w:val="0"/>
          <w:i w:val="0"/>
          <w:color w:val="333333"/>
          <w:sz w:val="20"/>
        </w:rPr>
        <w:t>[BEAT 1] I noticed it going through your site the way someone who just heard you speak would — trying to actually buy in.</w:t>
      </w:r>
    </w:p>
    <w:p>
      <w:pPr>
        <w:spacing w:after="40"/>
        <w:shd w:val="clear" w:color="auto" w:fill="f4f4f4"/>
      </w:pPr>
      <w:r>
        <w:rPr>
          <w:rFonts w:ascii="Courier New" w:hAnsi="Courier New"/>
          <w:b w:val="0"/>
          <w:i w:val="0"/>
          <w:color w:val="333333"/>
          <w:sz w:val="20"/>
        </w:rPr>
        <w:t>[BEAT 2] I counted seventeen pages on upstanderonline.com that error out or load empty — your R.E.A.Ch! and L.E.A.D. course pages both do it.</w:t>
      </w:r>
    </w:p>
    <w:p>
      <w:pPr>
        <w:spacing w:after="40"/>
        <w:shd w:val="clear" w:color="auto" w:fill="f4f4f4"/>
      </w:pPr>
      <w:r>
        <w:rPr>
          <w:rFonts w:ascii="Courier New" w:hAnsi="Courier New"/>
          <w:b w:val="0"/>
          <w:i w:val="0"/>
          <w:color w:val="333333"/>
          <w:sz w:val="20"/>
        </w:rPr>
        <w:t>[BEAT 2] Your instructor profile shows sixteen students enrolled since last June, on a course you've promoted the whole time.</w:t>
      </w:r>
    </w:p>
    <w:p>
      <w:pPr>
        <w:spacing w:after="40"/>
        <w:shd w:val="clear" w:color="auto" w:fill="f4f4f4"/>
      </w:pPr>
      <w:r>
        <w:rPr>
          <w:rFonts w:ascii="Courier New" w:hAnsi="Courier New"/>
          <w:b w:val="0"/>
          <w:i w:val="0"/>
          <w:color w:val="333333"/>
          <w:sz w:val="20"/>
        </w:rPr>
        <w:t>[BEAT 2] The email subscribe page loads blank too. Same story on your YouTube channel: twenty-five thousand subscribers, a new video most days, and no working link back to either course.</w:t>
      </w:r>
    </w:p>
    <w:p>
      <w:pPr>
        <w:spacing w:after="40"/>
        <w:shd w:val="clear" w:color="auto" w:fill="f4f4f4"/>
      </w:pPr>
      <w:r>
        <w:rPr>
          <w:rFonts w:ascii="Courier New" w:hAnsi="Courier New"/>
          <w:b w:val="0"/>
          <w:i w:val="0"/>
          <w:color w:val="333333"/>
          <w:sz w:val="20"/>
        </w:rPr>
        <w:t>[BEAT 2] None of this is a guess. It's what an hour on your own channels shows.</w:t>
      </w:r>
    </w:p>
    <w:p>
      <w:pPr>
        <w:spacing w:after="40"/>
        <w:shd w:val="clear" w:color="auto" w:fill="f4f4f4"/>
      </w:pPr>
      <w:r>
        <w:rPr>
          <w:rFonts w:ascii="Courier New" w:hAnsi="Courier New"/>
          <w:b w:val="0"/>
          <w:i w:val="0"/>
          <w:color w:val="333333"/>
          <w:sz w:val="20"/>
        </w:rPr>
        <w:t>[BEAT 3] Here's the honest boundary of what outside research can tell you: the checkout is broken, the email capture is broken, and the YouTube channel posts daily to thousands.</w:t>
      </w:r>
    </w:p>
    <w:p>
      <w:pPr>
        <w:spacing w:after="40"/>
        <w:shd w:val="clear" w:color="auto" w:fill="f4f4f4"/>
      </w:pPr>
      <w:r>
        <w:rPr>
          <w:rFonts w:ascii="Courier New" w:hAnsi="Courier New"/>
          <w:b w:val="0"/>
          <w:i w:val="0"/>
          <w:color w:val="333333"/>
          <w:sz w:val="20"/>
        </w:rPr>
        <w:t>[BEAT 3] What I can't see is your actual email list size across every platform, how many of those daily viewers ever reach a course page, and your real conversion rate once they land there.</w:t>
      </w:r>
    </w:p>
    <w:p>
      <w:pPr>
        <w:spacing w:after="40"/>
        <w:shd w:val="clear" w:color="auto" w:fill="f4f4f4"/>
      </w:pPr>
      <w:r>
        <w:rPr>
          <w:rFonts w:ascii="Courier New" w:hAnsi="Courier New"/>
          <w:b w:val="0"/>
          <w:i w:val="0"/>
          <w:color w:val="333333"/>
          <w:sz w:val="20"/>
        </w:rPr>
        <w:t>[BEAT 3] Those numbers are exactly where the real cost is sitting — and they're the first thing worth mapping properly, together.</w:t>
      </w:r>
    </w:p>
    <w:p>
      <w:pPr>
        <w:spacing w:after="40"/>
        <w:shd w:val="clear" w:color="auto" w:fill="f4f4f4"/>
      </w:pPr>
      <w:r>
        <w:rPr>
          <w:rFonts w:ascii="Courier New" w:hAnsi="Courier New"/>
          <w:b w:val="0"/>
          <w:i w:val="0"/>
          <w:color w:val="333333"/>
          <w:sz w:val="20"/>
        </w:rPr>
        <w:t>[BEAT 4] Sixteen enrolled, against a channel that reaches thousands of people every single day. Even accounting for the gap between viewers and buyers, that's real revenue behind a broken door on a $199 course.</w:t>
      </w:r>
    </w:p>
    <w:p>
      <w:pPr>
        <w:spacing w:after="40"/>
        <w:shd w:val="clear" w:color="auto" w:fill="f4f4f4"/>
      </w:pPr>
      <w:r>
        <w:rPr>
          <w:rFonts w:ascii="Courier New" w:hAnsi="Courier New"/>
          <w:b w:val="0"/>
          <w:i w:val="0"/>
          <w:color w:val="333333"/>
          <w:sz w:val="20"/>
        </w:rPr>
        <w:t>[BEAT 4] What it adds up to is exactly what we'd map out together.</w:t>
      </w:r>
    </w:p>
    <w:p>
      <w:pPr>
        <w:spacing w:after="40"/>
        <w:shd w:val="clear" w:color="auto" w:fill="f4f4f4"/>
      </w:pPr>
      <w:r>
        <w:rPr>
          <w:rFonts w:ascii="Courier New" w:hAnsi="Courier New"/>
          <w:b w:val="0"/>
          <w:i w:val="0"/>
          <w:color w:val="333333"/>
          <w:sz w:val="20"/>
        </w:rPr>
        <w:t>[BEAT 4] You've already done the hardest part — you show up daily and people watch. This one broken checkout is the only thing standing between that audience and enrollment.</w:t>
      </w:r>
    </w:p>
    <w:p>
      <w:pPr>
        <w:spacing w:after="40"/>
        <w:shd w:val="clear" w:color="auto" w:fill="f4f4f4"/>
      </w:pPr>
      <w:r>
        <w:rPr>
          <w:rFonts w:ascii="Courier New" w:hAnsi="Courier New"/>
          <w:b w:val="0"/>
          <w:i w:val="0"/>
          <w:color w:val="333333"/>
          <w:sz w:val="20"/>
        </w:rPr>
        <w:t>[BEAT 4] With three books launching this year, the gap only gets wider.</w:t>
      </w:r>
    </w:p>
    <w:p>
      <w:pPr>
        <w:spacing w:after="40"/>
        <w:shd w:val="clear" w:color="auto" w:fill="f4f4f4"/>
      </w:pPr>
      <w:r>
        <w:rPr>
          <w:rFonts w:ascii="Courier New" w:hAnsi="Courier New"/>
          <w:b w:val="0"/>
          <w:i w:val="0"/>
          <w:color w:val="333333"/>
          <w:sz w:val="20"/>
        </w:rPr>
        <w:t>[BEAT 5] This is exactly the kind of broken-purchase-path problem we build systems to fix — checkout, capture, a site you can run yourself.</w:t>
      </w:r>
    </w:p>
    <w:p>
      <w:pPr>
        <w:spacing w:after="40"/>
        <w:shd w:val="clear" w:color="auto" w:fill="f4f4f4"/>
      </w:pPr>
      <w:r>
        <w:rPr>
          <w:rFonts w:ascii="Courier New" w:hAnsi="Courier New"/>
          <w:b w:val="0"/>
          <w:i w:val="0"/>
          <w:color w:val="333333"/>
          <w:sz w:val="20"/>
        </w:rPr>
        <w:t>[BEAT 5] You know the inside of this business — I only ever see the outside.</w:t>
      </w:r>
    </w:p>
    <w:p>
      <w:pPr>
        <w:spacing w:after="40"/>
        <w:shd w:val="clear" w:color="auto" w:fill="f4f4f4"/>
      </w:pPr>
      <w:r>
        <w:rPr>
          <w:rFonts w:ascii="Courier New" w:hAnsi="Courier New"/>
          <w:b w:val="0"/>
          <w:i w:val="0"/>
          <w:color w:val="333333"/>
          <w:sz w:val="20"/>
        </w:rPr>
        <w:t>[BEAT 5] Tell me which of this is dead-on and which I got wrong — whatever you push back on tells me what actually matters most here.</w:t>
      </w:r>
    </w:p>
    <w:p>
      <w:pPr>
        <w:spacing w:after="40"/>
      </w:pPr>
    </w:p>
    <w:p>
      <w:pPr>
        <w:spacing w:before="200" w:after="80"/>
      </w:pPr>
      <w:r>
        <w:rPr>
          <w:rFonts w:ascii="Arial" w:hAnsi="Arial"/>
          <w:b/>
          <w:i w:val="0"/>
          <w:color w:val="2A7AAA"/>
          <w:sz w:val="26"/>
        </w:rPr>
        <w:t>0.3 — Recording for Mobile (legibility rules)</w:t>
      </w:r>
    </w:p>
    <w:p>
      <w:pPr>
        <w:spacing w:after="80"/>
        <w:shd w:val="clear" w:color="auto" w:fill="FFF3CC"/>
      </w:pPr>
      <w:r>
        <w:rPr>
          <w:rFonts w:ascii="Arial" w:hAnsi="Arial"/>
          <w:b/>
          <w:i w:val="0"/>
          <w:color w:val="1A3A5C"/>
          <w:sz w:val="22"/>
        </w:rPr>
        <w:t xml:space="preserve">📌  </w:t>
      </w:r>
      <w:r>
        <w:rPr>
          <w:rFonts w:ascii="Arial" w:hAnsi="Arial"/>
          <w:b w:val="0"/>
          <w:i w:val="0"/>
          <w:sz w:val="22"/>
        </w:rPr>
        <w:t>Do NOT film a continuous full-page scroll. The brief is a dense dashboard — unreadable at phone size as a scroll.</w:t>
      </w:r>
    </w:p>
    <w:p>
      <w:pPr>
        <w:spacing w:after="80"/>
        <w:shd w:val="clear" w:color="auto" w:fill="FFF3CC"/>
      </w:pPr>
      <w:r>
        <w:rPr>
          <w:rFonts w:ascii="Arial" w:hAnsi="Arial"/>
          <w:b/>
          <w:i w:val="0"/>
          <w:color w:val="1A3A5C"/>
          <w:sz w:val="22"/>
        </w:rPr>
        <w:t xml:space="preserve">📌  </w:t>
      </w:r>
      <w:r>
        <w:rPr>
          <w:rFonts w:ascii="Arial" w:hAnsi="Arial"/>
          <w:b w:val="0"/>
          <w:i w:val="0"/>
          <w:sz w:val="22"/>
        </w:rPr>
        <w:t>Zoom into ONE element at a time: the hero stat, one problem-table row, the transparency table.</w:t>
      </w:r>
    </w:p>
    <w:p>
      <w:pPr>
        <w:spacing w:after="80"/>
        <w:shd w:val="clear" w:color="auto" w:fill="FFF3CC"/>
      </w:pPr>
      <w:r>
        <w:rPr>
          <w:rFonts w:ascii="Arial" w:hAnsi="Arial"/>
          <w:b/>
          <w:i w:val="0"/>
          <w:color w:val="1A3A5C"/>
          <w:sz w:val="22"/>
        </w:rPr>
        <w:t xml:space="preserve">📌  </w:t>
      </w:r>
      <w:r>
        <w:rPr>
          <w:rFonts w:ascii="Arial" w:hAnsi="Arial"/>
          <w:b w:val="0"/>
          <w:i w:val="0"/>
          <w:sz w:val="22"/>
        </w:rPr>
        <w:t>Match each zoomed element to the beat being spoken — text must be legible at phone size before recording.</w:t>
      </w:r>
    </w:p>
    <w:p>
      <w:pPr>
        <w:spacing w:after="80"/>
        <w:shd w:val="clear" w:color="auto" w:fill="FFF3CC"/>
      </w:pPr>
      <w:r>
        <w:rPr>
          <w:rFonts w:ascii="Arial" w:hAnsi="Arial"/>
          <w:b/>
          <w:i w:val="0"/>
          <w:color w:val="1A3A5C"/>
          <w:sz w:val="22"/>
        </w:rPr>
        <w:t xml:space="preserve">📌  </w:t>
      </w:r>
      <w:r>
        <w:rPr>
          <w:rFonts w:ascii="Arial" w:hAnsi="Arial"/>
          <w:b w:val="0"/>
          <w:i w:val="0"/>
          <w:sz w:val="22"/>
        </w:rPr>
        <w:t>Record at 1280×720 or higher. Test: view the recording on an actual phone before sending.</w:t>
      </w:r>
    </w:p>
    <w:p>
      <w:pPr>
        <w:spacing w:after="40"/>
      </w:pPr>
    </w:p>
    <w:p>
      <w:pPr>
        <w:spacing w:before="200" w:after="80"/>
      </w:pPr>
      <w:r>
        <w:rPr>
          <w:rFonts w:ascii="Arial" w:hAnsi="Arial"/>
          <w:b/>
          <w:i w:val="0"/>
          <w:color w:val="2A7AAA"/>
          <w:sz w:val="26"/>
        </w:rPr>
        <w:t>0.4 — The LinkedIn Connection Request (before the video)</w:t>
      </w:r>
    </w:p>
    <w:p>
      <w:pPr>
        <w:spacing w:after="80"/>
        <w:shd w:val="clear" w:color="auto" w:fill="FFF3CC"/>
      </w:pPr>
      <w:r>
        <w:rPr>
          <w:rFonts w:ascii="Arial" w:hAnsi="Arial"/>
          <w:b/>
          <w:i w:val="0"/>
          <w:color w:val="1A3A5C"/>
          <w:sz w:val="22"/>
        </w:rPr>
        <w:t xml:space="preserve">📌  </w:t>
      </w:r>
      <w:r>
        <w:rPr>
          <w:rFonts w:ascii="Arial" w:hAnsi="Arial"/>
          <w:b w:val="0"/>
          <w:i w:val="0"/>
          <w:sz w:val="22"/>
        </w:rPr>
        <w:t>Send only after a warming comment on Dr. Dibinga’s own posts has drawn engagement (a like, reply, or profile view) — not cold.</w:t>
      </w:r>
    </w:p>
    <w:p>
      <w:pPr>
        <w:spacing w:after="80"/>
        <w:shd w:val="clear" w:color="auto" w:fill="FFF3CC"/>
      </w:pPr>
      <w:r>
        <w:rPr>
          <w:rFonts w:ascii="Arial" w:hAnsi="Arial"/>
          <w:b/>
          <w:i w:val="0"/>
          <w:color w:val="1A3A5C"/>
          <w:sz w:val="22"/>
        </w:rPr>
        <w:t xml:space="preserve">📌  </w:t>
      </w:r>
      <w:r>
        <w:rPr>
          <w:rFonts w:ascii="Arial" w:hAnsi="Arial"/>
          <w:b w:val="0"/>
          <w:i w:val="0"/>
          <w:sz w:val="22"/>
        </w:rPr>
        <w:t>No pitch in the connection note — zero. It is a handshake, not a sales letter.</w:t>
      </w:r>
    </w:p>
    <w:p>
      <w:pPr>
        <w:spacing w:after="80"/>
        <w:shd w:val="clear" w:color="auto" w:fill="FFF3CC"/>
      </w:pPr>
      <w:r>
        <w:rPr>
          <w:rFonts w:ascii="Arial" w:hAnsi="Arial"/>
          <w:b/>
          <w:i w:val="0"/>
          <w:color w:val="1A3A5C"/>
          <w:sz w:val="22"/>
        </w:rPr>
        <w:t xml:space="preserve">📌  </w:t>
      </w:r>
      <w:r>
        <w:rPr>
          <w:rFonts w:ascii="Arial" w:hAnsi="Arial"/>
          <w:b w:val="0"/>
          <w:i w:val="0"/>
          <w:sz w:val="22"/>
        </w:rPr>
        <w:t>Wait 24–48 hours after acceptance before sending the wrapper message and video.</w:t>
      </w:r>
    </w:p>
    <w:p>
      <w:r>
        <w:br w:type="page"/>
      </w:r>
    </w:p>
    <w:p>
      <w:pPr>
        <w:spacing w:before="0"/>
      </w:pPr>
    </w:p>
    <w:p>
      <w:pPr>
        <w:spacing w:after="40"/>
      </w:pPr>
      <w:r>
        <w:rPr>
          <w:rFonts w:ascii="Arial" w:hAnsi="Arial"/>
          <w:b/>
          <w:i w:val="0"/>
          <w:color w:val="1A5C8A"/>
          <w:sz w:val="32"/>
        </w:rPr>
        <w:t>PART A — The First Video Script</w:t>
      </w:r>
    </w:p>
    <w:p>
      <w:pPr>
        <w:spacing w:after="240"/>
      </w:pPr>
      <w:r>
        <w:rPr>
          <w:rFonts w:ascii="Arial" w:hAnsi="Arial"/>
          <w:b w:val="0"/>
          <w:i w:val="0"/>
          <w:color w:val="555555"/>
          <w:sz w:val="22"/>
        </w:rPr>
        <w:t>2–3 minute screen-recorded walkthrough of the Decision Safety Brief</w:t>
      </w:r>
    </w:p>
    <w:p>
      <w:pPr>
        <w:spacing w:after="80"/>
        <w:shd w:val="clear" w:color="auto" w:fill="FFF3CC"/>
      </w:pPr>
      <w:r>
        <w:rPr>
          <w:rFonts w:ascii="Arial" w:hAnsi="Arial"/>
          <w:b/>
          <w:i w:val="0"/>
          <w:color w:val="1A3A5C"/>
          <w:sz w:val="22"/>
        </w:rPr>
        <w:t xml:space="preserve">📌  </w:t>
      </w:r>
      <w:r>
        <w:rPr>
          <w:rFonts w:ascii="Arial" w:hAnsi="Arial"/>
          <w:b w:val="0"/>
          <w:i w:val="0"/>
          <w:sz w:val="22"/>
        </w:rPr>
        <w:t>Record in one take where possible. Pause freely between beats.</w:t>
      </w:r>
    </w:p>
    <w:p>
      <w:pPr>
        <w:spacing w:after="80"/>
        <w:shd w:val="clear" w:color="auto" w:fill="FFF3CC"/>
      </w:pPr>
      <w:r>
        <w:rPr>
          <w:rFonts w:ascii="Arial" w:hAnsi="Arial"/>
          <w:b/>
          <w:i w:val="0"/>
          <w:color w:val="1A3A5C"/>
          <w:sz w:val="22"/>
        </w:rPr>
        <w:t xml:space="preserve">📌  </w:t>
      </w:r>
      <w:r>
        <w:rPr>
          <w:rFonts w:ascii="Arial" w:hAnsi="Arial"/>
          <w:b w:val="0"/>
          <w:i w:val="0"/>
          <w:sz w:val="22"/>
        </w:rPr>
        <w:t>🖥 SCREEN = what should be visible on screen. 👆 ACTION = what to scroll or hover.</w:t>
      </w:r>
    </w:p>
    <w:p>
      <w:pPr>
        <w:spacing w:after="80"/>
        <w:shd w:val="clear" w:color="auto" w:fill="FFF3CC"/>
      </w:pPr>
      <w:r>
        <w:rPr>
          <w:rFonts w:ascii="Arial" w:hAnsi="Arial"/>
          <w:b/>
          <w:i w:val="0"/>
          <w:color w:val="1A3A5C"/>
          <w:sz w:val="22"/>
        </w:rPr>
        <w:t xml:space="preserve">📌  </w:t>
      </w:r>
      <w:r>
        <w:rPr>
          <w:rFonts w:ascii="Arial" w:hAnsi="Arial"/>
          <w:b w:val="0"/>
          <w:i w:val="0"/>
          <w:sz w:val="22"/>
        </w:rPr>
        <w:t>🎙 SPEAK = read word for word, inside the quotation marks.</w:t>
      </w:r>
    </w:p>
    <w:p>
      <w:pPr>
        <w:spacing w:after="80"/>
        <w:shd w:val="clear" w:color="auto" w:fill="FFF3CC"/>
      </w:pPr>
      <w:r>
        <w:rPr>
          <w:rFonts w:ascii="Arial" w:hAnsi="Arial"/>
          <w:b/>
          <w:i w:val="0"/>
          <w:color w:val="1A3A5C"/>
          <w:sz w:val="22"/>
        </w:rPr>
        <w:t xml:space="preserve">📌  </w:t>
      </w:r>
      <w:r>
        <w:rPr>
          <w:rFonts w:ascii="Arial" w:hAnsi="Arial"/>
          <w:b w:val="0"/>
          <w:i w:val="0"/>
          <w:sz w:val="22"/>
        </w:rPr>
        <w:t>Total: ~355 words ≈ 2:58 at a calm, unhurried 120 wpm pace.</w:t>
      </w:r>
    </w:p>
    <w:p>
      <w:pPr>
        <w:spacing w:after="80"/>
        <w:shd w:val="clear" w:color="auto" w:fill="FFF3CC"/>
      </w:pPr>
      <w:r>
        <w:rPr>
          <w:rFonts w:ascii="Arial" w:hAnsi="Arial"/>
          <w:b/>
          <w:i w:val="0"/>
          <w:color w:val="1A3A5C"/>
          <w:sz w:val="22"/>
        </w:rPr>
        <w:t xml:space="preserve">📌  </w:t>
      </w:r>
      <w:r>
        <w:rPr>
          <w:rFonts w:ascii="Arial" w:hAnsi="Arial"/>
          <w:b w:val="0"/>
          <w:i w:val="0"/>
          <w:sz w:val="22"/>
        </w:rPr>
        <w:t>Never apologise for anything on screen. Present everything as finished and deliberate.</w:t>
      </w:r>
    </w:p>
    <w:p>
      <w:pPr>
        <w:spacing w:before="280" w:after="40"/>
      </w:pPr>
      <w:r>
        <w:rPr>
          <w:rFonts w:ascii="Arial" w:hAnsi="Arial"/>
          <w:b/>
          <w:i w:val="0"/>
          <w:color w:val="2A7AAA"/>
          <w:sz w:val="26"/>
        </w:rPr>
        <w:t>BEAT 1 — Cold Open: name his exact bottleneck</w:t>
      </w:r>
    </w:p>
    <w:p>
      <w:pPr>
        <w:spacing w:after="80"/>
      </w:pPr>
      <w:r>
        <w:rPr>
          <w:rFonts w:ascii="Arial" w:hAnsi="Arial"/>
          <w:b w:val="0"/>
          <w:i w:val="0"/>
          <w:color w:val="555555"/>
          <w:sz w:val="22"/>
        </w:rPr>
        <w:t>First 20 seconds — trigger RECOGNITION</w:t>
      </w:r>
    </w:p>
    <w:p>
      <w:pPr>
        <w:spacing w:after="80"/>
      </w:pPr>
      <w:r>
        <w:rPr>
          <w:rFonts w:ascii="Courier New" w:hAnsi="Courier New"/>
          <w:b w:val="0"/>
          <w:i w:val="0"/>
          <w:color w:val="888888"/>
          <w:sz w:val="20"/>
        </w:rPr>
        <w:t>⏱ 0:00</w:t>
      </w:r>
    </w:p>
    <w:p>
      <w:pPr>
        <w:spacing w:after="80"/>
        <w:shd w:val="clear" w:color="auto" w:fill="FFF3CC"/>
      </w:pPr>
      <w:r>
        <w:rPr>
          <w:rFonts w:ascii="Arial" w:hAnsi="Arial"/>
          <w:b/>
          <w:i w:val="0"/>
          <w:color w:val="1A3A5C"/>
          <w:sz w:val="22"/>
        </w:rPr>
        <w:t xml:space="preserve">📌  </w:t>
      </w:r>
      <w:r>
        <w:rPr>
          <w:rFonts w:ascii="Arial" w:hAnsi="Arial"/>
          <w:b w:val="0"/>
          <w:i w:val="0"/>
          <w:sz w:val="22"/>
        </w:rPr>
        <w:t>The disarming "who I am / why this is cold" context lives in the wrapper message (Part 0.1), not here — the open stays a pure problem-first hook.</w:t>
      </w:r>
    </w:p>
    <w:p>
      <w:pPr>
        <w:spacing w:after="80"/>
        <w:shd w:val="clear" w:color="auto" w:fill="FFF3CC"/>
      </w:pPr>
      <w:r>
        <w:rPr>
          <w:rFonts w:ascii="Arial" w:hAnsi="Arial"/>
          <w:b/>
          <w:i w:val="0"/>
          <w:color w:val="1A3A5C"/>
          <w:sz w:val="22"/>
        </w:rPr>
        <w:t xml:space="preserve">📌  </w:t>
      </w:r>
      <w:r>
        <w:rPr>
          <w:rFonts w:ascii="Arial" w:hAnsi="Arial"/>
          <w:b w:val="0"/>
          <w:i w:val="0"/>
          <w:sz w:val="22"/>
        </w:rPr>
        <w:t>Open inside his problem. No intro, no name, no "Hey, this is Abdul."</w:t>
      </w:r>
    </w:p>
    <w:p>
      <w:pPr>
        <w:spacing w:after="80"/>
        <w:shd w:val="clear" w:color="auto" w:fill="ddeeff"/>
      </w:pPr>
      <w:r>
        <w:rPr>
          <w:rFonts w:ascii="Arial" w:hAnsi="Arial"/>
          <w:b/>
          <w:i w:val="0"/>
          <w:color w:val="1A3A5C"/>
          <w:sz w:val="22"/>
        </w:rPr>
        <w:t xml:space="preserve">🖥 SCREEN  </w:t>
      </w:r>
      <w:r>
        <w:rPr>
          <w:rFonts w:ascii="Arial" w:hAnsi="Arial"/>
          <w:b w:val="0"/>
          <w:i w:val="0"/>
          <w:sz w:val="22"/>
        </w:rPr>
        <w:t>The hero of the Decision Safety Brief — headline plus the three hero-stat cards (16 vs 6,000+, 17+, $199).</w:t>
      </w:r>
    </w:p>
    <w:p>
      <w:pPr>
        <w:spacing w:line="360" w:lineRule="auto" w:after="200"/>
        <w:ind w:left="360"/>
      </w:pPr>
      <w:r>
        <w:rPr>
          <w:rFonts w:ascii="Arial" w:hAnsi="Arial"/>
          <w:b/>
          <w:i w:val="0"/>
          <w:color w:val="1A3A5C"/>
          <w:sz w:val="24"/>
        </w:rPr>
        <w:t xml:space="preserve">🎙 SPEAK  </w:t>
      </w:r>
      <w:r>
        <w:rPr>
          <w:rFonts w:ascii="Arial" w:hAnsi="Arial"/>
          <w:b w:val="0"/>
          <w:i w:val="0"/>
          <w:sz w:val="24"/>
        </w:rPr>
        <w:t>"You've reached more than 6,000 students in a single speaking year, but your course checkout can't complete a single sale. I noticed it going through your site the way someone who just heard you speak would — trying to actually buy in."</w:t>
      </w:r>
    </w:p>
    <w:p>
      <w:pPr>
        <w:spacing w:before="280" w:after="40"/>
      </w:pPr>
      <w:r>
        <w:rPr>
          <w:rFonts w:ascii="Arial" w:hAnsi="Arial"/>
          <w:b/>
          <w:i w:val="0"/>
          <w:color w:val="2A7AAA"/>
          <w:sz w:val="26"/>
        </w:rPr>
        <w:t>BEAT 2 — The Homework: his real problems, in his words</w:t>
      </w:r>
    </w:p>
    <w:p>
      <w:pPr>
        <w:spacing w:after="80"/>
      </w:pPr>
      <w:r>
        <w:rPr>
          <w:rFonts w:ascii="Arial" w:hAnsi="Arial"/>
          <w:b w:val="0"/>
          <w:i w:val="0"/>
          <w:color w:val="555555"/>
          <w:sz w:val="22"/>
        </w:rPr>
        <w:t>Prove this is not a template — ~85 words</w:t>
      </w:r>
    </w:p>
    <w:p>
      <w:pPr>
        <w:spacing w:after="80"/>
      </w:pPr>
      <w:r>
        <w:rPr>
          <w:rFonts w:ascii="Courier New" w:hAnsi="Courier New"/>
          <w:b w:val="0"/>
          <w:i w:val="0"/>
          <w:color w:val="888888"/>
          <w:sz w:val="20"/>
        </w:rPr>
        <w:t>⏱ ~0:20</w:t>
      </w:r>
    </w:p>
    <w:p>
      <w:pPr>
        <w:spacing w:after="80"/>
        <w:shd w:val="clear" w:color="auto" w:fill="FFF3CC"/>
      </w:pPr>
      <w:r>
        <w:rPr>
          <w:rFonts w:ascii="Arial" w:hAnsi="Arial"/>
          <w:b/>
          <w:i w:val="0"/>
          <w:color w:val="1A3A5C"/>
          <w:sz w:val="22"/>
        </w:rPr>
        <w:t xml:space="preserve">📌  </w:t>
      </w:r>
      <w:r>
        <w:rPr>
          <w:rFonts w:ascii="Arial" w:hAnsi="Arial"/>
          <w:b w:val="0"/>
          <w:i w:val="0"/>
          <w:sz w:val="22"/>
        </w:rPr>
        <w:t>Surveillance calibration: cite public sources by name. Frame this as homework on what’s public — never as scrutiny of private systems.</w:t>
      </w:r>
    </w:p>
    <w:p>
      <w:pPr>
        <w:spacing w:after="80"/>
        <w:shd w:val="clear" w:color="auto" w:fill="FFF3CC"/>
      </w:pPr>
      <w:r>
        <w:rPr>
          <w:rFonts w:ascii="Arial" w:hAnsi="Arial"/>
          <w:b/>
          <w:i w:val="0"/>
          <w:color w:val="1A3A5C"/>
          <w:sz w:val="22"/>
        </w:rPr>
        <w:t xml:space="preserve">📌  </w:t>
      </w:r>
      <w:r>
        <w:rPr>
          <w:rFonts w:ascii="Arial" w:hAnsi="Arial"/>
          <w:b w:val="0"/>
          <w:i w:val="0"/>
          <w:sz w:val="22"/>
        </w:rPr>
        <w:t>Specificity must feel like diligence, not intrusion — these are all public-facing pages anyone could load.</w:t>
      </w:r>
    </w:p>
    <w:p>
      <w:pPr>
        <w:spacing w:after="80"/>
        <w:shd w:val="clear" w:color="auto" w:fill="FFF3CC"/>
      </w:pPr>
      <w:r>
        <w:rPr>
          <w:rFonts w:ascii="Arial" w:hAnsi="Arial"/>
          <w:b/>
          <w:i w:val="0"/>
          <w:color w:val="1A3A5C"/>
          <w:sz w:val="22"/>
        </w:rPr>
        <w:t xml:space="preserve">📌  </w:t>
      </w:r>
      <w:r>
        <w:rPr>
          <w:rFonts w:ascii="Arial" w:hAnsi="Arial"/>
          <w:b w:val="0"/>
          <w:i w:val="0"/>
          <w:sz w:val="22"/>
        </w:rPr>
        <w:t>The specific YouTube numbers (25,000 subscribers, daily cadence) are spoken only — the p3a brief now references "video-driven" traffic in the problem-table impact cells (rows 1–2) and the first future-risk card, but does not print the subscriber count or cadence anywhere on screen. Same pattern as "seventeen pages," which is also a spoken aggregate, not a single visible digit.</w:t>
      </w:r>
    </w:p>
    <w:p>
      <w:pPr>
        <w:spacing w:after="80"/>
        <w:shd w:val="clear" w:color="auto" w:fill="d4f4e3"/>
      </w:pPr>
      <w:r>
        <w:rPr>
          <w:rFonts w:ascii="Arial" w:hAnsi="Arial"/>
          <w:b/>
          <w:i w:val="0"/>
          <w:color w:val="1A3A5C"/>
          <w:sz w:val="22"/>
        </w:rPr>
        <w:t xml:space="preserve">👆 ACTION  </w:t>
      </w:r>
      <w:r>
        <w:rPr>
          <w:rFonts w:ascii="Arial" w:hAnsi="Arial"/>
          <w:b w:val="0"/>
          <w:i w:val="0"/>
          <w:sz w:val="22"/>
        </w:rPr>
        <w:t>Scroll slowly down the "Current State" problem table. Zoom so row 1 (checkout errors) and row 2 (email capture) are legible, then hold on the hero’s 16-vs-6,000+ stat card.</w:t>
      </w:r>
    </w:p>
    <w:p>
      <w:pPr>
        <w:spacing w:after="80"/>
        <w:shd w:val="clear" w:color="auto" w:fill="ddeeff"/>
      </w:pPr>
      <w:r>
        <w:rPr>
          <w:rFonts w:ascii="Arial" w:hAnsi="Arial"/>
          <w:b/>
          <w:i w:val="0"/>
          <w:color w:val="1A3A5C"/>
          <w:sz w:val="22"/>
        </w:rPr>
        <w:t xml:space="preserve">🖥 SCREEN  </w:t>
      </w:r>
      <w:r>
        <w:rPr>
          <w:rFonts w:ascii="Arial" w:hAnsi="Arial"/>
          <w:b w:val="0"/>
          <w:i w:val="0"/>
          <w:sz w:val="22"/>
        </w:rPr>
        <w:t>The problem table rows for checkout 404s and missing email capture, plus the hero enrollment stat.</w:t>
      </w:r>
    </w:p>
    <w:p>
      <w:pPr>
        <w:spacing w:line="360" w:lineRule="auto" w:after="200"/>
        <w:ind w:left="360"/>
      </w:pPr>
      <w:r>
        <w:rPr>
          <w:rFonts w:ascii="Arial" w:hAnsi="Arial"/>
          <w:b/>
          <w:i w:val="0"/>
          <w:color w:val="1A3A5C"/>
          <w:sz w:val="24"/>
        </w:rPr>
        <w:t xml:space="preserve">🎙 SPEAK  </w:t>
      </w:r>
      <w:r>
        <w:rPr>
          <w:rFonts w:ascii="Arial" w:hAnsi="Arial"/>
          <w:b w:val="0"/>
          <w:i w:val="0"/>
          <w:sz w:val="24"/>
        </w:rPr>
        <w:t>"I counted seventeen pages on upstanderonline.com that error out or load empty — your R.E.A.Ch! and L.E.A.D. course pages both do it. Your instructor profile shows sixteen students enrolled since last June, on a course you've promoted the whole time. The email subscribe page loads blank too. Same story on your YouTube channel: twenty-five thousand subscribers, a new video most days, and no working link back to either course. None of this is a guess. It's what an hour on your own channels shows."</w:t>
      </w:r>
    </w:p>
    <w:p>
      <w:pPr>
        <w:spacing w:before="280" w:after="40"/>
      </w:pPr>
      <w:r>
        <w:rPr>
          <w:rFonts w:ascii="Arial" w:hAnsi="Arial"/>
          <w:b/>
          <w:i w:val="0"/>
          <w:color w:val="2A7AAA"/>
          <w:sz w:val="26"/>
        </w:rPr>
        <w:t>BEAT 3 — The Honest Limit: the Trust beat and the bridge</w:t>
      </w:r>
    </w:p>
    <w:p>
      <w:pPr>
        <w:spacing w:after="80"/>
      </w:pPr>
      <w:r>
        <w:rPr>
          <w:rFonts w:ascii="Arial" w:hAnsi="Arial"/>
          <w:b w:val="0"/>
          <w:i w:val="0"/>
          <w:color w:val="555555"/>
          <w:sz w:val="22"/>
        </w:rPr>
        <w:t>The most important beat — TRUST + the reason a follow-up conversation exists</w:t>
      </w:r>
    </w:p>
    <w:p>
      <w:pPr>
        <w:spacing w:after="80"/>
      </w:pPr>
      <w:r>
        <w:rPr>
          <w:rFonts w:ascii="Courier New" w:hAnsi="Courier New"/>
          <w:b w:val="0"/>
          <w:i w:val="0"/>
          <w:color w:val="888888"/>
          <w:sz w:val="20"/>
        </w:rPr>
        <w:t>⏱ ~1:00</w:t>
      </w:r>
    </w:p>
    <w:p>
      <w:pPr>
        <w:spacing w:after="80"/>
        <w:shd w:val="clear" w:color="auto" w:fill="d4f4e3"/>
      </w:pPr>
      <w:r>
        <w:rPr>
          <w:rFonts w:ascii="Arial" w:hAnsi="Arial"/>
          <w:b/>
          <w:i w:val="0"/>
          <w:color w:val="1A3A5C"/>
          <w:sz w:val="22"/>
        </w:rPr>
        <w:t xml:space="preserve">👆 ACTION  </w:t>
      </w:r>
      <w:r>
        <w:rPr>
          <w:rFonts w:ascii="Arial" w:hAnsi="Arial"/>
          <w:b w:val="0"/>
          <w:i w:val="0"/>
          <w:sz w:val="22"/>
        </w:rPr>
        <w:t>Scroll to the Research Transparency table. Zoom in so the "what we know / what we’d like to confirm" columns are readable.</w:t>
      </w:r>
    </w:p>
    <w:p>
      <w:pPr>
        <w:spacing w:after="80"/>
        <w:shd w:val="clear" w:color="auto" w:fill="ddeeff"/>
      </w:pPr>
      <w:r>
        <w:rPr>
          <w:rFonts w:ascii="Arial" w:hAnsi="Arial"/>
          <w:b/>
          <w:i w:val="0"/>
          <w:color w:val="1A3A5C"/>
          <w:sz w:val="22"/>
        </w:rPr>
        <w:t xml:space="preserve">🖥 SCREEN  </w:t>
      </w:r>
      <w:r>
        <w:rPr>
          <w:rFonts w:ascii="Arial" w:hAnsi="Arial"/>
          <w:b w:val="0"/>
          <w:i w:val="0"/>
          <w:sz w:val="22"/>
        </w:rPr>
        <w:t>The Research Transparency table — what we know vs. what we’d like your confirmation on.</w:t>
      </w:r>
    </w:p>
    <w:p>
      <w:pPr>
        <w:spacing w:line="360" w:lineRule="auto" w:after="200"/>
        <w:ind w:left="360"/>
      </w:pPr>
      <w:r>
        <w:rPr>
          <w:rFonts w:ascii="Arial" w:hAnsi="Arial"/>
          <w:b/>
          <w:i w:val="0"/>
          <w:color w:val="1A3A5C"/>
          <w:sz w:val="24"/>
        </w:rPr>
        <w:t xml:space="preserve">🎙 SPEAK  </w:t>
      </w:r>
      <w:r>
        <w:rPr>
          <w:rFonts w:ascii="Arial" w:hAnsi="Arial"/>
          <w:b w:val="0"/>
          <w:i w:val="0"/>
          <w:sz w:val="24"/>
        </w:rPr>
        <w:t>"Here's the honest boundary of what outside research can tell you: the checkout is broken, the email capture is broken, and the YouTube channel posts daily to thousands. What I can't see is your actual email list size across every platform, how many of those daily viewers ever reach a course page, and your real conversion rate once they land there. Those numbers are exactly where the real cost is sitting — and they're the first thing worth mapping properly, together."</w:t>
      </w:r>
    </w:p>
    <w:p>
      <w:pPr>
        <w:spacing w:before="280" w:after="40"/>
      </w:pPr>
      <w:r>
        <w:rPr>
          <w:rFonts w:ascii="Arial" w:hAnsi="Arial"/>
          <w:b/>
          <w:i w:val="0"/>
          <w:color w:val="2A7AAA"/>
          <w:sz w:val="26"/>
        </w:rPr>
        <w:t>BEAT 4 — The Stakes Number + the Regret Gap</w:t>
      </w:r>
    </w:p>
    <w:p>
      <w:pPr>
        <w:spacing w:after="80"/>
      </w:pPr>
      <w:r>
        <w:rPr>
          <w:rFonts w:ascii="Arial" w:hAnsi="Arial"/>
          <w:b w:val="0"/>
          <w:i w:val="0"/>
          <w:color w:val="555555"/>
          <w:sz w:val="22"/>
        </w:rPr>
        <w:t>Make the cost real, then point it at his own ambition</w:t>
      </w:r>
    </w:p>
    <w:p>
      <w:pPr>
        <w:spacing w:after="80"/>
      </w:pPr>
      <w:r>
        <w:rPr>
          <w:rFonts w:ascii="Courier New" w:hAnsi="Courier New"/>
          <w:b w:val="0"/>
          <w:i w:val="0"/>
          <w:color w:val="888888"/>
          <w:sz w:val="20"/>
        </w:rPr>
        <w:t>⏱ ~1:40</w:t>
      </w:r>
    </w:p>
    <w:p>
      <w:pPr>
        <w:spacing w:after="80"/>
        <w:shd w:val="clear" w:color="auto" w:fill="FFF3CC"/>
      </w:pPr>
      <w:r>
        <w:rPr>
          <w:rFonts w:ascii="Arial" w:hAnsi="Arial"/>
          <w:b/>
          <w:i w:val="0"/>
          <w:color w:val="1A3A5C"/>
          <w:sz w:val="22"/>
        </w:rPr>
        <w:t xml:space="preserve">📌  </w:t>
      </w:r>
      <w:r>
        <w:rPr>
          <w:rFonts w:ascii="Arial" w:hAnsi="Arial"/>
          <w:b w:val="0"/>
          <w:i w:val="0"/>
          <w:sz w:val="22"/>
        </w:rPr>
        <w:t>Decoupling rule applied: the stakes figure uses only two directly observable facts — 16 enrolled, and a YouTube channel posting daily to 25,000 subscribers — and never touches email list size, click-through rate, or conversion rate, all confessed as unknown in Beat 3.</w:t>
      </w:r>
    </w:p>
    <w:p>
      <w:pPr>
        <w:spacing w:after="80"/>
        <w:shd w:val="clear" w:color="auto" w:fill="FFF3CC"/>
      </w:pPr>
      <w:r>
        <w:rPr>
          <w:rFonts w:ascii="Arial" w:hAnsi="Arial"/>
          <w:b/>
          <w:i w:val="0"/>
          <w:color w:val="1A3A5C"/>
          <w:sz w:val="22"/>
        </w:rPr>
        <w:t xml:space="preserve">📌  </w:t>
      </w:r>
      <w:r>
        <w:rPr>
          <w:rFonts w:ascii="Arial" w:hAnsi="Arial"/>
          <w:b w:val="0"/>
          <w:i w:val="0"/>
          <w:sz w:val="22"/>
        </w:rPr>
        <w:t>No dollar total is stated — the $11,940 [Estimated] figure in the Decision Card leans on an assumed industry conversion rate (L3 proxy), which is excluded from headline claims. A directional volume statement is used instead.</w:t>
      </w:r>
    </w:p>
    <w:p>
      <w:pPr>
        <w:spacing w:after="80"/>
        <w:shd w:val="clear" w:color="auto" w:fill="FFF3CC"/>
      </w:pPr>
      <w:r>
        <w:rPr>
          <w:rFonts w:ascii="Arial" w:hAnsi="Arial"/>
          <w:b/>
          <w:i w:val="0"/>
          <w:color w:val="1A3A5C"/>
          <w:sz w:val="22"/>
        </w:rPr>
        <w:t xml:space="preserve">📌  </w:t>
      </w:r>
      <w:r>
        <w:rPr>
          <w:rFonts w:ascii="Arial" w:hAnsi="Arial"/>
          <w:b w:val="0"/>
          <w:i w:val="0"/>
          <w:sz w:val="22"/>
        </w:rPr>
        <w:t>Pressure sits on the GAP between his own stated ambition and the unaddressed bottleneck — never on his character or effort.</w:t>
      </w:r>
    </w:p>
    <w:p>
      <w:pPr>
        <w:spacing w:after="80"/>
        <w:shd w:val="clear" w:color="auto" w:fill="d4f4e3"/>
      </w:pPr>
      <w:r>
        <w:rPr>
          <w:rFonts w:ascii="Arial" w:hAnsi="Arial"/>
          <w:b/>
          <w:i w:val="0"/>
          <w:color w:val="1A3A5C"/>
          <w:sz w:val="22"/>
        </w:rPr>
        <w:t xml:space="preserve">👆 ACTION  </w:t>
      </w:r>
      <w:r>
        <w:rPr>
          <w:rFonts w:ascii="Arial" w:hAnsi="Arial"/>
          <w:b w:val="0"/>
          <w:i w:val="0"/>
          <w:sz w:val="22"/>
        </w:rPr>
        <w:t>Scroll to the first future-risk card (red top accent, "0–12 months out"). Zoom in.</w:t>
      </w:r>
    </w:p>
    <w:p>
      <w:pPr>
        <w:spacing w:after="80"/>
        <w:shd w:val="clear" w:color="auto" w:fill="ddeeff"/>
      </w:pPr>
      <w:r>
        <w:rPr>
          <w:rFonts w:ascii="Arial" w:hAnsi="Arial"/>
          <w:b/>
          <w:i w:val="0"/>
          <w:color w:val="1A3A5C"/>
          <w:sz w:val="22"/>
        </w:rPr>
        <w:t xml:space="preserve">🖥 SCREEN  </w:t>
      </w:r>
      <w:r>
        <w:rPr>
          <w:rFonts w:ascii="Arial" w:hAnsi="Arial"/>
          <w:b w:val="0"/>
          <w:i w:val="0"/>
          <w:sz w:val="22"/>
        </w:rPr>
        <w:t>The first future-risk card — "Book launches hit a site that can’t capture them."</w:t>
      </w:r>
    </w:p>
    <w:p>
      <w:pPr>
        <w:spacing w:line="360" w:lineRule="auto" w:after="200"/>
        <w:ind w:left="360"/>
      </w:pPr>
      <w:r>
        <w:rPr>
          <w:rFonts w:ascii="Arial" w:hAnsi="Arial"/>
          <w:b/>
          <w:i w:val="0"/>
          <w:color w:val="1A3A5C"/>
          <w:sz w:val="24"/>
        </w:rPr>
        <w:t xml:space="preserve">🎙 SPEAK  </w:t>
      </w:r>
      <w:r>
        <w:rPr>
          <w:rFonts w:ascii="Arial" w:hAnsi="Arial"/>
          <w:b w:val="0"/>
          <w:i w:val="0"/>
          <w:sz w:val="24"/>
        </w:rPr>
        <w:t>"Sixteen enrolled, against a channel that reaches thousands of people every single day. Even accounting for the gap between viewers and buyers, that's real revenue behind a broken door on a $199 course — and what it adds up to is exactly what we'd map out together. You've already done the hardest part — you show up daily and people watch. This one broken checkout is the only thing standing between that audience and enrollment, and with three books launching this year, the gap only gets wider."</w:t>
      </w:r>
    </w:p>
    <w:p>
      <w:pPr>
        <w:spacing w:before="280" w:after="40"/>
      </w:pPr>
      <w:r>
        <w:rPr>
          <w:rFonts w:ascii="Arial" w:hAnsi="Arial"/>
          <w:b/>
          <w:i w:val="0"/>
          <w:color w:val="2A7AAA"/>
          <w:sz w:val="26"/>
        </w:rPr>
        <w:t>BEAT 5 — The Reply Ask (Momentum) — no money, no price</w:t>
      </w:r>
    </w:p>
    <w:p>
      <w:pPr>
        <w:spacing w:after="80"/>
      </w:pPr>
      <w:r>
        <w:rPr>
          <w:rFonts w:ascii="Arial" w:hAnsi="Arial"/>
          <w:b w:val="0"/>
          <w:i w:val="0"/>
          <w:color w:val="555555"/>
          <w:sz w:val="22"/>
        </w:rPr>
        <w:t>One low-friction next step — a reply, not a payment</w:t>
      </w:r>
    </w:p>
    <w:p>
      <w:pPr>
        <w:spacing w:after="80"/>
      </w:pPr>
      <w:r>
        <w:rPr>
          <w:rFonts w:ascii="Courier New" w:hAnsi="Courier New"/>
          <w:b w:val="0"/>
          <w:i w:val="0"/>
          <w:color w:val="888888"/>
          <w:sz w:val="20"/>
        </w:rPr>
        <w:t>⏱ ~2:20</w:t>
      </w:r>
    </w:p>
    <w:p>
      <w:pPr>
        <w:spacing w:after="80"/>
        <w:shd w:val="clear" w:color="auto" w:fill="FFF3CC"/>
      </w:pPr>
      <w:r>
        <w:rPr>
          <w:rFonts w:ascii="Arial" w:hAnsi="Arial"/>
          <w:b/>
          <w:i w:val="0"/>
          <w:color w:val="1A3A5C"/>
          <w:sz w:val="22"/>
        </w:rPr>
        <w:t xml:space="preserve">📌  </w:t>
      </w:r>
      <w:r>
        <w:rPr>
          <w:rFonts w:ascii="Arial" w:hAnsi="Arial"/>
          <w:b w:val="0"/>
          <w:i w:val="0"/>
          <w:sz w:val="22"/>
        </w:rPr>
        <w:t>Proof-of-competence line is a capability statement, not a fabricated case study — no comparable prior client was attached for this research pass, so nothing specific is claimed.</w:t>
      </w:r>
    </w:p>
    <w:p>
      <w:pPr>
        <w:spacing w:after="80"/>
        <w:shd w:val="clear" w:color="auto" w:fill="FFF3CC"/>
      </w:pPr>
      <w:r>
        <w:rPr>
          <w:rFonts w:ascii="Arial" w:hAnsi="Arial"/>
          <w:b/>
          <w:i w:val="0"/>
          <w:color w:val="1A3A5C"/>
          <w:sz w:val="22"/>
        </w:rPr>
        <w:t xml:space="preserve">📌  </w:t>
      </w:r>
      <w:r>
        <w:rPr>
          <w:rFonts w:ascii="Arial" w:hAnsi="Arial"/>
          <w:b w:val="0"/>
          <w:i w:val="0"/>
          <w:sz w:val="22"/>
        </w:rPr>
        <w:t>Video ends here. The paid consultation is NOT mentioned — no calendar link, no price, no product name.</w:t>
      </w:r>
    </w:p>
    <w:p>
      <w:pPr>
        <w:spacing w:after="80"/>
        <w:shd w:val="clear" w:color="auto" w:fill="FFF3CC"/>
      </w:pPr>
      <w:r>
        <w:rPr>
          <w:rFonts w:ascii="Arial" w:hAnsi="Arial"/>
          <w:b/>
          <w:i w:val="0"/>
          <w:color w:val="1A3A5C"/>
          <w:sz w:val="22"/>
        </w:rPr>
        <w:t xml:space="preserve">📌  </w:t>
      </w:r>
      <w:r>
        <w:rPr>
          <w:rFonts w:ascii="Arial" w:hAnsi="Arial"/>
          <w:b w:val="0"/>
          <w:i w:val="0"/>
          <w:sz w:val="22"/>
        </w:rPr>
        <w:t>The motivator is control over the record about his own business — correcting a stranger’s read is intrinsically motivating to a proud founder, framed as his payoff, not a favour to Abdul.</w:t>
      </w:r>
    </w:p>
    <w:p>
      <w:pPr>
        <w:spacing w:after="80"/>
        <w:shd w:val="clear" w:color="auto" w:fill="d4f4e3"/>
      </w:pPr>
      <w:r>
        <w:rPr>
          <w:rFonts w:ascii="Arial" w:hAnsi="Arial"/>
          <w:b/>
          <w:i w:val="0"/>
          <w:color w:val="1A3A5C"/>
          <w:sz w:val="22"/>
        </w:rPr>
        <w:t xml:space="preserve">👆 ACTION  </w:t>
      </w:r>
      <w:r>
        <w:rPr>
          <w:rFonts w:ascii="Arial" w:hAnsi="Arial"/>
          <w:b w:val="0"/>
          <w:i w:val="0"/>
          <w:sz w:val="22"/>
        </w:rPr>
        <w:t>Scroll back to the brief’s closing "What did I get wrong?" section. End with it clean on screen.</w:t>
      </w:r>
    </w:p>
    <w:p>
      <w:pPr>
        <w:spacing w:after="80"/>
        <w:shd w:val="clear" w:color="auto" w:fill="ddeeff"/>
      </w:pPr>
      <w:r>
        <w:rPr>
          <w:rFonts w:ascii="Arial" w:hAnsi="Arial"/>
          <w:b/>
          <w:i w:val="0"/>
          <w:color w:val="1A3A5C"/>
          <w:sz w:val="22"/>
        </w:rPr>
        <w:t xml:space="preserve">🖥 SCREEN  </w:t>
      </w:r>
      <w:r>
        <w:rPr>
          <w:rFonts w:ascii="Arial" w:hAnsi="Arial"/>
          <w:b w:val="0"/>
          <w:i w:val="0"/>
          <w:sz w:val="22"/>
        </w:rPr>
        <w:t>The closing section of the brief: "What did I get wrong?"</w:t>
      </w:r>
    </w:p>
    <w:p>
      <w:pPr>
        <w:spacing w:line="360" w:lineRule="auto" w:after="200"/>
        <w:ind w:left="360"/>
      </w:pPr>
      <w:r>
        <w:rPr>
          <w:rFonts w:ascii="Arial" w:hAnsi="Arial"/>
          <w:b/>
          <w:i w:val="0"/>
          <w:color w:val="1A3A5C"/>
          <w:sz w:val="24"/>
        </w:rPr>
        <w:t xml:space="preserve">🎙 SPEAK  </w:t>
      </w:r>
      <w:r>
        <w:rPr>
          <w:rFonts w:ascii="Arial" w:hAnsi="Arial"/>
          <w:b w:val="0"/>
          <w:i w:val="0"/>
          <w:sz w:val="24"/>
        </w:rPr>
        <w:t>"This is exactly the kind of broken-purchase-path problem we build systems to fix — checkout, capture, a site you can run yourself. You know the inside of this business — I only ever see the outside. Tell me which of this is dead-on and which I got wrong — whatever you push back on tells me what actually matters most here."</w:t>
      </w:r>
    </w:p>
    <w:p>
      <w:pPr>
        <w:spacing w:after="80"/>
        <w:shd w:val="clear" w:color="auto" w:fill="FFF3CC"/>
      </w:pPr>
      <w:r>
        <w:rPr>
          <w:rFonts w:ascii="Arial" w:hAnsi="Arial"/>
          <w:b/>
          <w:i w:val="0"/>
          <w:color w:val="1A3A5C"/>
          <w:sz w:val="22"/>
        </w:rPr>
        <w:t xml:space="preserve">📌  </w:t>
      </w:r>
      <w:r>
        <w:rPr>
          <w:rFonts w:ascii="Arial" w:hAnsi="Arial"/>
          <w:b w:val="0"/>
          <w:i w:val="0"/>
          <w:sz w:val="22"/>
        </w:rPr>
        <w:t>Stop recording here.</w:t>
      </w:r>
    </w:p>
    <w:p>
      <w:pPr>
        <w:spacing w:after="80"/>
        <w:shd w:val="clear" w:color="auto" w:fill="FFF3CC"/>
      </w:pPr>
      <w:r>
        <w:rPr>
          <w:rFonts w:ascii="Arial" w:hAnsi="Arial"/>
          <w:b/>
          <w:i w:val="0"/>
          <w:color w:val="1A3A5C"/>
          <w:sz w:val="22"/>
        </w:rPr>
        <w:t xml:space="preserve">📌  </w:t>
      </w:r>
      <w:r>
        <w:rPr>
          <w:rFonts w:ascii="Arial" w:hAnsi="Arial"/>
          <w:b w:val="0"/>
          <w:i w:val="0"/>
          <w:sz w:val="22"/>
        </w:rPr>
        <w:t>Do NOT add a calendar link, a price, a demo button, or a product mention.</w:t>
      </w:r>
    </w:p>
    <w:p>
      <w:pPr>
        <w:spacing w:after="80"/>
        <w:shd w:val="clear" w:color="auto" w:fill="FFF3CC"/>
      </w:pPr>
      <w:r>
        <w:rPr>
          <w:rFonts w:ascii="Arial" w:hAnsi="Arial"/>
          <w:b/>
          <w:i w:val="0"/>
          <w:color w:val="1A3A5C"/>
          <w:sz w:val="22"/>
        </w:rPr>
        <w:t xml:space="preserve">📌  </w:t>
      </w:r>
      <w:r>
        <w:rPr>
          <w:rFonts w:ascii="Arial" w:hAnsi="Arial"/>
          <w:b w:val="0"/>
          <w:i w:val="0"/>
          <w:sz w:val="22"/>
        </w:rPr>
        <w:t>The paid consultation offer is sent only after he replies — see p3c_Messaging_Playbook.md, which must be attached and quote this script’s exact stakes number, problems, and proof-of-competence line verbatim.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