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14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64"/>
          <w:shd w:fill="auto" w:val="clear"/>
        </w:rPr>
        <w:t xml:space="preserve">WASHINGTON SMILES</w:t>
      </w:r>
    </w:p>
    <w:p>
      <w:pPr>
        <w:spacing w:before="0" w:after="12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1A7A6E"/>
          <w:spacing w:val="0"/>
          <w:position w:val="0"/>
          <w:sz w:val="36"/>
          <w:shd w:fill="auto" w:val="clear"/>
        </w:rPr>
        <w:t xml:space="preserve">Digital Transformation &amp; Web Services Strategy</w:t>
      </w:r>
    </w:p>
    <w:p>
      <w:pPr>
        <w:spacing w:before="200" w:after="4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5D6D7E"/>
          <w:spacing w:val="0"/>
          <w:position w:val="0"/>
          <w:sz w:val="28"/>
          <w:shd w:fill="auto" w:val="clear"/>
        </w:rPr>
        <w:t xml:space="preserve">COMPANY BUSINESS REPORT</w:t>
      </w:r>
    </w:p>
    <w:p>
      <w:pPr>
        <w:spacing w:before="80" w:after="8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5D6D7E"/>
          <w:spacing w:val="0"/>
          <w:position w:val="0"/>
          <w:sz w:val="24"/>
          <w:shd w:fill="auto" w:val="clear"/>
        </w:rPr>
        <w:t xml:space="preserve">Prepared for: Washington Smiles Leadership</w:t>
      </w:r>
    </w:p>
    <w:p>
      <w:pPr>
        <w:spacing w:before="80" w:after="8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5D6D7E"/>
          <w:spacing w:val="0"/>
          <w:position w:val="0"/>
          <w:sz w:val="24"/>
          <w:shd w:fill="auto" w:val="clear"/>
        </w:rPr>
        <w:t xml:space="preserve">Prepared by: Digital Strategy Team</w:t>
      </w:r>
    </w:p>
    <w:p>
      <w:pPr>
        <w:spacing w:before="80" w:after="8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5D6D7E"/>
          <w:spacing w:val="0"/>
          <w:position w:val="0"/>
          <w:sz w:val="24"/>
          <w:shd w:fill="auto" w:val="clear"/>
        </w:rPr>
        <w:t xml:space="preserve">Date: May 2026</w:t>
      </w:r>
    </w:p>
    <w:p>
      <w:pPr>
        <w:spacing w:before="400" w:after="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C0392B"/>
          <w:spacing w:val="0"/>
          <w:position w:val="0"/>
          <w:sz w:val="22"/>
          <w:shd w:fill="auto" w:val="clear"/>
        </w:rPr>
        <w:t xml:space="preserve">CONFIDENTIAL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Executive Summary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Washington Smiles is a patient-centric dental practice committed to delivering high-quality oral healthcare in a welcoming, technology-forward environment. This report analyzes the practice's current operational model, identifies digital pain points, and presents a structured roadmap for web-based digital transformation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with all recommended solutions built and owned within Washington Smiles' own digital ecosystem.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6e4f0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1B4F8A"/>
                <w:spacing w:val="0"/>
                <w:position w:val="0"/>
                <w:sz w:val="20"/>
                <w:shd w:fill="auto" w:val="clear"/>
              </w:rPr>
              <w:t xml:space="preserve">KEY FINDING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6e4f0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Washington Smiles has significant opportunities to improve patient acquisition, scheduling efficiency, treatment plan conversion, and long-term retention through custom web services and digital automation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without reliance on third-party platforms.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1.  Company Overview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1.1  Mission &amp; Vision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Mission: To provide exceptional, compassionate dental care that transforms smiles and improves the overall well-being of every patient we serve.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Vision: To be Washington's most trusted dental practice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recognized for clinical excellence, patient experience, and innovation in oral healthcare delivery.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1.2  Services Portfolio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Washington Smiles offers a comprehensive suite of dental services across multiple care categories:</w:t>
      </w:r>
    </w:p>
    <w:p>
      <w:pPr>
        <w:spacing w:before="6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2400"/>
        <w:gridCol w:w="6960"/>
      </w:tblGrid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1"/>
                <w:shd w:fill="auto" w:val="clear"/>
              </w:rPr>
              <w:t xml:space="preserve">Service Category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1"/>
                <w:shd w:fill="auto" w:val="clear"/>
              </w:rPr>
              <w:t xml:space="preserve">Description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Preventive Care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Routine cleanings, X-rays, fluoride treatments, sealants, and oral cancer screenings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Restorative Dentistry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Fillings, crowns, bridges, implants, and full-mouth reconstruction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Cosmetic Dentistry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Teeth whitening, veneers, Invisalign/clear aligners, smile makeovers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Orthodontics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Traditional braces, clear aligner therapy, retainers, and bite correction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Emergency Dental Care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Same-day appointments for acute pain, broken teeth, and dental trauma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Periodontal Services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Gum disease treatment, scaling and root planing, periodontal maintenance</w:t>
            </w:r>
          </w:p>
        </w:tc>
      </w:tr>
      <w:tr>
        <w:trPr>
          <w:trHeight w:val="1" w:hRule="atLeast"/>
          <w:jc w:val="left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Pediatric Dentistry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Child-friendly exams, sealants, fluoride, and early orthodontic screening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1.3  Market Positioning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Washington Smiles operates in a competitive urban dental market, differentiating through personalized care, extended hours, multilingual staff, and a commitment to patient education. The practice targets families, working professionals, and cosmetically-minded adults within a 15-mile catchment radius.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1.4  Key Stakeholders</w:t>
      </w:r>
    </w:p>
    <w:p>
      <w:pPr>
        <w:spacing w:before="6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2800"/>
        <w:gridCol w:w="6560"/>
      </w:tblGrid>
      <w:tr>
        <w:trPr>
          <w:trHeight w:val="200" w:hRule="auto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1"/>
                <w:shd w:fill="auto" w:val="clear"/>
              </w:rPr>
              <w:t xml:space="preserve">Stakeholder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1"/>
                <w:shd w:fill="auto" w:val="clear"/>
              </w:rPr>
              <w:t xml:space="preserve">Responsibilities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Practice Owner / Lead Dentist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Strategic vision, clinical oversight, financial decisions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Associate Dentists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Patient treatment, clinical documentation, care planning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Office Manager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Scheduling, billing, staff coordination, vendor management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Front Desk Team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Patient check-in/out, appointment booking, insurance verification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Dental Hygienists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Preventive care, patient education, periodontal charting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Dental Assistants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Chair-side support, sterilization, digital X-rays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Billing Coordinator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Claims submission, EOB reconciliation, patient invoicing</w:t>
            </w:r>
          </w:p>
        </w:tc>
      </w:tr>
      <w:tr>
        <w:trPr>
          <w:trHeight w:val="1" w:hRule="atLeast"/>
          <w:jc w:val="left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1"/>
                <w:shd w:fill="auto" w:val="clear"/>
              </w:rPr>
              <w:t xml:space="preserve">Marketing Lead</w:t>
            </w:r>
          </w:p>
        </w:tc>
        <w:tc>
          <w:tcPr>
            <w:tcW w:w="6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Digital presence, social media, patient acquisition campaigns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2.  Operational Workflow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2.1  Patient Journey </w:t>
      </w: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 Current State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The typical patient journey at Washington Smiles follows a multi-step process from discovery to post-treatment follow-up. Understanding this flow is critical to identifying where digital intervention delivers maximum value.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5D6D7E"/>
                <w:spacing w:val="0"/>
                <w:position w:val="0"/>
                <w:sz w:val="20"/>
                <w:shd w:fill="auto" w:val="clear"/>
              </w:rPr>
              <w:t xml:space="preserve">STEP 1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Discovery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Patient discovers Washington Smiles via Google search, social media, word-of-mouth, or referral.</w:t>
            </w:r>
          </w:p>
        </w:tc>
      </w:tr>
    </w:tbl>
    <w:p>
      <w:pPr>
        <w:spacing w:before="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5D6D7E"/>
                <w:spacing w:val="0"/>
                <w:position w:val="0"/>
                <w:sz w:val="20"/>
                <w:shd w:fill="auto" w:val="clear"/>
              </w:rPr>
              <w:t xml:space="preserve">STEP 2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Inquiry &amp; Scheduling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Patient calls or visits the website to book an appointment. Front desk manually checks availability.</w:t>
            </w:r>
          </w:p>
        </w:tc>
      </w:tr>
    </w:tbl>
    <w:p>
      <w:pPr>
        <w:spacing w:before="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5D6D7E"/>
                <w:spacing w:val="0"/>
                <w:position w:val="0"/>
                <w:sz w:val="20"/>
                <w:shd w:fill="auto" w:val="clear"/>
              </w:rPr>
              <w:t xml:space="preserve">STEP 3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Pre-Visit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Patient receives a phone reminder. Paper intake forms are handed out at the front desk on arrival.</w:t>
            </w:r>
          </w:p>
        </w:tc>
      </w:tr>
    </w:tbl>
    <w:p>
      <w:pPr>
        <w:spacing w:before="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5D6D7E"/>
                <w:spacing w:val="0"/>
                <w:position w:val="0"/>
                <w:sz w:val="20"/>
                <w:shd w:fill="auto" w:val="clear"/>
              </w:rPr>
              <w:t xml:space="preserve">STEP 4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Clinical Visit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Examination, diagnosis, treatment, charting. Treatment plans discussed verbally or printed.</w:t>
            </w:r>
          </w:p>
        </w:tc>
      </w:tr>
    </w:tbl>
    <w:p>
      <w:pPr>
        <w:spacing w:before="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5D6D7E"/>
                <w:spacing w:val="0"/>
                <w:position w:val="0"/>
                <w:sz w:val="20"/>
                <w:shd w:fill="auto" w:val="clear"/>
              </w:rPr>
              <w:t xml:space="preserve">STEP 5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2f4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Post-Visit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Manual follow-up calls for recalls or treatment plan follow-up. Billing processed manually.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2.2  Core Operational Departments</w:t>
      </w:r>
    </w:p>
    <w:p>
      <w:pPr>
        <w:numPr>
          <w:ilvl w:val="0"/>
          <w:numId w:val="11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Front Office: Scheduling, patient intake, insurance verification, payment collection, and call management.</w:t>
      </w:r>
    </w:p>
    <w:p>
      <w:pPr>
        <w:numPr>
          <w:ilvl w:val="0"/>
          <w:numId w:val="11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Clinical Team: Treatment delivery, imaging, charting, and care coordination.</w:t>
      </w:r>
    </w:p>
    <w:p>
      <w:pPr>
        <w:numPr>
          <w:ilvl w:val="0"/>
          <w:numId w:val="11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Billing &amp; Finance: Insurance claims, payment posting, patient statements, and revenue cycle management.</w:t>
      </w:r>
    </w:p>
    <w:p>
      <w:pPr>
        <w:numPr>
          <w:ilvl w:val="0"/>
          <w:numId w:val="11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Marketing: Online reputation management, social media, local SEO, and referral programs.</w:t>
      </w:r>
    </w:p>
    <w:p>
      <w:pPr>
        <w:numPr>
          <w:ilvl w:val="0"/>
          <w:numId w:val="11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Practice Management: Staff scheduling, compliance, vendor relations, KPI tracking, and strategic planning.</w:t>
      </w:r>
    </w:p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3.  Pain Points &amp; Operational Challenges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3.1  Scheduling &amp; Patient Access</w:t>
      </w:r>
    </w:p>
    <w:p>
      <w:pPr>
        <w:numPr>
          <w:ilvl w:val="0"/>
          <w:numId w:val="114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High volume of inbound calls for appointment requests monopolizes front desk bandwidth.</w:t>
      </w:r>
    </w:p>
    <w:p>
      <w:pPr>
        <w:numPr>
          <w:ilvl w:val="0"/>
          <w:numId w:val="114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No 24/7 online self-scheduling capability, resulting in lost leads outside business hours.</w:t>
      </w:r>
    </w:p>
    <w:p>
      <w:pPr>
        <w:numPr>
          <w:ilvl w:val="0"/>
          <w:numId w:val="114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Last-minute cancellations and no-shows create unrecovered chair time worth thousands monthly.</w:t>
      </w:r>
    </w:p>
    <w:p>
      <w:pPr>
        <w:numPr>
          <w:ilvl w:val="0"/>
          <w:numId w:val="114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New patient waitlists are managed manually, with no automated waitlist backfill system.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3.2  Patient Communication &amp; Engagement</w:t>
      </w:r>
    </w:p>
    <w:p>
      <w:pPr>
        <w:numPr>
          <w:ilvl w:val="0"/>
          <w:numId w:val="11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Appointment reminders rely on manual calls or basic text messages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no intelligent, multi-channel outreach.</w:t>
      </w:r>
    </w:p>
    <w:p>
      <w:pPr>
        <w:numPr>
          <w:ilvl w:val="0"/>
          <w:numId w:val="11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Post-visit follow-up is inconsistent; treatment plan acceptance suffers without structured nurturing.</w:t>
      </w:r>
    </w:p>
    <w:p>
      <w:pPr>
        <w:numPr>
          <w:ilvl w:val="0"/>
          <w:numId w:val="11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No centralized patient communication hub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messages scattered across phone, email, and text threads.</w:t>
      </w:r>
    </w:p>
    <w:p>
      <w:pPr>
        <w:numPr>
          <w:ilvl w:val="0"/>
          <w:numId w:val="11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Patient satisfaction feedback is collected ad hoc, not systematically integrated into improvement cycles.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3.3  Intake &amp; Clinical Documentation</w:t>
      </w:r>
    </w:p>
    <w:p>
      <w:pPr>
        <w:numPr>
          <w:ilvl w:val="0"/>
          <w:numId w:val="12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Paper-based intake forms create data entry delays, legibility issues, and HIPAA storage concerns.</w:t>
      </w:r>
    </w:p>
    <w:p>
      <w:pPr>
        <w:numPr>
          <w:ilvl w:val="0"/>
          <w:numId w:val="12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Medical history updates rely on patient recollection at check-in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version control and accuracy are poor.</w:t>
      </w:r>
    </w:p>
    <w:p>
      <w:pPr>
        <w:numPr>
          <w:ilvl w:val="0"/>
          <w:numId w:val="120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Treatment plans are often printed or verbally communicated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lack of a digital patient-facing treatment portal.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3.4  Billing &amp; Revenue Cycle</w:t>
      </w:r>
    </w:p>
    <w:p>
      <w:pPr>
        <w:numPr>
          <w:ilvl w:val="0"/>
          <w:numId w:val="12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Manual insurance eligibility verification is time-intensive and error-prone.</w:t>
      </w:r>
    </w:p>
    <w:p>
      <w:pPr>
        <w:numPr>
          <w:ilvl w:val="0"/>
          <w:numId w:val="12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Claims re-submission processes are largely manual with no automated tracking or denial management.</w:t>
      </w:r>
    </w:p>
    <w:p>
      <w:pPr>
        <w:numPr>
          <w:ilvl w:val="0"/>
          <w:numId w:val="12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Patient payment options are limited; no integrated payment plans or digital invoicing system.</w:t>
      </w:r>
    </w:p>
    <w:p>
      <w:pPr>
        <w:numPr>
          <w:ilvl w:val="0"/>
          <w:numId w:val="12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No real-time financial dashboards for the practice owner to monitor revenue cycle performance.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3.5  Marketing &amp; Patient Acquisition</w:t>
      </w:r>
    </w:p>
    <w:p>
      <w:pPr>
        <w:numPr>
          <w:ilvl w:val="0"/>
          <w:numId w:val="12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Google Business Profile and review management are handled reactively rather than proactively.</w:t>
      </w:r>
    </w:p>
    <w:p>
      <w:pPr>
        <w:numPr>
          <w:ilvl w:val="0"/>
          <w:numId w:val="12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No structured digital funnel to convert website visitors into booked appointments.</w:t>
      </w:r>
    </w:p>
    <w:p>
      <w:pPr>
        <w:numPr>
          <w:ilvl w:val="0"/>
          <w:numId w:val="12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Referral program tracking is informal; no digital incentive or tracking mechanism exists.</w:t>
      </w:r>
    </w:p>
    <w:p>
      <w:pPr>
        <w:numPr>
          <w:ilvl w:val="0"/>
          <w:numId w:val="12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Email marketing campaigns are infrequent, generic, and not personalized to patient treatment history.</w:t>
      </w:r>
    </w:p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4.  Digital Transformation Opportunities</w:t>
      </w: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4.1  Custom Patient Web Portal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Develop a secure, branded patient portal integrated directly into the Washington Smiles website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owned entirely by the practice.</w:t>
      </w:r>
    </w:p>
    <w:p>
      <w:pPr>
        <w:numPr>
          <w:ilvl w:val="0"/>
          <w:numId w:val="13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Self-scheduling with real-time calendar sync, preference-based provider selection, and automated confirmation.</w:t>
      </w:r>
    </w:p>
    <w:p>
      <w:pPr>
        <w:numPr>
          <w:ilvl w:val="0"/>
          <w:numId w:val="13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Digital intake forms submitted and stored pre-visit, eliminating paper and front desk data entry.</w:t>
      </w:r>
    </w:p>
    <w:p>
      <w:pPr>
        <w:numPr>
          <w:ilvl w:val="0"/>
          <w:numId w:val="13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Patient medical history versioning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patients review and update prior to each visit.</w:t>
      </w:r>
    </w:p>
    <w:p>
      <w:pPr>
        <w:numPr>
          <w:ilvl w:val="0"/>
          <w:numId w:val="13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Treatment plan presentation with visual breakdowns, cost estimates, and one-click acceptance.</w:t>
      </w:r>
    </w:p>
    <w:p>
      <w:pPr>
        <w:numPr>
          <w:ilvl w:val="0"/>
          <w:numId w:val="13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Secure messaging between patients and the clinical/admin team.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4.2  Intelligent Appointment &amp; Recall Engine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Build a custom recall and scheduling intelligence layer on top of the practice management system via API integration.</w:t>
      </w:r>
    </w:p>
    <w:p>
      <w:pPr>
        <w:numPr>
          <w:ilvl w:val="0"/>
          <w:numId w:val="13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Automated recall campaigns triggered by hygiene due dates, treatment plan status, and inactivity periods.</w:t>
      </w:r>
    </w:p>
    <w:p>
      <w:pPr>
        <w:numPr>
          <w:ilvl w:val="0"/>
          <w:numId w:val="13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Smart waitlist management: auto-fill cancellation gaps with next-available matched patients.</w:t>
      </w:r>
    </w:p>
    <w:p>
      <w:pPr>
        <w:numPr>
          <w:ilvl w:val="0"/>
          <w:numId w:val="13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Multi-channel reminders (SMS, email, portal notification) with patient preference routing.</w:t>
      </w:r>
    </w:p>
    <w:p>
      <w:pPr>
        <w:numPr>
          <w:ilvl w:val="0"/>
          <w:numId w:val="13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Predictive no-show scoring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flag high-risk appointments for proactive outreach.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4.3  Digital Marketing &amp; Conversion Funnel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Build a conversion-optimized digital presence owned and operated by Washington Smiles.</w:t>
      </w:r>
    </w:p>
    <w:p>
      <w:pPr>
        <w:numPr>
          <w:ilvl w:val="0"/>
          <w:numId w:val="139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Landing pages with service-specific lead capture forms and automated new patient onboarding sequences.</w:t>
      </w:r>
    </w:p>
    <w:p>
      <w:pPr>
        <w:numPr>
          <w:ilvl w:val="0"/>
          <w:numId w:val="139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SEO-optimized content hub featuring oral health articles, video explainers, and FAQs.</w:t>
      </w:r>
    </w:p>
    <w:p>
      <w:pPr>
        <w:numPr>
          <w:ilvl w:val="0"/>
          <w:numId w:val="139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Automated review solicitation post-visit via SMS/email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feeding Google and internal testimonials.</w:t>
      </w:r>
    </w:p>
    <w:p>
      <w:pPr>
        <w:numPr>
          <w:ilvl w:val="0"/>
          <w:numId w:val="139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Referral tracking portal: patients generate unique referral links; rewards tracked and managed internally.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4.4  Revenue Cycle Automation Dashboard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Develop an internal billing intelligence dashboard with API connections to the clearinghouse and insurance systems.</w:t>
      </w:r>
    </w:p>
    <w:p>
      <w:pPr>
        <w:numPr>
          <w:ilvl w:val="0"/>
          <w:numId w:val="14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Real-time insurance eligibility checks triggered at scheduling and 48 hours pre-appointment.</w:t>
      </w:r>
    </w:p>
    <w:p>
      <w:pPr>
        <w:numPr>
          <w:ilvl w:val="0"/>
          <w:numId w:val="14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Claims status monitoring with automated exception alerts and re-submission queuing.</w:t>
      </w:r>
    </w:p>
    <w:p>
      <w:pPr>
        <w:numPr>
          <w:ilvl w:val="0"/>
          <w:numId w:val="14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Patient financial summary pages with integrated payment plan enrollment and digital invoicing.</w:t>
      </w:r>
    </w:p>
    <w:p>
      <w:pPr>
        <w:numPr>
          <w:ilvl w:val="0"/>
          <w:numId w:val="143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Practice owner revenue dashboard: collections rate, AR aging, production vs. collection KPIs.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4.5  Patient Education &amp; Treatment Acceptance Platform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Build an interactive treatment presentation layer within the patient portal, improving case acceptance rates.</w:t>
      </w:r>
    </w:p>
    <w:p>
      <w:pPr>
        <w:numPr>
          <w:ilvl w:val="0"/>
          <w:numId w:val="14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Clinician-generated digital treatment plans with embedded educational videos and imagery.</w:t>
      </w:r>
    </w:p>
    <w:p>
      <w:pPr>
        <w:numPr>
          <w:ilvl w:val="0"/>
          <w:numId w:val="14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Side-by-side comparisons of treatment options with annotated cost/benefit breakdowns.</w:t>
      </w:r>
    </w:p>
    <w:p>
      <w:pPr>
        <w:numPr>
          <w:ilvl w:val="0"/>
          <w:numId w:val="14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E-signature for consent forms and treatment acceptance directly within the portal.</w:t>
      </w:r>
    </w:p>
    <w:p>
      <w:pPr>
        <w:numPr>
          <w:ilvl w:val="0"/>
          <w:numId w:val="147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Automated follow-up sequences for unaccepted treatment plans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personalized and timed.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4.6  Practice Analytics &amp; Business Intelligence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Develop an internal analytics platform aggregating data from scheduling, billing, and patient engagement systems.</w:t>
      </w:r>
    </w:p>
    <w:p>
      <w:pPr>
        <w:numPr>
          <w:ilvl w:val="0"/>
          <w:numId w:val="15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Provider productivity dashboards: production per hour, cancellation rates, treatment mix.</w:t>
      </w:r>
    </w:p>
    <w:p>
      <w:pPr>
        <w:numPr>
          <w:ilvl w:val="0"/>
          <w:numId w:val="15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Patient acquisition funnel metrics: lead source, conversion rate, cost per new patient.</w:t>
      </w:r>
    </w:p>
    <w:p>
      <w:pPr>
        <w:numPr>
          <w:ilvl w:val="0"/>
          <w:numId w:val="15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Recall compliance heatmaps and reactivation opportunity reports.</w:t>
      </w:r>
    </w:p>
    <w:p>
      <w:pPr>
        <w:numPr>
          <w:ilvl w:val="0"/>
          <w:numId w:val="151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Monthly automated performance reports delivered to practice leadership via the internal portal.</w:t>
      </w:r>
    </w:p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5.  Impact Assessment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The following table outlines the projected business impact across key performance dimensions resulting from full digital transformation implementation.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2600"/>
        <w:gridCol w:w="2000"/>
        <w:gridCol w:w="2360"/>
        <w:gridCol w:w="2400"/>
      </w:tblGrid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Digital Initiative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KPI Impacted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Projected Improvement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Time to Value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Patient Portal + Self-Scheduling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Booking conversion rate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5f0ec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+35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50% online bookings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Q1 post-launch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Recall &amp; Reminder Engine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No-show / cancellation rate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Reduction of 20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30%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Q1 post-launch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Digital Intake Forms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Front desk admin hours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5f0ec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Save 1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2 hrs/day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Immediate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Treatment Acceptance Platform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Case acceptance rate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+15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25% acceptance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Q2 post-launch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Revenue Cycle Dashboard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Collections rate / AR days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5f0ec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AR days reduced by 15%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Q2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Q3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Marketing Funnel + SEO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New patient acquisitions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+20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40% monthly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Q2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Q4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Referral Tracking Portal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Patient referral volume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5f0ec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+30% referral growth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Q3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Analytics &amp; BI Platform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Decision-making speed</w:t>
            </w:r>
          </w:p>
        </w:tc>
        <w:tc>
          <w:tcPr>
            <w:tcW w:w="2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Real-time vs. monthly lag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2f4f7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Q3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Q4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5.1  Financial Impact Estimate</w:t>
      </w:r>
    </w:p>
    <w:p>
      <w:pPr>
        <w:numPr>
          <w:ilvl w:val="0"/>
          <w:numId w:val="18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No-show reduction (20% improvement on 15 daily slots @ $150 avg): Potential recovery of $81,000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$108,000 annually.</w:t>
      </w:r>
    </w:p>
    <w:p>
      <w:pPr>
        <w:numPr>
          <w:ilvl w:val="0"/>
          <w:numId w:val="18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Improved treatment plan acceptance (15% lift on $400K treatment pipeline): Approximately $60,000 in incremental revenue.</w:t>
      </w:r>
    </w:p>
    <w:p>
      <w:pPr>
        <w:numPr>
          <w:ilvl w:val="0"/>
          <w:numId w:val="18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New patient growth (25 additional new patients/month @ $350 avg first-visit revenue): $105,000 annual uplift.</w:t>
      </w:r>
    </w:p>
    <w:p>
      <w:pPr>
        <w:numPr>
          <w:ilvl w:val="0"/>
          <w:numId w:val="185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Administrative time savings (2 hrs/day x $22/hr x 250 days): $11,000 in recovered operational capacity.</w:t>
      </w:r>
    </w:p>
    <w:p>
      <w:pPr>
        <w:spacing w:before="4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5f0ec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1A7A6E"/>
                <w:spacing w:val="0"/>
                <w:position w:val="0"/>
                <w:sz w:val="20"/>
                <w:shd w:fill="auto" w:val="clear"/>
              </w:rPr>
              <w:t xml:space="preserve">TOTAL ESTIMATED ANNUAL IMPACT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5f0ec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Conservative projection of $257,000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$304,000 in recovered revenue, reduced cost, and growth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achievable within 12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18 months of phased implementation.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6.  Implementation Recommendations &amp; Roadmap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Washington Smiles should adopt a phased approach to digital transformation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prioritizing high-impact, low-complexity initiatives first to demonstrate ROI and build internal adoption momentum.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800"/>
        <w:gridCol w:w="2200"/>
        <w:gridCol w:w="2680"/>
        <w:gridCol w:w="268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Phase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Timeline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Initiatives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4f8a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Expected Outcome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6e4f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144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Phase 1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Foundation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Months 1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3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Patient portal MVP (scheduling + digital intake), automated reminders, website conversion optimization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Immediate reduction in admin burden; measurable increase in online bookings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6e4f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144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Phase 2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Engagement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Months 4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6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Treatment presentation platform, post-visit follow-up automation, review solicitation system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Improved case acceptance; stronger online reputation; patient retention lift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6e4f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144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Phase 3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Revenue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Months 7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9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Revenue cycle dashboard, eligibility automation, patient payment portal, referral tracking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Faster collections, reduced AR days, growing referral pipeline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d6e4f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144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Phase 4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2C3E50"/>
                <w:spacing w:val="0"/>
                <w:position w:val="0"/>
                <w:sz w:val="20"/>
                <w:shd w:fill="auto" w:val="clear"/>
              </w:rPr>
              <w:t xml:space="preserve">Intelligence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Months 10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12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Full BI analytics platform, predictive recall engine, marketing funnel analytics, content hub</w:t>
            </w:r>
          </w:p>
        </w:tc>
        <w:tc>
          <w:tcPr>
            <w:tcW w:w="2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auto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0"/>
                <w:shd w:fill="auto" w:val="clear"/>
              </w:rPr>
              <w:t xml:space="preserve">Data-driven decision-making; scalable growth infrastructure; compounding ROI</w:t>
            </w:r>
          </w:p>
        </w:tc>
      </w:tr>
    </w:tbl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6.1  Technical Architecture Principles</w:t>
      </w:r>
    </w:p>
    <w:p>
      <w:pPr>
        <w:numPr>
          <w:ilvl w:val="0"/>
          <w:numId w:val="21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All solutions built as modular APIs or web components integrated into the Washington Smiles domain ecosystem.</w:t>
      </w:r>
    </w:p>
    <w:p>
      <w:pPr>
        <w:numPr>
          <w:ilvl w:val="0"/>
          <w:numId w:val="21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Single sign-on (SSO) across patient portal, billing interface, and internal staff dashboards.</w:t>
      </w:r>
    </w:p>
    <w:p>
      <w:pPr>
        <w:numPr>
          <w:ilvl w:val="0"/>
          <w:numId w:val="21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HIPAA-compliant data storage and transmission for all patient health information.</w:t>
      </w:r>
    </w:p>
    <w:p>
      <w:pPr>
        <w:numPr>
          <w:ilvl w:val="0"/>
          <w:numId w:val="21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Mobile-first design across all patient-facing interfaces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responsive across iOS and Android browsers.</w:t>
      </w:r>
    </w:p>
    <w:p>
      <w:pPr>
        <w:numPr>
          <w:ilvl w:val="0"/>
          <w:numId w:val="216"/>
        </w:numPr>
        <w:spacing w:before="60" w:after="6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Webhook-based integration with existing practice management software to avoid data silos.</w:t>
      </w:r>
    </w:p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60" w:after="160" w:line="240"/>
        <w:ind w:right="0" w:left="0" w:firstLine="0"/>
        <w:jc w:val="left"/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B4F8A"/>
          <w:spacing w:val="0"/>
          <w:position w:val="0"/>
          <w:sz w:val="32"/>
          <w:shd w:fill="auto" w:val="clear"/>
        </w:rPr>
        <w:t xml:space="preserve">7.  Conclusion &amp; Next Steps</w:t>
      </w: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Washington Smiles stands at a pivotal moment in its growth trajectory. The practice has built a strong clinical reputation and loyal patient base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the foundation is solid. What is now required is the digital infrastructure to scale patient access, automate time-consuming processes, and deliver the seamless, modern experience that today's dental consumers expect.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The transformation strategy outlined in this report is designed to be entirely owned by Washington Smiles 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 building proprietary web services, custom patient tools, and internal analytics platforms that create long-term competitive advantage and eliminate dependency on third-party SaaS vendors.</w:t>
      </w:r>
    </w:p>
    <w:p>
      <w:pPr>
        <w:spacing w:before="8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A7A6E"/>
          <w:spacing w:val="0"/>
          <w:position w:val="0"/>
          <w:sz w:val="26"/>
          <w:shd w:fill="auto" w:val="clear"/>
        </w:rPr>
        <w:t xml:space="preserve">Recommended Immediate Actions</w:t>
      </w:r>
    </w:p>
    <w:p>
      <w:pPr>
        <w:numPr>
          <w:ilvl w:val="0"/>
          <w:numId w:val="224"/>
        </w:numPr>
        <w:spacing w:before="80" w:after="8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Conduct a technical audit of existing practice management software APIs and website infrastructure.</w:t>
      </w:r>
    </w:p>
    <w:p>
      <w:pPr>
        <w:numPr>
          <w:ilvl w:val="0"/>
          <w:numId w:val="224"/>
        </w:numPr>
        <w:spacing w:before="80" w:after="8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Engage a development team to scope the Phase 1 patient portal and scheduling module (target: 6-week sprint).</w:t>
      </w:r>
    </w:p>
    <w:p>
      <w:pPr>
        <w:numPr>
          <w:ilvl w:val="0"/>
          <w:numId w:val="224"/>
        </w:numPr>
        <w:spacing w:before="80" w:after="8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Define HIPAA compliance requirements and select compliant cloud hosting infrastructure.</w:t>
      </w:r>
    </w:p>
    <w:p>
      <w:pPr>
        <w:numPr>
          <w:ilvl w:val="0"/>
          <w:numId w:val="224"/>
        </w:numPr>
        <w:spacing w:before="80" w:after="8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Establish baseline KPIs for no-show rate, online booking rate, and case acceptance to benchmark against.</w:t>
      </w:r>
    </w:p>
    <w:p>
      <w:pPr>
        <w:numPr>
          <w:ilvl w:val="0"/>
          <w:numId w:val="224"/>
        </w:numPr>
        <w:spacing w:before="80" w:after="8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2C3E50"/>
          <w:spacing w:val="0"/>
          <w:position w:val="0"/>
          <w:sz w:val="22"/>
          <w:shd w:fill="auto" w:val="clear"/>
        </w:rPr>
        <w:t xml:space="preserve">Align leadership and front office team on the change management strategy before Phase 1 launch.</w:t>
      </w:r>
    </w:p>
    <w:p>
      <w:pPr>
        <w:spacing w:before="12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00"/>
        <w:gridCol w:w="8160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6e4f0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1B4F8A"/>
                <w:spacing w:val="0"/>
                <w:position w:val="0"/>
                <w:sz w:val="20"/>
                <w:shd w:fill="auto" w:val="clear"/>
              </w:rPr>
              <w:t xml:space="preserve">CLOSING NOTE</w:t>
            </w:r>
          </w:p>
        </w:tc>
        <w:tc>
          <w:tcPr>
            <w:tcW w:w="816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d6e4f0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Digital transformation in healthcare is not a technology project 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2C3E50"/>
                <w:spacing w:val="0"/>
                <w:position w:val="0"/>
                <w:sz w:val="21"/>
                <w:shd w:fill="auto" w:val="clear"/>
              </w:rPr>
              <w:t xml:space="preserve"> it is a patient experience project. Every recommendation in this report is designed with one goal: making it easier for patients to choose, trust, and stay with Washington Smiles.</w:t>
            </w:r>
          </w:p>
        </w:tc>
      </w:tr>
    </w:tbl>
    <w:p>
      <w:pPr>
        <w:spacing w:before="20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5D6D7E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5D6D7E"/>
          <w:spacing w:val="0"/>
          <w:position w:val="0"/>
          <w:sz w:val="20"/>
          <w:shd w:fill="auto" w:val="clear"/>
        </w:rPr>
        <w:t xml:space="preserve"> End of Report </w:t>
      </w:r>
      <w:r>
        <w:rPr>
          <w:rFonts w:ascii="Arial" w:hAnsi="Arial" w:cs="Arial" w:eastAsia="Arial"/>
          <w:i/>
          <w:color w:val="5D6D7E"/>
          <w:spacing w:val="0"/>
          <w:position w:val="0"/>
          <w:sz w:val="20"/>
          <w:shd w:fill="auto" w:val="clear"/>
        </w:rPr>
        <w:t xml:space="preserve">—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num w:numId="110">
    <w:abstractNumId w:val="78"/>
  </w:num>
  <w:num w:numId="114">
    <w:abstractNumId w:val="72"/>
  </w:num>
  <w:num w:numId="117">
    <w:abstractNumId w:val="66"/>
  </w:num>
  <w:num w:numId="120">
    <w:abstractNumId w:val="60"/>
  </w:num>
  <w:num w:numId="123">
    <w:abstractNumId w:val="54"/>
  </w:num>
  <w:num w:numId="126">
    <w:abstractNumId w:val="48"/>
  </w:num>
  <w:num w:numId="131">
    <w:abstractNumId w:val="42"/>
  </w:num>
  <w:num w:numId="135">
    <w:abstractNumId w:val="36"/>
  </w:num>
  <w:num w:numId="139">
    <w:abstractNumId w:val="30"/>
  </w:num>
  <w:num w:numId="143">
    <w:abstractNumId w:val="24"/>
  </w:num>
  <w:num w:numId="147">
    <w:abstractNumId w:val="18"/>
  </w:num>
  <w:num w:numId="151">
    <w:abstractNumId w:val="12"/>
  </w:num>
  <w:num w:numId="185">
    <w:abstractNumId w:val="6"/>
  </w:num>
  <w:num w:numId="216">
    <w:abstractNumId w:val="0"/>
  </w:num>
  <w:num w:numId="224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