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color w:val="1A375E"/>
          <w:sz w:val="56"/>
        </w:rPr>
        <w:t>Business Operations Manual</w:t>
      </w:r>
    </w:p>
    <w:p>
      <w:pPr>
        <w:jc w:val="center"/>
      </w:pPr>
      <w:r>
        <w:rPr>
          <w:b w:val="0"/>
          <w:i w:val="0"/>
          <w:color w:val="2E6DA4"/>
          <w:sz w:val="32"/>
        </w:rPr>
        <w:t>Aligned Hospice</w:t>
      </w:r>
    </w:p>
    <w:p>
      <w:pPr>
        <w:jc w:val="center"/>
      </w:pPr>
      <w:r>
        <w:rPr>
          <w:b w:val="0"/>
          <w:i/>
          <w:color w:val="3A9ED4"/>
          <w:sz w:val="24"/>
        </w:rPr>
        <w:t>"Together in Every Moment"</w:t>
      </w:r>
    </w:p>
    <w:p>
      <w:pPr>
        <w:pBdr>
          <w:bottom w:val="single" w:sz="6" w:space="1" w:color="3A9ED4"/>
        </w:pBdr>
        <w:spacing w:after="120"/>
      </w:pPr>
    </w:p>
    <w:p/>
    <w:p>
      <w:pPr>
        <w:pBdr>
          <w:bottom w:val="single" w:sz="6" w:space="1" w:color="3A9ED4"/>
        </w:pBdr>
        <w:spacing w:after="120"/>
      </w:pPr>
    </w:p>
    <w:p>
      <w:pPr>
        <w:spacing w:before="280" w:after="80"/>
      </w:pPr>
      <w:r>
        <w:rPr>
          <w:b/>
          <w:i w:val="0"/>
          <w:color w:val="1A375E"/>
          <w:sz w:val="30"/>
        </w:rPr>
        <w:t>1. Company Overview</w:t>
      </w:r>
    </w:p>
    <w:p>
      <w:pPr>
        <w:pBdr>
          <w:bottom w:val="single" w:sz="6" w:space="1" w:color="3A9ED4"/>
        </w:pBdr>
        <w:spacing w:after="120"/>
      </w:pPr>
    </w:p>
    <w:p>
      <w:pPr>
        <w:spacing w:before="200" w:after="60"/>
      </w:pPr>
      <w:r>
        <w:rPr>
          <w:b/>
          <w:i w:val="0"/>
          <w:color w:val="2E6DA4"/>
          <w:sz w:val="24"/>
        </w:rPr>
        <w:t>1.1 Business Name</w:t>
      </w:r>
    </w:p>
    <w:p>
      <w:pPr>
        <w:spacing w:after="80" w:before="0"/>
        <w:ind w:left="0"/>
      </w:pPr>
      <w:r>
        <w:rPr>
          <w:color w:val="333333"/>
          <w:sz w:val="20"/>
        </w:rPr>
        <w:t>Aligned Hospice</w:t>
      </w:r>
    </w:p>
    <w:p>
      <w:pPr>
        <w:pStyle w:val="ListBullet"/>
        <w:spacing w:after="40"/>
        <w:ind w:left="360"/>
      </w:pPr>
      <w:r>
        <w:rPr>
          <w:color w:val="333333"/>
          <w:sz w:val="20"/>
        </w:rPr>
        <w:t>Tagline: "Together in Every Moment"</w:t>
      </w:r>
    </w:p>
    <w:p>
      <w:pPr>
        <w:pStyle w:val="ListBullet"/>
        <w:spacing w:after="40"/>
        <w:ind w:left="360"/>
      </w:pPr>
      <w:r>
        <w:rPr>
          <w:color w:val="333333"/>
          <w:sz w:val="20"/>
        </w:rPr>
        <w:t>Website: https://www.alignedhospice.com</w:t>
      </w:r>
    </w:p>
    <w:p>
      <w:pPr>
        <w:pStyle w:val="ListBullet"/>
        <w:spacing w:after="40"/>
        <w:ind w:left="360"/>
      </w:pPr>
      <w:r>
        <w:rPr>
          <w:color w:val="333333"/>
          <w:sz w:val="20"/>
        </w:rPr>
        <w:t>LinkedIn: https://www.linkedin.com/company/aligned-hospice/</w:t>
      </w:r>
    </w:p>
    <w:p>
      <w:pPr>
        <w:spacing w:before="200" w:after="60"/>
      </w:pPr>
      <w:r>
        <w:rPr>
          <w:b/>
          <w:i w:val="0"/>
          <w:color w:val="2E6DA4"/>
          <w:sz w:val="24"/>
        </w:rPr>
        <w:t>1.2 Industry</w:t>
      </w:r>
    </w:p>
    <w:p>
      <w:pPr>
        <w:spacing w:after="80" w:before="0"/>
        <w:ind w:left="0"/>
      </w:pPr>
      <w:r>
        <w:rPr>
          <w:color w:val="333333"/>
          <w:sz w:val="20"/>
        </w:rPr>
        <w:t>Home Health Care Services — specifically Medicare-certified hospice (end-of-life) care in San Diego County, California.</w:t>
      </w:r>
    </w:p>
    <w:p>
      <w:pPr>
        <w:spacing w:before="200" w:after="60"/>
      </w:pPr>
      <w:r>
        <w:rPr>
          <w:b/>
          <w:i w:val="0"/>
          <w:color w:val="2E6DA4"/>
          <w:sz w:val="24"/>
        </w:rPr>
        <w:t>1.3 Core Products or Services</w:t>
      </w:r>
    </w:p>
    <w:p>
      <w:pPr>
        <w:spacing w:after="80" w:before="0"/>
        <w:ind w:left="0"/>
      </w:pPr>
      <w:r>
        <w:rPr>
          <w:color w:val="333333"/>
          <w:sz w:val="20"/>
        </w:rPr>
        <w:t>Aligned Hospice provides in-home hospice care for terminally ill patients across four Medicare-defined levels of care:</w:t>
      </w:r>
    </w:p>
    <w:p>
      <w:pPr>
        <w:spacing w:after="40"/>
        <w:ind w:left="360" w:hanging="360"/>
      </w:pPr>
      <w:r>
        <w:rPr>
          <w:b/>
          <w:color w:val="2E6DA4"/>
          <w:sz w:val="20"/>
        </w:rPr>
        <w:t xml:space="preserve">1. </w:t>
      </w:r>
      <w:r>
        <w:rPr>
          <w:b/>
          <w:color w:val="333333"/>
          <w:sz w:val="20"/>
        </w:rPr>
        <w:t>Routine Home Care (RHC)</w:t>
      </w:r>
      <w:r>
        <w:rPr>
          <w:color w:val="333333"/>
          <w:sz w:val="20"/>
        </w:rPr>
        <w:t xml:space="preserve"> — Standard daily rate. Patient receives scheduled visits at home from the interdisciplinary team. This is the most common level and covers the majority of census days.</w:t>
      </w:r>
    </w:p>
    <w:p>
      <w:pPr>
        <w:spacing w:after="40"/>
        <w:ind w:left="360" w:hanging="360"/>
      </w:pPr>
      <w:r>
        <w:rPr>
          <w:b/>
          <w:color w:val="2E6DA4"/>
          <w:sz w:val="20"/>
        </w:rPr>
        <w:t xml:space="preserve">2. </w:t>
      </w:r>
      <w:r>
        <w:rPr>
          <w:b/>
          <w:color w:val="333333"/>
          <w:sz w:val="20"/>
        </w:rPr>
        <w:t>Continuous Home Care (CHC)</w:t>
      </w:r>
      <w:r>
        <w:rPr>
          <w:color w:val="333333"/>
          <w:sz w:val="20"/>
        </w:rPr>
        <w:t xml:space="preserve"> — Hourly rate. Provided during brief periods of crisis when the patient needs continuous nursing to manage acute symptoms (pain, respiratory distress, etc.). Minimum 8 hours of predominantly nursing care in a 24-hour period.</w:t>
      </w:r>
    </w:p>
    <w:p>
      <w:pPr>
        <w:spacing w:after="40"/>
        <w:ind w:left="360" w:hanging="360"/>
      </w:pPr>
      <w:r>
        <w:rPr>
          <w:b/>
          <w:color w:val="2E6DA4"/>
          <w:sz w:val="20"/>
        </w:rPr>
        <w:t xml:space="preserve">3. </w:t>
      </w:r>
      <w:r>
        <w:rPr>
          <w:b/>
          <w:color w:val="333333"/>
          <w:sz w:val="20"/>
        </w:rPr>
        <w:t>Inpatient Respite Care</w:t>
      </w:r>
      <w:r>
        <w:rPr>
          <w:color w:val="333333"/>
          <w:sz w:val="20"/>
        </w:rPr>
        <w:t xml:space="preserve"> — Short-term (up to 5 consecutive days) placement in a contracted facility to give family caregivers a break.</w:t>
      </w:r>
    </w:p>
    <w:p>
      <w:pPr>
        <w:spacing w:after="40"/>
        <w:ind w:left="360" w:hanging="360"/>
      </w:pPr>
      <w:r>
        <w:rPr>
          <w:b/>
          <w:color w:val="2E6DA4"/>
          <w:sz w:val="20"/>
        </w:rPr>
        <w:t xml:space="preserve">4. </w:t>
      </w:r>
      <w:r>
        <w:rPr>
          <w:b/>
          <w:color w:val="333333"/>
          <w:sz w:val="20"/>
        </w:rPr>
        <w:t>General Inpatient Care (GIP)</w:t>
      </w:r>
      <w:r>
        <w:rPr>
          <w:color w:val="333333"/>
          <w:sz w:val="20"/>
        </w:rPr>
        <w:t xml:space="preserve"> — Inpatient-level care in a hospital or skilled nursing facility for pain/symptom management that cannot be managed at home.</w:t>
      </w:r>
    </w:p>
    <w:p>
      <w:pPr>
        <w:spacing w:after="80" w:before="0"/>
        <w:ind w:left="0"/>
      </w:pPr>
      <w:r>
        <w:rPr>
          <w:color w:val="333333"/>
          <w:sz w:val="20"/>
        </w:rPr>
        <w:t>Services provided across all levels include:</w:t>
      </w:r>
    </w:p>
    <w:p>
      <w:pPr>
        <w:pStyle w:val="ListBullet"/>
        <w:spacing w:after="40"/>
        <w:ind w:left="360"/>
      </w:pPr>
      <w:r>
        <w:rPr>
          <w:color w:val="333333"/>
          <w:sz w:val="20"/>
        </w:rPr>
        <w:t>Physician oversight and in-home visits by Hospice Medical Director (HMD)</w:t>
      </w:r>
    </w:p>
    <w:p>
      <w:pPr>
        <w:pStyle w:val="ListBullet"/>
        <w:spacing w:after="40"/>
        <w:ind w:left="360"/>
      </w:pPr>
      <w:r>
        <w:rPr>
          <w:color w:val="333333"/>
          <w:sz w:val="20"/>
        </w:rPr>
        <w:t>Pain and symptom management through physicians and pharmacists</w:t>
      </w:r>
    </w:p>
    <w:p>
      <w:pPr>
        <w:pStyle w:val="ListBullet"/>
        <w:spacing w:after="40"/>
        <w:ind w:left="360"/>
      </w:pPr>
      <w:r>
        <w:rPr>
          <w:color w:val="333333"/>
          <w:sz w:val="20"/>
        </w:rPr>
        <w:t>Nursing care (RNs and LPNs) to coordinate plans of care and medications</w:t>
      </w:r>
    </w:p>
    <w:p>
      <w:pPr>
        <w:pStyle w:val="ListBullet"/>
        <w:spacing w:after="40"/>
        <w:ind w:left="360"/>
      </w:pPr>
      <w:r>
        <w:rPr>
          <w:color w:val="333333"/>
          <w:sz w:val="20"/>
        </w:rPr>
        <w:t>Certified Home Health Aides (CHHAs) for daily patient support</w:t>
      </w:r>
    </w:p>
    <w:p>
      <w:pPr>
        <w:pStyle w:val="ListBullet"/>
        <w:spacing w:after="40"/>
        <w:ind w:left="360"/>
      </w:pPr>
      <w:r>
        <w:rPr>
          <w:color w:val="333333"/>
          <w:sz w:val="20"/>
        </w:rPr>
        <w:t>Physical, occupational, and speech therapy to maintain function</w:t>
      </w:r>
    </w:p>
    <w:p>
      <w:pPr>
        <w:pStyle w:val="ListBullet"/>
        <w:spacing w:after="40"/>
        <w:ind w:left="360"/>
      </w:pPr>
      <w:r>
        <w:rPr>
          <w:color w:val="333333"/>
          <w:sz w:val="20"/>
        </w:rPr>
        <w:t>Medical social workers for practical, financial, and emotional concerns</w:t>
      </w:r>
    </w:p>
    <w:p>
      <w:pPr>
        <w:pStyle w:val="ListBullet"/>
        <w:spacing w:after="40"/>
        <w:ind w:left="360"/>
      </w:pPr>
      <w:r>
        <w:rPr>
          <w:color w:val="333333"/>
          <w:sz w:val="20"/>
        </w:rPr>
        <w:t>Chaplains for spiritual support and bereavement counseling</w:t>
      </w:r>
    </w:p>
    <w:p>
      <w:pPr>
        <w:pStyle w:val="ListBullet"/>
        <w:spacing w:after="40"/>
        <w:ind w:left="360"/>
      </w:pPr>
      <w:r>
        <w:rPr>
          <w:color w:val="333333"/>
          <w:sz w:val="20"/>
        </w:rPr>
        <w:t>Volunteer companionship and enrichment programs (Medicare-mandated: minimum 5% of patient care hours)</w:t>
      </w:r>
    </w:p>
    <w:p>
      <w:pPr>
        <w:pStyle w:val="ListBullet"/>
        <w:spacing w:after="40"/>
        <w:ind w:left="360"/>
      </w:pPr>
      <w:r>
        <w:rPr>
          <w:color w:val="333333"/>
          <w:sz w:val="20"/>
        </w:rPr>
        <w:t>Dieticians to assist with meal planning</w:t>
      </w:r>
    </w:p>
    <w:p>
      <w:pPr>
        <w:pStyle w:val="ListBullet"/>
        <w:spacing w:after="40"/>
        <w:ind w:left="360"/>
      </w:pPr>
      <w:r>
        <w:rPr>
          <w:color w:val="333333"/>
          <w:sz w:val="20"/>
        </w:rPr>
        <w:t>Basic durable medical equipment (DME) and supplies related to the hospice plan of care</w:t>
      </w:r>
    </w:p>
    <w:p>
      <w:pPr>
        <w:pStyle w:val="ListBullet"/>
        <w:spacing w:after="40"/>
        <w:ind w:left="360"/>
      </w:pPr>
      <w:r>
        <w:rPr>
          <w:color w:val="333333"/>
          <w:sz w:val="20"/>
        </w:rPr>
        <w:t>Bereavement support for families (Medicare-mandated: up to 13 months after patient death)</w:t>
      </w:r>
    </w:p>
    <w:p>
      <w:pPr>
        <w:pStyle w:val="ListBullet"/>
        <w:spacing w:after="40"/>
        <w:ind w:left="360"/>
      </w:pPr>
      <w:r>
        <w:rPr>
          <w:color w:val="333333"/>
          <w:sz w:val="20"/>
        </w:rPr>
        <w:t>24/7 professional care availability (on-call nurse line)</w:t>
      </w:r>
    </w:p>
    <w:p>
      <w:pPr>
        <w:spacing w:before="200" w:after="60"/>
      </w:pPr>
      <w:r>
        <w:rPr>
          <w:b/>
          <w:i w:val="0"/>
          <w:color w:val="2E6DA4"/>
          <w:sz w:val="24"/>
        </w:rPr>
        <w:t>1.4 Target Customers</w:t>
      </w:r>
    </w:p>
    <w:p>
      <w:pPr>
        <w:spacing w:before="120" w:after="40"/>
      </w:pPr>
      <w:r>
        <w:rPr>
          <w:b/>
          <w:color w:val="333333"/>
          <w:sz w:val="20"/>
        </w:rPr>
        <w:t>Patient population (B2C):</w:t>
      </w:r>
    </w:p>
    <w:p>
      <w:pPr>
        <w:pStyle w:val="ListBullet"/>
        <w:spacing w:after="40"/>
        <w:ind w:left="360"/>
      </w:pPr>
      <w:r>
        <w:rPr>
          <w:color w:val="333333"/>
          <w:sz w:val="20"/>
        </w:rPr>
        <w:t>Terminally ill patients (any diagnosis — not only cancer) with a prognosis of six months or less</w:t>
      </w:r>
    </w:p>
    <w:p>
      <w:pPr>
        <w:pStyle w:val="ListBullet"/>
        <w:spacing w:after="40"/>
        <w:ind w:left="360"/>
      </w:pPr>
      <w:r>
        <w:rPr>
          <w:color w:val="333333"/>
          <w:sz w:val="20"/>
        </w:rPr>
        <w:t>Elderly patients in San Diego County and North County areas</w:t>
      </w:r>
    </w:p>
    <w:p>
      <w:pPr>
        <w:pStyle w:val="ListBullet"/>
        <w:spacing w:after="40"/>
        <w:ind w:left="360"/>
      </w:pPr>
      <w:r>
        <w:rPr>
          <w:color w:val="333333"/>
          <w:sz w:val="20"/>
        </w:rPr>
        <w:t>Patients residing at home, in assisted living, memory care facilities, or CCRCs (Continuing Care Retirement Communities)</w:t>
      </w:r>
    </w:p>
    <w:p>
      <w:pPr>
        <w:pStyle w:val="ListBullet"/>
        <w:spacing w:after="40"/>
        <w:ind w:left="360"/>
      </w:pPr>
      <w:r>
        <w:rPr>
          <w:color w:val="333333"/>
          <w:sz w:val="20"/>
        </w:rPr>
        <w:t>Families seeking comfort-focused care and support during end-of-life</w:t>
      </w:r>
    </w:p>
    <w:p>
      <w:pPr>
        <w:spacing w:before="120" w:after="40"/>
      </w:pPr>
      <w:r>
        <w:rPr>
          <w:b/>
          <w:color w:val="333333"/>
          <w:sz w:val="20"/>
        </w:rPr>
        <w:t>Referral partners (B2B):</w:t>
      </w:r>
    </w:p>
    <w:p>
      <w:pPr>
        <w:pStyle w:val="ListBullet"/>
        <w:spacing w:after="40"/>
        <w:ind w:left="360"/>
      </w:pPr>
      <w:r>
        <w:rPr>
          <w:color w:val="333333"/>
          <w:sz w:val="20"/>
        </w:rPr>
        <w:t>Hospital discharge planners</w:t>
      </w:r>
    </w:p>
    <w:p>
      <w:pPr>
        <w:pStyle w:val="ListBullet"/>
        <w:spacing w:after="40"/>
        <w:ind w:left="360"/>
      </w:pPr>
      <w:r>
        <w:rPr>
          <w:color w:val="333333"/>
          <w:sz w:val="20"/>
        </w:rPr>
        <w:t>Skilled nursing facility (SNF) staff</w:t>
      </w:r>
    </w:p>
    <w:p>
      <w:pPr>
        <w:pStyle w:val="ListBullet"/>
        <w:spacing w:after="40"/>
        <w:ind w:left="360"/>
      </w:pPr>
      <w:r>
        <w:rPr>
          <w:color w:val="333333"/>
          <w:sz w:val="20"/>
        </w:rPr>
        <w:t>Primary care physicians and specialists</w:t>
      </w:r>
    </w:p>
    <w:p>
      <w:pPr>
        <w:pStyle w:val="ListBullet"/>
        <w:spacing w:after="40"/>
        <w:ind w:left="360"/>
      </w:pPr>
      <w:r>
        <w:rPr>
          <w:color w:val="333333"/>
          <w:sz w:val="20"/>
        </w:rPr>
        <w:t>Care coordinators and case managers at facilities</w:t>
      </w:r>
    </w:p>
    <w:p>
      <w:pPr>
        <w:pStyle w:val="ListBullet"/>
        <w:spacing w:after="40"/>
        <w:ind w:left="360"/>
      </w:pPr>
      <w:r>
        <w:rPr>
          <w:color w:val="333333"/>
          <w:sz w:val="20"/>
        </w:rPr>
        <w:t>Assisted living and memory care administrators</w:t>
      </w:r>
    </w:p>
    <w:p>
      <w:pPr>
        <w:spacing w:before="200" w:after="60"/>
      </w:pPr>
      <w:r>
        <w:rPr>
          <w:b/>
          <w:i w:val="0"/>
          <w:color w:val="2E6DA4"/>
          <w:sz w:val="24"/>
        </w:rPr>
        <w:t>1.5 Value Proposition</w:t>
      </w:r>
    </w:p>
    <w:p>
      <w:pPr>
        <w:pStyle w:val="ListBullet"/>
        <w:spacing w:after="40"/>
        <w:ind w:left="360"/>
      </w:pPr>
      <w:r>
        <w:rPr>
          <w:b/>
          <w:color w:val="333333"/>
          <w:sz w:val="20"/>
        </w:rPr>
        <w:t>HMD in-home visits</w:t>
      </w:r>
      <w:r>
        <w:rPr>
          <w:color w:val="333333"/>
          <w:sz w:val="20"/>
        </w:rPr>
        <w:t xml:space="preserve"> — Hospice Medical Directors conduct direct in-home patient visits. Nationally, only 0–5% of hospice patients receive HMD visits. Most agencies limit the HMD to a supervisory/consultative role and send a Nurse Practitioner only for recertification.</w:t>
      </w:r>
    </w:p>
    <w:p>
      <w:pPr>
        <w:pStyle w:val="ListBullet"/>
        <w:spacing w:after="40"/>
        <w:ind w:left="360"/>
      </w:pPr>
      <w:r>
        <w:rPr>
          <w:b/>
          <w:color w:val="333333"/>
          <w:sz w:val="20"/>
        </w:rPr>
        <w:t>Direct physician access</w:t>
      </w:r>
      <w:r>
        <w:rPr>
          <w:color w:val="333333"/>
          <w:sz w:val="20"/>
        </w:rPr>
        <w:t xml:space="preserve"> — HMD shares personal cell phone number with families for immediate clinical questions.</w:t>
      </w:r>
    </w:p>
    <w:p>
      <w:pPr>
        <w:pStyle w:val="ListBullet"/>
        <w:spacing w:after="40"/>
        <w:ind w:left="360"/>
      </w:pPr>
      <w:r>
        <w:rPr>
          <w:b/>
          <w:color w:val="333333"/>
          <w:sz w:val="20"/>
        </w:rPr>
        <w:t>Locally owned</w:t>
      </w:r>
      <w:r>
        <w:rPr>
          <w:color w:val="333333"/>
          <w:sz w:val="20"/>
        </w:rPr>
        <w:t xml:space="preserve"> — Not a corporate chain. Physician-led, family-owned operation in San Diego County (Rawi family).</w:t>
      </w:r>
    </w:p>
    <w:p>
      <w:pPr>
        <w:pStyle w:val="ListBullet"/>
        <w:spacing w:after="40"/>
        <w:ind w:left="360"/>
      </w:pPr>
      <w:r>
        <w:rPr>
          <w:b/>
          <w:color w:val="333333"/>
          <w:sz w:val="20"/>
        </w:rPr>
        <w:t>Medicare-certified</w:t>
      </w:r>
      <w:r>
        <w:rPr>
          <w:color w:val="333333"/>
          <w:sz w:val="20"/>
        </w:rPr>
        <w:t xml:space="preserve"> — Full compliance with federal Conditions of Participation.</w:t>
      </w:r>
    </w:p>
    <w:p>
      <w:pPr>
        <w:pStyle w:val="ListBullet"/>
        <w:spacing w:after="40"/>
        <w:ind w:left="360"/>
      </w:pPr>
      <w:r>
        <w:rPr>
          <w:b/>
          <w:color w:val="333333"/>
          <w:sz w:val="20"/>
        </w:rPr>
        <w:t>Patient-centered interdisciplinary approach</w:t>
      </w:r>
      <w:r>
        <w:rPr>
          <w:color w:val="333333"/>
          <w:sz w:val="20"/>
        </w:rPr>
        <w:t xml:space="preserve"> — Treating physical, emotional, social, and spiritual needs of patient and family as a unit.</w:t>
      </w:r>
    </w:p>
    <w:p>
      <w:pPr>
        <w:pStyle w:val="ListBullet"/>
        <w:spacing w:after="40"/>
        <w:ind w:left="360"/>
      </w:pPr>
      <w:r>
        <w:rPr>
          <w:b/>
          <w:color w:val="333333"/>
          <w:sz w:val="20"/>
        </w:rPr>
        <w:t>Core Values:</w:t>
      </w:r>
      <w:r>
        <w:rPr>
          <w:color w:val="333333"/>
          <w:sz w:val="20"/>
        </w:rPr>
        <w:t xml:space="preserve"> Accountability, Service Excellence, Collaboration.</w:t>
      </w:r>
    </w:p>
    <w:p>
      <w:pPr>
        <w:spacing w:before="200" w:after="60"/>
      </w:pPr>
      <w:r>
        <w:rPr>
          <w:b/>
          <w:i w:val="0"/>
          <w:color w:val="2E6DA4"/>
          <w:sz w:val="24"/>
        </w:rPr>
        <w:t>1.6 Business Model</w:t>
      </w:r>
    </w:p>
    <w:p>
      <w:pPr>
        <w:pStyle w:val="ListBullet"/>
        <w:spacing w:after="40"/>
        <w:ind w:left="360"/>
      </w:pPr>
      <w:r>
        <w:rPr>
          <w:b/>
          <w:color w:val="333333"/>
          <w:sz w:val="20"/>
        </w:rPr>
        <w:t>How the company makes money:</w:t>
      </w:r>
      <w:r>
        <w:rPr>
          <w:color w:val="333333"/>
          <w:sz w:val="20"/>
        </w:rPr>
        <w:t xml:space="preserve"> Medicare reimburses hospice agencies a per-diem (daily) rate for each patient on census. The rate varies by level of care (Routine, Continuous, Respite, General Inpatient). The agency receives this daily rate regardless of how many or few visits occur that day — creating an incentive to manage care efficiently while maintaining quality.</w:t>
      </w:r>
    </w:p>
    <w:p>
      <w:pPr>
        <w:pStyle w:val="ListBullet"/>
        <w:spacing w:after="40"/>
        <w:ind w:left="360"/>
      </w:pPr>
      <w:r>
        <w:rPr>
          <w:b/>
          <w:color w:val="333333"/>
          <w:sz w:val="20"/>
        </w:rPr>
        <w:t>Pricing model:</w:t>
      </w:r>
      <w:r>
        <w:rPr>
          <w:color w:val="333333"/>
          <w:sz w:val="20"/>
        </w:rPr>
        <w:t xml:space="preserve"> No direct cost to patients who have Medicare Part A. Medicare pays 100% of hospice-related services, medications, and equipment. Patients may have small copays for respite care ($5/day) and outpatient drugs (5% coinsurance).</w:t>
      </w:r>
    </w:p>
    <w:p>
      <w:pPr>
        <w:pStyle w:val="ListBullet"/>
        <w:spacing w:after="40"/>
        <w:ind w:left="360"/>
      </w:pPr>
      <w:r>
        <w:rPr>
          <w:b/>
          <w:color w:val="333333"/>
          <w:sz w:val="20"/>
        </w:rPr>
        <w:t>Revenue streams:</w:t>
      </w:r>
    </w:p>
    <w:p>
      <w:pPr>
        <w:pStyle w:val="ListBullet"/>
        <w:spacing w:after="40"/>
        <w:ind w:left="720"/>
      </w:pPr>
      <w:r>
        <w:rPr>
          <w:color w:val="333333"/>
          <w:sz w:val="20"/>
        </w:rPr>
        <w:t>Medicare Hospice Benefit reimbursements (primary — estimated 90%+ of revenue for most hospice agencies)</w:t>
      </w:r>
    </w:p>
    <w:p>
      <w:pPr>
        <w:pStyle w:val="ListBullet"/>
        <w:spacing w:after="40"/>
        <w:ind w:left="720"/>
      </w:pPr>
      <w:r>
        <w:rPr>
          <w:color w:val="333333"/>
          <w:sz w:val="20"/>
        </w:rPr>
        <w:t>Medicaid hospice benefit (secondary — for dual-eligible patients)</w:t>
      </w:r>
    </w:p>
    <w:p>
      <w:pPr>
        <w:pStyle w:val="ListBullet"/>
        <w:spacing w:after="40"/>
        <w:ind w:left="720"/>
      </w:pPr>
      <w:r>
        <w:rPr>
          <w:color w:val="333333"/>
          <w:sz w:val="20"/>
        </w:rPr>
        <w:t>Private insurance hospice benefits (tertiary — some commercial plans have hospice benefits)</w:t>
      </w:r>
    </w:p>
    <w:p>
      <w:pPr>
        <w:pStyle w:val="ListBullet"/>
        <w:spacing w:after="40"/>
        <w:ind w:left="720"/>
      </w:pPr>
      <w:r>
        <w:rPr>
          <w:color w:val="333333"/>
          <w:sz w:val="20"/>
        </w:rPr>
        <w:t>Veteran's Administration (VA) contracts (if applicable — San Diego has significant military/veteran population)</w:t>
      </w:r>
    </w:p>
    <w:p>
      <w:pPr>
        <w:pBdr>
          <w:bottom w:val="single" w:sz="6" w:space="1" w:color="3A9ED4"/>
        </w:pBdr>
        <w:spacing w:after="120"/>
      </w:pPr>
    </w:p>
    <w:p>
      <w:pPr>
        <w:spacing w:before="280" w:after="80"/>
      </w:pPr>
      <w:r>
        <w:rPr>
          <w:b/>
          <w:i w:val="0"/>
          <w:color w:val="1A375E"/>
          <w:sz w:val="30"/>
        </w:rPr>
        <w:t>2. Customer Segments</w:t>
      </w:r>
    </w:p>
    <w:p>
      <w:pPr>
        <w:pBdr>
          <w:bottom w:val="single" w:sz="6" w:space="1" w:color="3A9ED4"/>
        </w:pBdr>
        <w:spacing w:after="120"/>
      </w:pPr>
    </w:p>
    <w:p>
      <w:pPr>
        <w:spacing w:before="200" w:after="60"/>
      </w:pPr>
      <w:r>
        <w:rPr>
          <w:b/>
          <w:i w:val="0"/>
          <w:color w:val="2E6DA4"/>
          <w:sz w:val="24"/>
        </w:rPr>
        <w:t>2.1 Ideal Customer Profile</w:t>
      </w:r>
    </w:p>
    <w:p>
      <w:pPr>
        <w:spacing w:before="120" w:after="40"/>
      </w:pPr>
      <w:r>
        <w:rPr>
          <w:b/>
          <w:color w:val="333333"/>
          <w:sz w:val="20"/>
        </w:rPr>
        <w:t>For patients:</w:t>
      </w:r>
    </w:p>
    <w:p>
      <w:pPr>
        <w:pStyle w:val="ListBullet"/>
        <w:spacing w:after="40"/>
        <w:ind w:left="360"/>
      </w:pPr>
      <w:r>
        <w:rPr>
          <w:color w:val="333333"/>
          <w:sz w:val="20"/>
        </w:rPr>
        <w:t>Terminal illness with a prognosis of six months or less if the disease runs its normal course</w:t>
      </w:r>
    </w:p>
    <w:p>
      <w:pPr>
        <w:pStyle w:val="ListBullet"/>
        <w:spacing w:after="40"/>
        <w:ind w:left="360"/>
      </w:pPr>
      <w:r>
        <w:rPr>
          <w:color w:val="333333"/>
          <w:sz w:val="20"/>
        </w:rPr>
        <w:t>Patient (or authorized representative) willing to elect hospice and forgo curative treatment for the terminal condition</w:t>
      </w:r>
    </w:p>
    <w:p>
      <w:pPr>
        <w:pStyle w:val="ListBullet"/>
        <w:spacing w:after="40"/>
        <w:ind w:left="360"/>
      </w:pPr>
      <w:r>
        <w:rPr>
          <w:color w:val="333333"/>
          <w:sz w:val="20"/>
        </w:rPr>
        <w:t>Resides within Aligned Hospice's service area (San Diego County, including North County)</w:t>
      </w:r>
    </w:p>
    <w:p>
      <w:pPr>
        <w:pStyle w:val="ListBullet"/>
        <w:spacing w:after="40"/>
        <w:ind w:left="360"/>
      </w:pPr>
      <w:r>
        <w:rPr>
          <w:color w:val="333333"/>
          <w:sz w:val="20"/>
        </w:rPr>
        <w:t>Clinical indicators may include: significant functional decline (Karnofsky/PPS scores), recurrent hospitalizations, unintentional weight loss, disease-specific staging criteria</w:t>
      </w:r>
    </w:p>
    <w:p>
      <w:pPr>
        <w:spacing w:before="120" w:after="40"/>
      </w:pPr>
      <w:r>
        <w:rPr>
          <w:b/>
          <w:color w:val="333333"/>
          <w:sz w:val="20"/>
        </w:rPr>
        <w:t>For referral partners:</w:t>
      </w:r>
    </w:p>
    <w:p>
      <w:pPr>
        <w:pStyle w:val="ListBullet"/>
        <w:spacing w:after="40"/>
        <w:ind w:left="360"/>
      </w:pPr>
      <w:r>
        <w:rPr>
          <w:color w:val="333333"/>
          <w:sz w:val="20"/>
        </w:rPr>
        <w:t>Facilities or providers who regularly discharge or manage patients approaching end-of-life</w:t>
      </w:r>
    </w:p>
    <w:p>
      <w:pPr>
        <w:pStyle w:val="ListBullet"/>
        <w:spacing w:after="40"/>
        <w:ind w:left="360"/>
      </w:pPr>
      <w:r>
        <w:rPr>
          <w:color w:val="333333"/>
          <w:sz w:val="20"/>
        </w:rPr>
        <w:t>Partners who value responsive communication, fast admissions, and physician involvement</w:t>
      </w:r>
    </w:p>
    <w:p>
      <w:pPr>
        <w:pStyle w:val="ListBullet"/>
        <w:spacing w:after="40"/>
        <w:ind w:left="360"/>
      </w:pPr>
      <w:r>
        <w:rPr>
          <w:color w:val="333333"/>
          <w:sz w:val="20"/>
        </w:rPr>
        <w:t>Facilities in San Diego County and North County geographic area</w:t>
      </w:r>
    </w:p>
    <w:p>
      <w:pPr>
        <w:spacing w:before="200" w:after="60"/>
      </w:pPr>
      <w:r>
        <w:rPr>
          <w:b/>
          <w:i w:val="0"/>
          <w:color w:val="2E6DA4"/>
          <w:sz w:val="24"/>
        </w:rPr>
        <w:t>2.2 Customer Industries</w:t>
      </w:r>
    </w:p>
    <w:p>
      <w:pPr>
        <w:pStyle w:val="ListBullet"/>
        <w:spacing w:after="40"/>
        <w:ind w:left="360"/>
      </w:pPr>
      <w:r>
        <w:rPr>
          <w:color w:val="333333"/>
          <w:sz w:val="20"/>
        </w:rPr>
        <w:t>Acute care hospitals (discharge planning departments)</w:t>
      </w:r>
    </w:p>
    <w:p>
      <w:pPr>
        <w:pStyle w:val="ListBullet"/>
        <w:spacing w:after="40"/>
        <w:ind w:left="360"/>
      </w:pPr>
      <w:r>
        <w:rPr>
          <w:color w:val="333333"/>
          <w:sz w:val="20"/>
        </w:rPr>
        <w:t>Skilled nursing facilities (SNFs)</w:t>
      </w:r>
    </w:p>
    <w:p>
      <w:pPr>
        <w:pStyle w:val="ListBullet"/>
        <w:spacing w:after="40"/>
        <w:ind w:left="360"/>
      </w:pPr>
      <w:r>
        <w:rPr>
          <w:color w:val="333333"/>
          <w:sz w:val="20"/>
        </w:rPr>
        <w:t>Assisted living / residential care facilities for the elderly (RCFEs)</w:t>
      </w:r>
    </w:p>
    <w:p>
      <w:pPr>
        <w:pStyle w:val="ListBullet"/>
        <w:spacing w:after="40"/>
        <w:ind w:left="360"/>
      </w:pPr>
      <w:r>
        <w:rPr>
          <w:color w:val="333333"/>
          <w:sz w:val="20"/>
        </w:rPr>
        <w:t>Memory care communities</w:t>
      </w:r>
    </w:p>
    <w:p>
      <w:pPr>
        <w:pStyle w:val="ListBullet"/>
        <w:spacing w:after="40"/>
        <w:ind w:left="360"/>
      </w:pPr>
      <w:r>
        <w:rPr>
          <w:color w:val="333333"/>
          <w:sz w:val="20"/>
        </w:rPr>
        <w:t>Continuing Care Retirement Communities (CCRCs)</w:t>
      </w:r>
    </w:p>
    <w:p>
      <w:pPr>
        <w:pStyle w:val="ListBullet"/>
        <w:spacing w:after="40"/>
        <w:ind w:left="360"/>
      </w:pPr>
      <w:r>
        <w:rPr>
          <w:color w:val="333333"/>
          <w:sz w:val="20"/>
        </w:rPr>
        <w:t>Primary care physician groups and geriatricians</w:t>
      </w:r>
    </w:p>
    <w:p>
      <w:pPr>
        <w:pStyle w:val="ListBullet"/>
        <w:spacing w:after="40"/>
        <w:ind w:left="360"/>
      </w:pPr>
      <w:r>
        <w:rPr>
          <w:color w:val="333333"/>
          <w:sz w:val="20"/>
        </w:rPr>
        <w:t>Oncology practices</w:t>
      </w:r>
    </w:p>
    <w:p>
      <w:pPr>
        <w:pStyle w:val="ListBullet"/>
        <w:spacing w:after="40"/>
        <w:ind w:left="360"/>
      </w:pPr>
      <w:r>
        <w:rPr>
          <w:color w:val="333333"/>
          <w:sz w:val="20"/>
        </w:rPr>
        <w:t>Palliative care programs</w:t>
      </w:r>
    </w:p>
    <w:p>
      <w:pPr>
        <w:pStyle w:val="ListBullet"/>
        <w:spacing w:after="40"/>
        <w:ind w:left="360"/>
      </w:pPr>
      <w:r>
        <w:rPr>
          <w:color w:val="333333"/>
          <w:sz w:val="20"/>
        </w:rPr>
        <w:t>Home health agencies (for patients graduating from curative home health to hospice)</w:t>
      </w:r>
    </w:p>
    <w:p>
      <w:pPr>
        <w:spacing w:before="200" w:after="60"/>
      </w:pPr>
      <w:r>
        <w:rPr>
          <w:b/>
          <w:i w:val="0"/>
          <w:color w:val="2E6DA4"/>
          <w:sz w:val="24"/>
        </w:rPr>
        <w:t>2.3 Customer Size</w:t>
      </w:r>
    </w:p>
    <w:p>
      <w:pPr>
        <w:pStyle w:val="ListBullet"/>
        <w:spacing w:after="40"/>
        <w:ind w:left="360"/>
      </w:pPr>
      <w:r>
        <w:rPr>
          <w:b/>
          <w:color w:val="333333"/>
          <w:sz w:val="20"/>
        </w:rPr>
        <w:t>Patient census:</w:t>
      </w:r>
      <w:r>
        <w:rPr>
          <w:color w:val="333333"/>
          <w:sz w:val="20"/>
        </w:rPr>
        <w:t xml:space="preserve"> Small-to-mid-size agency. With approximately 12 employees on LinkedIn and active hiring, estimated census is likely 30–80 patients (typical for an agency of this staffing level in San Diego).</w:t>
      </w:r>
    </w:p>
    <w:p>
      <w:pPr>
        <w:pStyle w:val="ListBullet"/>
        <w:spacing w:after="40"/>
        <w:ind w:left="360"/>
      </w:pPr>
      <w:r>
        <w:rPr>
          <w:b/>
          <w:color w:val="333333"/>
          <w:sz w:val="20"/>
        </w:rPr>
        <w:t>B2B:</w:t>
      </w:r>
      <w:r>
        <w:rPr>
          <w:color w:val="333333"/>
          <w:sz w:val="20"/>
        </w:rPr>
        <w:t xml:space="preserve"> Individual facility relationships. Each partner may refer 1–5+ patients per month depending on size.</w:t>
      </w:r>
    </w:p>
    <w:p>
      <w:pPr>
        <w:pStyle w:val="ListBullet"/>
        <w:spacing w:after="40"/>
        <w:ind w:left="360"/>
      </w:pPr>
      <w:r>
        <w:rPr>
          <w:b/>
          <w:color w:val="333333"/>
          <w:sz w:val="20"/>
        </w:rPr>
        <w:t>Geographic scope:</w:t>
      </w:r>
      <w:r>
        <w:rPr>
          <w:color w:val="333333"/>
          <w:sz w:val="20"/>
        </w:rPr>
        <w:t xml:space="preserve"> San Diego County and North County. The office at 402 W. Broadway Ste. 400 is downtown San Diego; North County expansion is active (per Claudia Miner's Account Manager role for North County).</w:t>
      </w:r>
    </w:p>
    <w:p>
      <w:pPr>
        <w:spacing w:before="200" w:after="60"/>
      </w:pPr>
      <w:r>
        <w:rPr>
          <w:b/>
          <w:i w:val="0"/>
          <w:color w:val="2E6DA4"/>
          <w:sz w:val="24"/>
        </w:rPr>
        <w:t>2.4 Common Customer Problems</w:t>
      </w:r>
    </w:p>
    <w:p>
      <w:pPr>
        <w:spacing w:before="120" w:after="40"/>
      </w:pPr>
      <w:r>
        <w:rPr>
          <w:b/>
          <w:color w:val="333333"/>
          <w:sz w:val="20"/>
        </w:rPr>
        <w:t>Patient/family problems:</w:t>
      </w:r>
    </w:p>
    <w:p>
      <w:pPr>
        <w:pStyle w:val="ListBullet"/>
        <w:spacing w:after="40"/>
        <w:ind w:left="360"/>
      </w:pPr>
      <w:r>
        <w:rPr>
          <w:color w:val="333333"/>
          <w:sz w:val="20"/>
        </w:rPr>
        <w:t>Families unsure whether hospice is the right choice or the right time — often delaying until a crisis</w:t>
      </w:r>
    </w:p>
    <w:p>
      <w:pPr>
        <w:pStyle w:val="ListBullet"/>
        <w:spacing w:after="40"/>
        <w:ind w:left="360"/>
      </w:pPr>
      <w:r>
        <w:rPr>
          <w:color w:val="333333"/>
          <w:sz w:val="20"/>
        </w:rPr>
        <w:t>Common misconceptions that prevent timely elections: "hospice means giving up hope," "it's only for cancer," "you can't see your regular doctor," "it only covers 6 months," "you have to suffer without real medicine"</w:t>
      </w:r>
    </w:p>
    <w:p>
      <w:pPr>
        <w:pStyle w:val="ListBullet"/>
        <w:spacing w:after="40"/>
        <w:ind w:left="360"/>
      </w:pPr>
      <w:r>
        <w:rPr>
          <w:color w:val="333333"/>
          <w:sz w:val="20"/>
        </w:rPr>
        <w:t>Managing complex medical care, appointments, and follow-up calls at home without professional support</w:t>
      </w:r>
    </w:p>
    <w:p>
      <w:pPr>
        <w:pStyle w:val="ListBullet"/>
        <w:spacing w:after="40"/>
        <w:ind w:left="360"/>
      </w:pPr>
      <w:r>
        <w:rPr>
          <w:color w:val="333333"/>
          <w:sz w:val="20"/>
        </w:rPr>
        <w:t>Uncontrolled pain and symptoms at end of life</w:t>
      </w:r>
    </w:p>
    <w:p>
      <w:pPr>
        <w:pStyle w:val="ListBullet"/>
        <w:spacing w:after="40"/>
        <w:ind w:left="360"/>
      </w:pPr>
      <w:r>
        <w:rPr>
          <w:color w:val="333333"/>
          <w:sz w:val="20"/>
        </w:rPr>
        <w:t>Emotional distress, spiritual questions, and anticipatory grief for caregivers</w:t>
      </w:r>
    </w:p>
    <w:p>
      <w:pPr>
        <w:pStyle w:val="ListBullet"/>
        <w:spacing w:after="40"/>
        <w:ind w:left="360"/>
      </w:pPr>
      <w:r>
        <w:rPr>
          <w:color w:val="333333"/>
          <w:sz w:val="20"/>
        </w:rPr>
        <w:t>Confusion about Medicare coverage, what's included, and what "electing hospice" means</w:t>
      </w:r>
    </w:p>
    <w:p>
      <w:pPr>
        <w:pStyle w:val="ListBullet"/>
        <w:spacing w:after="40"/>
        <w:ind w:left="360"/>
      </w:pPr>
      <w:r>
        <w:rPr>
          <w:color w:val="333333"/>
          <w:sz w:val="20"/>
        </w:rPr>
        <w:t>Caregiver burnout with no respite options</w:t>
      </w:r>
    </w:p>
    <w:p>
      <w:pPr>
        <w:spacing w:before="120" w:after="40"/>
      </w:pPr>
      <w:r>
        <w:rPr>
          <w:b/>
          <w:color w:val="333333"/>
          <w:sz w:val="20"/>
        </w:rPr>
        <w:t>Referral partner problems:</w:t>
      </w:r>
    </w:p>
    <w:p>
      <w:pPr>
        <w:pStyle w:val="ListBullet"/>
        <w:spacing w:after="40"/>
        <w:ind w:left="360"/>
      </w:pPr>
      <w:r>
        <w:rPr>
          <w:color w:val="333333"/>
          <w:sz w:val="20"/>
        </w:rPr>
        <w:t>Need a responsive hospice that admits quickly (same-day or next-day) so they can discharge patients or transition care without delays</w:t>
      </w:r>
    </w:p>
    <w:p>
      <w:pPr>
        <w:pStyle w:val="ListBullet"/>
        <w:spacing w:after="40"/>
        <w:ind w:left="360"/>
      </w:pPr>
      <w:r>
        <w:rPr>
          <w:color w:val="333333"/>
          <w:sz w:val="20"/>
        </w:rPr>
        <w:t>Need reliable communication back about referred patients' status</w:t>
      </w:r>
    </w:p>
    <w:p>
      <w:pPr>
        <w:pStyle w:val="ListBullet"/>
        <w:spacing w:after="40"/>
        <w:ind w:left="360"/>
      </w:pPr>
      <w:r>
        <w:rPr>
          <w:color w:val="333333"/>
          <w:sz w:val="20"/>
        </w:rPr>
        <w:t>Want assurance that the hospice will provide quality care that reflects well on their organization</w:t>
      </w:r>
    </w:p>
    <w:p>
      <w:pPr>
        <w:pStyle w:val="ListBullet"/>
        <w:spacing w:after="40"/>
        <w:ind w:left="360"/>
      </w:pPr>
      <w:r>
        <w:rPr>
          <w:color w:val="333333"/>
          <w:sz w:val="20"/>
        </w:rPr>
        <w:t>Difficulty finding hospice agencies where actual physicians (not just NPs) stay involved</w:t>
      </w:r>
    </w:p>
    <w:p>
      <w:pPr>
        <w:spacing w:before="200" w:after="60"/>
      </w:pPr>
      <w:r>
        <w:rPr>
          <w:b/>
          <w:i w:val="0"/>
          <w:color w:val="2E6DA4"/>
          <w:sz w:val="24"/>
        </w:rPr>
        <w:t>2.5 Typical Customer Goals</w:t>
      </w:r>
    </w:p>
    <w:p>
      <w:pPr>
        <w:spacing w:before="120" w:after="40"/>
      </w:pPr>
      <w:r>
        <w:rPr>
          <w:b/>
          <w:color w:val="333333"/>
          <w:sz w:val="20"/>
        </w:rPr>
        <w:t>Patients and families:</w:t>
      </w:r>
    </w:p>
    <w:p>
      <w:pPr>
        <w:pStyle w:val="ListBullet"/>
        <w:spacing w:after="40"/>
        <w:ind w:left="360"/>
      </w:pPr>
      <w:r>
        <w:rPr>
          <w:color w:val="333333"/>
          <w:sz w:val="20"/>
        </w:rPr>
        <w:t>Keep the patient comfortable, pain-free, and at home</w:t>
      </w:r>
    </w:p>
    <w:p>
      <w:pPr>
        <w:pStyle w:val="ListBullet"/>
        <w:spacing w:after="40"/>
        <w:ind w:left="360"/>
      </w:pPr>
      <w:r>
        <w:rPr>
          <w:color w:val="333333"/>
          <w:sz w:val="20"/>
        </w:rPr>
        <w:t>Maintain dignity, independence, and quality of life in remaining time</w:t>
      </w:r>
    </w:p>
    <w:p>
      <w:pPr>
        <w:pStyle w:val="ListBullet"/>
        <w:spacing w:after="40"/>
        <w:ind w:left="360"/>
      </w:pPr>
      <w:r>
        <w:rPr>
          <w:color w:val="333333"/>
          <w:sz w:val="20"/>
        </w:rPr>
        <w:t>Eliminate unnecessary hospital visits, ER trips, and medical complexity</w:t>
      </w:r>
    </w:p>
    <w:p>
      <w:pPr>
        <w:pStyle w:val="ListBullet"/>
        <w:spacing w:after="40"/>
        <w:ind w:left="360"/>
      </w:pPr>
      <w:r>
        <w:rPr>
          <w:color w:val="333333"/>
          <w:sz w:val="20"/>
        </w:rPr>
        <w:t>Access professional medical, emotional, and spiritual support — not just nursing</w:t>
      </w:r>
    </w:p>
    <w:p>
      <w:pPr>
        <w:pStyle w:val="ListBullet"/>
        <w:spacing w:after="40"/>
        <w:ind w:left="360"/>
      </w:pPr>
      <w:r>
        <w:rPr>
          <w:color w:val="333333"/>
          <w:sz w:val="20"/>
        </w:rPr>
        <w:t>Understand Medicare benefits and pay nothing out of pocket</w:t>
      </w:r>
    </w:p>
    <w:p>
      <w:pPr>
        <w:pStyle w:val="ListBullet"/>
        <w:spacing w:after="40"/>
        <w:ind w:left="360"/>
      </w:pPr>
      <w:r>
        <w:rPr>
          <w:color w:val="333333"/>
          <w:sz w:val="20"/>
        </w:rPr>
        <w:t>Create meaningful time with loved ones without the burden of managing medical care alone</w:t>
      </w:r>
    </w:p>
    <w:p>
      <w:pPr>
        <w:pStyle w:val="ListBullet"/>
        <w:spacing w:after="40"/>
        <w:ind w:left="360"/>
      </w:pPr>
      <w:r>
        <w:rPr>
          <w:color w:val="333333"/>
          <w:sz w:val="20"/>
        </w:rPr>
        <w:t>Have a doctor they can actually reach when something changes</w:t>
      </w:r>
    </w:p>
    <w:p>
      <w:pPr>
        <w:spacing w:before="120" w:after="40"/>
      </w:pPr>
      <w:r>
        <w:rPr>
          <w:b/>
          <w:color w:val="333333"/>
          <w:sz w:val="20"/>
        </w:rPr>
        <w:t>Referral partners:</w:t>
      </w:r>
    </w:p>
    <w:p>
      <w:pPr>
        <w:pStyle w:val="ListBullet"/>
        <w:spacing w:after="40"/>
        <w:ind w:left="360"/>
      </w:pPr>
      <w:r>
        <w:rPr>
          <w:color w:val="333333"/>
          <w:sz w:val="20"/>
        </w:rPr>
        <w:t>Efficiently transition appropriate patients to hospice without delays</w:t>
      </w:r>
    </w:p>
    <w:p>
      <w:pPr>
        <w:pStyle w:val="ListBullet"/>
        <w:spacing w:after="40"/>
        <w:ind w:left="360"/>
      </w:pPr>
      <w:r>
        <w:rPr>
          <w:color w:val="333333"/>
          <w:sz w:val="20"/>
        </w:rPr>
        <w:t>Trust that the hospice team will communicate promptly about admissions, status changes, and issues</w:t>
      </w:r>
    </w:p>
    <w:p>
      <w:pPr>
        <w:pStyle w:val="ListBullet"/>
        <w:spacing w:after="40"/>
        <w:ind w:left="360"/>
      </w:pPr>
      <w:r>
        <w:rPr>
          <w:color w:val="333333"/>
          <w:sz w:val="20"/>
        </w:rPr>
        <w:t>Build a reliable partnership with a hospice that makes them look good to patients and families</w:t>
      </w:r>
    </w:p>
    <w:p>
      <w:pPr>
        <w:pStyle w:val="ListBullet"/>
        <w:spacing w:after="40"/>
        <w:ind w:left="360"/>
      </w:pPr>
      <w:r>
        <w:rPr>
          <w:color w:val="333333"/>
          <w:sz w:val="20"/>
        </w:rPr>
        <w:t>Access a physician-led team (HMD involvement) for complex cases</w:t>
      </w:r>
    </w:p>
    <w:p>
      <w:pPr>
        <w:pBdr>
          <w:bottom w:val="single" w:sz="6" w:space="1" w:color="3A9ED4"/>
        </w:pBdr>
        <w:spacing w:after="120"/>
      </w:pPr>
    </w:p>
    <w:p>
      <w:pPr>
        <w:spacing w:before="280" w:after="80"/>
      </w:pPr>
      <w:r>
        <w:rPr>
          <w:b/>
          <w:i w:val="0"/>
          <w:color w:val="1A375E"/>
          <w:sz w:val="30"/>
        </w:rPr>
        <w:t>3. Product / Service Breakdown</w:t>
      </w:r>
    </w:p>
    <w:p>
      <w:pPr>
        <w:pBdr>
          <w:bottom w:val="single" w:sz="6" w:space="1" w:color="3A9ED4"/>
        </w:pBdr>
        <w:spacing w:after="120"/>
      </w:pPr>
    </w:p>
    <w:p>
      <w:pPr>
        <w:spacing w:before="200" w:after="60"/>
      </w:pPr>
      <w:r>
        <w:rPr>
          <w:b/>
          <w:i w:val="0"/>
          <w:color w:val="2E6DA4"/>
          <w:sz w:val="24"/>
        </w:rPr>
        <w:t>3.1 Core Services (Medicare-Mandated)</w:t>
      </w:r>
    </w:p>
    <w:p>
      <w:pPr>
        <w:spacing w:after="80" w:before="0"/>
        <w:ind w:left="0"/>
      </w:pPr>
      <w:r>
        <w:rPr>
          <w:color w:val="333333"/>
          <w:sz w:val="20"/>
        </w:rPr>
        <w:t>All of the following are required under Medicare Conditions of Participation for hospice agencies:</w:t>
      </w:r>
    </w:p>
    <w:p>
      <w:pPr>
        <w:spacing w:after="40"/>
        <w:ind w:left="360" w:hanging="360"/>
      </w:pPr>
      <w:r>
        <w:rPr>
          <w:b/>
          <w:color w:val="2E6DA4"/>
          <w:sz w:val="20"/>
        </w:rPr>
        <w:t xml:space="preserve">1. </w:t>
      </w:r>
      <w:r>
        <w:rPr>
          <w:b/>
          <w:color w:val="333333"/>
          <w:sz w:val="20"/>
        </w:rPr>
        <w:t>Physician / HMD Care</w:t>
      </w:r>
      <w:r>
        <w:rPr>
          <w:color w:val="333333"/>
          <w:sz w:val="20"/>
        </w:rPr>
        <w:t xml:space="preserve"> — Hospice Medical Director oversees all care plans, certifies/recertifies eligibility, and (uniquely at Aligned Hospice) conducts direct in-home visits and shares personal cell phone with families.</w:t>
      </w:r>
    </w:p>
    <w:p>
      <w:pPr>
        <w:spacing w:after="40"/>
        <w:ind w:left="360" w:hanging="360"/>
      </w:pPr>
      <w:r>
        <w:rPr>
          <w:b/>
          <w:color w:val="2E6DA4"/>
          <w:sz w:val="20"/>
        </w:rPr>
        <w:t xml:space="preserve">2. </w:t>
      </w:r>
      <w:r>
        <w:rPr>
          <w:b/>
          <w:color w:val="333333"/>
          <w:sz w:val="20"/>
        </w:rPr>
        <w:t>Nursing (RN/LPN)</w:t>
      </w:r>
      <w:r>
        <w:rPr>
          <w:color w:val="333333"/>
          <w:sz w:val="20"/>
        </w:rPr>
        <w:t xml:space="preserve"> — Registered Nurses and Licensed Practical Nurses coordinate the plan of care, manage medications, assess patient status, and provide skilled nursing interventions.</w:t>
      </w:r>
    </w:p>
    <w:p>
      <w:pPr>
        <w:spacing w:after="40"/>
        <w:ind w:left="360" w:hanging="360"/>
      </w:pPr>
      <w:r>
        <w:rPr>
          <w:b/>
          <w:color w:val="2E6DA4"/>
          <w:sz w:val="20"/>
        </w:rPr>
        <w:t xml:space="preserve">3. </w:t>
      </w:r>
      <w:r>
        <w:rPr>
          <w:b/>
          <w:color w:val="333333"/>
          <w:sz w:val="20"/>
        </w:rPr>
        <w:t>Pain &amp; Symptom Management</w:t>
      </w:r>
      <w:r>
        <w:rPr>
          <w:color w:val="333333"/>
          <w:sz w:val="20"/>
        </w:rPr>
        <w:t xml:space="preserve"> — Physicians and pharmacists manage pain medications. Hospice covers all medications related to the terminal diagnosis. On-call pharmacy access ensures after-hours medication needs are met.</w:t>
      </w:r>
    </w:p>
    <w:p>
      <w:pPr>
        <w:spacing w:after="40"/>
        <w:ind w:left="360" w:hanging="360"/>
      </w:pPr>
      <w:r>
        <w:rPr>
          <w:b/>
          <w:color w:val="2E6DA4"/>
          <w:sz w:val="20"/>
        </w:rPr>
        <w:t xml:space="preserve">4. </w:t>
      </w:r>
      <w:r>
        <w:rPr>
          <w:b/>
          <w:color w:val="333333"/>
          <w:sz w:val="20"/>
        </w:rPr>
        <w:t>Certified Home Health Aides (CHHAs)</w:t>
      </w:r>
      <w:r>
        <w:rPr>
          <w:color w:val="333333"/>
          <w:sz w:val="20"/>
        </w:rPr>
        <w:t xml:space="preserve"> — Personal care assistance: bathing, dressing, grooming, mobility support, light homemaking related to patient comfort.</w:t>
      </w:r>
    </w:p>
    <w:p>
      <w:pPr>
        <w:spacing w:after="40"/>
        <w:ind w:left="360" w:hanging="360"/>
      </w:pPr>
      <w:r>
        <w:rPr>
          <w:b/>
          <w:color w:val="2E6DA4"/>
          <w:sz w:val="20"/>
        </w:rPr>
        <w:t xml:space="preserve">5. </w:t>
      </w:r>
      <w:r>
        <w:rPr>
          <w:b/>
          <w:color w:val="333333"/>
          <w:sz w:val="20"/>
        </w:rPr>
        <w:t>Medical Social Workers</w:t>
      </w:r>
      <w:r>
        <w:rPr>
          <w:color w:val="333333"/>
          <w:sz w:val="20"/>
        </w:rPr>
        <w:t xml:space="preserve"> — Address practical concerns (advance directives, insurance, placement), financial guidance, emotional support, and family counseling.</w:t>
      </w:r>
    </w:p>
    <w:p>
      <w:pPr>
        <w:spacing w:after="40"/>
        <w:ind w:left="360" w:hanging="360"/>
      </w:pPr>
      <w:r>
        <w:rPr>
          <w:b/>
          <w:color w:val="2E6DA4"/>
          <w:sz w:val="20"/>
        </w:rPr>
        <w:t xml:space="preserve">6. </w:t>
      </w:r>
      <w:r>
        <w:rPr>
          <w:b/>
          <w:color w:val="333333"/>
          <w:sz w:val="20"/>
        </w:rPr>
        <w:t>Chaplain / Spiritual Counseling</w:t>
      </w:r>
      <w:r>
        <w:rPr>
          <w:color w:val="333333"/>
          <w:sz w:val="20"/>
        </w:rPr>
        <w:t xml:space="preserve"> — Non-denominational spiritual care, emotional support, end-of-life meaning-making, and bereavement counseling for families.</w:t>
      </w:r>
    </w:p>
    <w:p>
      <w:pPr>
        <w:spacing w:after="40"/>
        <w:ind w:left="360" w:hanging="360"/>
      </w:pPr>
      <w:r>
        <w:rPr>
          <w:b/>
          <w:color w:val="2E6DA4"/>
          <w:sz w:val="20"/>
        </w:rPr>
        <w:t xml:space="preserve">7. </w:t>
      </w:r>
      <w:r>
        <w:rPr>
          <w:b/>
          <w:color w:val="333333"/>
          <w:sz w:val="20"/>
        </w:rPr>
        <w:t>Bereavement Program</w:t>
      </w:r>
      <w:r>
        <w:rPr>
          <w:color w:val="333333"/>
          <w:sz w:val="20"/>
        </w:rPr>
        <w:t xml:space="preserve"> — Medicare-mandated support for family members for up to 13 months after patient death. Includes check-in calls, grief materials, counseling referrals, and memorial events.</w:t>
      </w:r>
    </w:p>
    <w:p>
      <w:pPr>
        <w:spacing w:after="40"/>
        <w:ind w:left="360" w:hanging="360"/>
      </w:pPr>
      <w:r>
        <w:rPr>
          <w:b/>
          <w:color w:val="2E6DA4"/>
          <w:sz w:val="20"/>
        </w:rPr>
        <w:t xml:space="preserve">8. </w:t>
      </w:r>
      <w:r>
        <w:rPr>
          <w:b/>
          <w:color w:val="333333"/>
          <w:sz w:val="20"/>
        </w:rPr>
        <w:t>Volunteer Program</w:t>
      </w:r>
      <w:r>
        <w:rPr>
          <w:color w:val="333333"/>
          <w:sz w:val="20"/>
        </w:rPr>
        <w:t xml:space="preserve"> — Medicare requires hospice agencies to use volunteers for a minimum of 5% of total patient care hours. Aligned Hospice's program (led by Emily) provides companionship, enrichment activities, and peer support. Includes a cuddle bear program connecting CCRC volunteers with memory care patients.</w:t>
      </w:r>
    </w:p>
    <w:p>
      <w:pPr>
        <w:spacing w:after="40"/>
        <w:ind w:left="360" w:hanging="360"/>
      </w:pPr>
      <w:r>
        <w:rPr>
          <w:b/>
          <w:color w:val="2E6DA4"/>
          <w:sz w:val="20"/>
        </w:rPr>
        <w:t xml:space="preserve">9. </w:t>
      </w:r>
      <w:r>
        <w:rPr>
          <w:b/>
          <w:color w:val="333333"/>
          <w:sz w:val="20"/>
        </w:rPr>
        <w:t>Medical Equipment &amp; Supplies</w:t>
      </w:r>
      <w:r>
        <w:rPr>
          <w:color w:val="333333"/>
          <w:sz w:val="20"/>
        </w:rPr>
        <w:t xml:space="preserve"> — Basic DME (hospital beds, wheelchairs, oxygen, commodes) and medical supplies related to the hospice plan of care. Coordinated through contracted DME vendors.</w:t>
      </w:r>
    </w:p>
    <w:p>
      <w:pPr>
        <w:spacing w:after="40"/>
        <w:ind w:left="360" w:hanging="360"/>
      </w:pPr>
      <w:r>
        <w:rPr>
          <w:b/>
          <w:color w:val="2E6DA4"/>
          <w:sz w:val="20"/>
        </w:rPr>
        <w:t xml:space="preserve">10. </w:t>
      </w:r>
      <w:r>
        <w:rPr>
          <w:b/>
          <w:color w:val="333333"/>
          <w:sz w:val="20"/>
        </w:rPr>
        <w:t>Therapy Services</w:t>
      </w:r>
      <w:r>
        <w:rPr>
          <w:color w:val="333333"/>
          <w:sz w:val="20"/>
        </w:rPr>
        <w:t xml:space="preserve"> — Physical, occupational, and speech therapists to maintain patient comfort and function (palliative/maintenance goals, not curative rehabilitation).</w:t>
      </w:r>
    </w:p>
    <w:p>
      <w:pPr>
        <w:spacing w:before="200" w:after="60"/>
      </w:pPr>
      <w:r>
        <w:rPr>
          <w:b/>
          <w:i w:val="0"/>
          <w:color w:val="2E6DA4"/>
          <w:sz w:val="24"/>
        </w:rPr>
        <w:t>3.2 Enhanced Services (Aligned Hospice Differentiators)</w:t>
      </w:r>
    </w:p>
    <w:p>
      <w:pPr>
        <w:spacing w:after="80" w:before="0"/>
        <w:ind w:left="0"/>
      </w:pPr>
      <w:r>
        <w:rPr>
          <w:color w:val="333333"/>
          <w:sz w:val="20"/>
        </w:rPr>
        <w:t>These go beyond minimum Medicare requirements:</w:t>
      </w:r>
    </w:p>
    <w:p>
      <w:pPr>
        <w:pStyle w:val="ListBullet"/>
        <w:spacing w:after="40"/>
        <w:ind w:left="360"/>
      </w:pPr>
      <w:r>
        <w:rPr>
          <w:b/>
          <w:color w:val="333333"/>
          <w:sz w:val="20"/>
        </w:rPr>
        <w:t>HMD in-home visits</w:t>
      </w:r>
      <w:r>
        <w:rPr>
          <w:color w:val="333333"/>
          <w:sz w:val="20"/>
        </w:rPr>
        <w:t xml:space="preserve"> — Direct physician house calls. Medicare does not mandate a specific number of HMD visits; this is an enhancement Aligned Hospice chooses to provide.</w:t>
      </w:r>
    </w:p>
    <w:p>
      <w:pPr>
        <w:pStyle w:val="ListBullet"/>
        <w:spacing w:after="40"/>
        <w:ind w:left="360"/>
      </w:pPr>
      <w:r>
        <w:rPr>
          <w:b/>
          <w:color w:val="333333"/>
          <w:sz w:val="20"/>
        </w:rPr>
        <w:t>HMD direct cell phone access</w:t>
      </w:r>
      <w:r>
        <w:rPr>
          <w:color w:val="333333"/>
          <w:sz w:val="20"/>
        </w:rPr>
        <w:t xml:space="preserve"> — Families can reach the physician directly without going through triage.</w:t>
      </w:r>
    </w:p>
    <w:p>
      <w:pPr>
        <w:pStyle w:val="ListBullet"/>
        <w:spacing w:after="40"/>
        <w:ind w:left="360"/>
      </w:pPr>
      <w:r>
        <w:rPr>
          <w:b/>
          <w:color w:val="333333"/>
          <w:sz w:val="20"/>
        </w:rPr>
        <w:t>Hospice Enrichment Coordinator (Angela Kapiloff)</w:t>
      </w:r>
      <w:r>
        <w:rPr>
          <w:color w:val="333333"/>
          <w:sz w:val="20"/>
        </w:rPr>
        <w:t xml:space="preserve"> — Dedicated role for quality-of-life programs, activities, and enrichment beyond basic care.</w:t>
      </w:r>
    </w:p>
    <w:p>
      <w:pPr>
        <w:pStyle w:val="ListBullet"/>
        <w:spacing w:after="40"/>
        <w:ind w:left="360"/>
      </w:pPr>
      <w:r>
        <w:rPr>
          <w:b/>
          <w:color w:val="333333"/>
          <w:sz w:val="20"/>
        </w:rPr>
        <w:t>Dietician services</w:t>
      </w:r>
      <w:r>
        <w:rPr>
          <w:color w:val="333333"/>
          <w:sz w:val="20"/>
        </w:rPr>
        <w:t xml:space="preserve"> — Meal planning assistance for comfort and nutrition during end-of-life.</w:t>
      </w:r>
    </w:p>
    <w:p>
      <w:pPr>
        <w:pStyle w:val="ListBullet"/>
        <w:spacing w:after="40"/>
        <w:ind w:left="360"/>
      </w:pPr>
      <w:r>
        <w:rPr>
          <w:b/>
          <w:color w:val="333333"/>
          <w:sz w:val="20"/>
        </w:rPr>
        <w:t>Community volunteer enrichment</w:t>
      </w:r>
      <w:r>
        <w:rPr>
          <w:color w:val="333333"/>
          <w:sz w:val="20"/>
        </w:rPr>
        <w:t xml:space="preserve"> — Structured peer-to-peer support programs between facilities (e.g., CCRC residents making cuddle bears for memory care patients at another facility).</w:t>
      </w:r>
    </w:p>
    <w:p>
      <w:pPr>
        <w:spacing w:before="200" w:after="60"/>
      </w:pPr>
      <w:r>
        <w:rPr>
          <w:b/>
          <w:i w:val="0"/>
          <w:color w:val="2E6DA4"/>
          <w:sz w:val="24"/>
        </w:rPr>
        <w:t>3.3 Product Features</w:t>
      </w:r>
    </w:p>
    <w:p>
      <w:pPr>
        <w:pStyle w:val="ListBullet"/>
        <w:spacing w:after="40"/>
        <w:ind w:left="360"/>
      </w:pPr>
      <w:r>
        <w:rPr>
          <w:color w:val="333333"/>
          <w:sz w:val="20"/>
        </w:rPr>
        <w:t>24/7 professional care availability (on-call nurse responds after hours, weekends, and holidays)</w:t>
      </w:r>
    </w:p>
    <w:p>
      <w:pPr>
        <w:pStyle w:val="ListBullet"/>
        <w:spacing w:after="40"/>
        <w:ind w:left="360"/>
      </w:pPr>
      <w:r>
        <w:rPr>
          <w:color w:val="333333"/>
          <w:sz w:val="20"/>
        </w:rPr>
        <w:t>HMD in-home visits (extremely rare nationally — major differentiator)</w:t>
      </w:r>
    </w:p>
    <w:p>
      <w:pPr>
        <w:pStyle w:val="ListBullet"/>
        <w:spacing w:after="40"/>
        <w:ind w:left="360"/>
      </w:pPr>
      <w:r>
        <w:rPr>
          <w:color w:val="333333"/>
          <w:sz w:val="20"/>
        </w:rPr>
        <w:t>HMD shares direct personal cell phone with patient families</w:t>
      </w:r>
    </w:p>
    <w:p>
      <w:pPr>
        <w:pStyle w:val="ListBullet"/>
        <w:spacing w:after="40"/>
        <w:ind w:left="360"/>
      </w:pPr>
      <w:r>
        <w:rPr>
          <w:color w:val="333333"/>
          <w:sz w:val="20"/>
        </w:rPr>
        <w:t>Full interdisciplinary team approach (medical, social, spiritual, therapy — not just nursing)</w:t>
      </w:r>
    </w:p>
    <w:p>
      <w:pPr>
        <w:pStyle w:val="ListBullet"/>
        <w:spacing w:after="40"/>
        <w:ind w:left="360"/>
      </w:pPr>
      <w:r>
        <w:rPr>
          <w:color w:val="333333"/>
          <w:sz w:val="20"/>
        </w:rPr>
        <w:t>Medicare-certified — no out-of-pocket cost to most patients</w:t>
      </w:r>
    </w:p>
    <w:p>
      <w:pPr>
        <w:pStyle w:val="ListBullet"/>
        <w:spacing w:after="40"/>
        <w:ind w:left="360"/>
      </w:pPr>
      <w:r>
        <w:rPr>
          <w:color w:val="333333"/>
          <w:sz w:val="20"/>
        </w:rPr>
        <w:t>Elective service: hospice is voluntary. Families can decline visits, revoke at any time, or call for additional support</w:t>
      </w:r>
    </w:p>
    <w:p>
      <w:pPr>
        <w:pStyle w:val="ListBullet"/>
        <w:spacing w:after="40"/>
        <w:ind w:left="360"/>
      </w:pPr>
      <w:r>
        <w:rPr>
          <w:color w:val="333333"/>
          <w:sz w:val="20"/>
        </w:rPr>
        <w:t>Responsive admissions (industry expectation: same-day or next-business-day for appropriate referrals)</w:t>
      </w:r>
    </w:p>
    <w:p>
      <w:pPr>
        <w:pStyle w:val="ListBullet"/>
        <w:spacing w:after="40"/>
        <w:ind w:left="360"/>
      </w:pPr>
      <w:r>
        <w:rPr>
          <w:color w:val="333333"/>
          <w:sz w:val="20"/>
        </w:rPr>
        <w:t>Local physician ownership ensures clinical decision-making stays patient-centered, not profit-driven</w:t>
      </w:r>
    </w:p>
    <w:p>
      <w:pPr>
        <w:spacing w:before="200" w:after="60"/>
      </w:pPr>
      <w:r>
        <w:rPr>
          <w:b/>
          <w:i w:val="0"/>
          <w:color w:val="2E6DA4"/>
          <w:sz w:val="24"/>
        </w:rPr>
        <w:t>3.4 Deliverables Clients Receive</w:t>
      </w:r>
    </w:p>
    <w:p>
      <w:pPr>
        <w:pStyle w:val="ListBullet"/>
        <w:spacing w:after="40"/>
        <w:ind w:left="360"/>
      </w:pPr>
      <w:r>
        <w:rPr>
          <w:color w:val="333333"/>
          <w:sz w:val="20"/>
        </w:rPr>
        <w:t>Personalized hospice plan of care (updated at each IDT meeting and with every condition change)</w:t>
      </w:r>
    </w:p>
    <w:p>
      <w:pPr>
        <w:pStyle w:val="ListBullet"/>
        <w:spacing w:after="40"/>
        <w:ind w:left="360"/>
      </w:pPr>
      <w:r>
        <w:rPr>
          <w:color w:val="333333"/>
          <w:sz w:val="20"/>
        </w:rPr>
        <w:t>Regular in-home visits from assigned nurse, aide, social worker, chaplain, and therapist(s)</w:t>
      </w:r>
    </w:p>
    <w:p>
      <w:pPr>
        <w:pStyle w:val="ListBullet"/>
        <w:spacing w:after="40"/>
        <w:ind w:left="360"/>
      </w:pPr>
      <w:r>
        <w:rPr>
          <w:color w:val="333333"/>
          <w:sz w:val="20"/>
        </w:rPr>
        <w:t>Medical equipment and supplies delivered and maintained at the home</w:t>
      </w:r>
    </w:p>
    <w:p>
      <w:pPr>
        <w:pStyle w:val="ListBullet"/>
        <w:spacing w:after="40"/>
        <w:ind w:left="360"/>
      </w:pPr>
      <w:r>
        <w:rPr>
          <w:color w:val="333333"/>
          <w:sz w:val="20"/>
        </w:rPr>
        <w:t>All hospice-related medications provided and coordinated (including delivery)</w:t>
      </w:r>
    </w:p>
    <w:p>
      <w:pPr>
        <w:pStyle w:val="ListBullet"/>
        <w:spacing w:after="40"/>
        <w:ind w:left="360"/>
      </w:pPr>
      <w:r>
        <w:rPr>
          <w:color w:val="333333"/>
          <w:sz w:val="20"/>
        </w:rPr>
        <w:t>Family/caregiver education at each visit (symptom management, what to expect, when to call)</w:t>
      </w:r>
    </w:p>
    <w:p>
      <w:pPr>
        <w:pStyle w:val="ListBullet"/>
        <w:spacing w:after="40"/>
        <w:ind w:left="360"/>
      </w:pPr>
      <w:r>
        <w:rPr>
          <w:color w:val="333333"/>
          <w:sz w:val="20"/>
        </w:rPr>
        <w:t>Written materials: patient rights, advance directive guidance, emergency contacts, medication lists</w:t>
      </w:r>
    </w:p>
    <w:p>
      <w:pPr>
        <w:pStyle w:val="ListBullet"/>
        <w:spacing w:after="40"/>
        <w:ind w:left="360"/>
      </w:pPr>
      <w:r>
        <w:rPr>
          <w:color w:val="333333"/>
          <w:sz w:val="20"/>
        </w:rPr>
        <w:t>Bereavement support for 13 months after death (calls, materials, referrals)</w:t>
      </w:r>
    </w:p>
    <w:p>
      <w:pPr>
        <w:pStyle w:val="ListBullet"/>
        <w:spacing w:after="40"/>
        <w:ind w:left="360"/>
      </w:pPr>
      <w:r>
        <w:rPr>
          <w:color w:val="333333"/>
          <w:sz w:val="20"/>
        </w:rPr>
        <w:t>24/7 access to on-call nurse by phone</w:t>
      </w:r>
    </w:p>
    <w:p>
      <w:pPr>
        <w:pStyle w:val="ListBullet"/>
        <w:spacing w:after="40"/>
        <w:ind w:left="360"/>
      </w:pPr>
      <w:r>
        <w:rPr>
          <w:color w:val="333333"/>
          <w:sz w:val="20"/>
        </w:rPr>
        <w:t>Direct cell phone access to the Hospice Medical Director</w:t>
      </w:r>
    </w:p>
    <w:p>
      <w:pPr>
        <w:spacing w:before="200" w:after="60"/>
      </w:pPr>
      <w:r>
        <w:rPr>
          <w:b/>
          <w:i w:val="0"/>
          <w:color w:val="2E6DA4"/>
          <w:sz w:val="24"/>
        </w:rPr>
        <w:t>3.5 What Makes the Service Different</w:t>
      </w:r>
    </w:p>
    <w:p>
      <w:pPr>
        <w:pStyle w:val="ListBullet"/>
        <w:spacing w:after="40"/>
        <w:ind w:left="360"/>
      </w:pPr>
      <w:r>
        <w:rPr>
          <w:b/>
          <w:color w:val="333333"/>
          <w:sz w:val="20"/>
        </w:rPr>
        <w:t>HMD home visits</w:t>
      </w:r>
      <w:r>
        <w:rPr>
          <w:color w:val="333333"/>
          <w:sz w:val="20"/>
        </w:rPr>
        <w:t xml:space="preserve"> — The Hospice Medical Director personally visits patients at home. Nationally, this is done for only 0–5% of hospice patients. Most agencies limit the HMD to chart review and order signing. At Aligned Hospice, the HMD is clinically active and present with families.</w:t>
      </w:r>
    </w:p>
    <w:p>
      <w:pPr>
        <w:pStyle w:val="ListBullet"/>
        <w:spacing w:after="40"/>
        <w:ind w:left="360"/>
      </w:pPr>
      <w:r>
        <w:rPr>
          <w:b/>
          <w:color w:val="333333"/>
          <w:sz w:val="20"/>
        </w:rPr>
        <w:t>Direct physician access</w:t>
      </w:r>
      <w:r>
        <w:rPr>
          <w:color w:val="333333"/>
          <w:sz w:val="20"/>
        </w:rPr>
        <w:t xml:space="preserve"> — HMD gives families a personal cell phone number. No phone tree, no triage delay for physician-level questions.</w:t>
      </w:r>
    </w:p>
    <w:p>
      <w:pPr>
        <w:pStyle w:val="ListBullet"/>
        <w:spacing w:after="40"/>
        <w:ind w:left="360"/>
      </w:pPr>
      <w:r>
        <w:rPr>
          <w:b/>
          <w:color w:val="333333"/>
          <w:sz w:val="20"/>
        </w:rPr>
        <w:t>Physician-led, family-owned</w:t>
      </w:r>
      <w:r>
        <w:rPr>
          <w:color w:val="333333"/>
          <w:sz w:val="20"/>
        </w:rPr>
        <w:t xml:space="preserve"> — Founded/led by Taib Rawi, DO, MBA, CMD, HMDC. Not a private-equity-backed chain. Clinical decisions are made locally by a physician who sees patients.</w:t>
      </w:r>
    </w:p>
    <w:p>
      <w:pPr>
        <w:pStyle w:val="ListBullet"/>
        <w:spacing w:after="40"/>
        <w:ind w:left="360"/>
      </w:pPr>
      <w:r>
        <w:rPr>
          <w:b/>
          <w:color w:val="333333"/>
          <w:sz w:val="20"/>
        </w:rPr>
        <w:t>Relationship-driven culture</w:t>
      </w:r>
      <w:r>
        <w:rPr>
          <w:color w:val="333333"/>
          <w:sz w:val="20"/>
        </w:rPr>
        <w:t xml:space="preserve"> — Small team that knows patients personally. Leadership emphasizes "you are more than your terminal diagnosis."</w:t>
      </w:r>
    </w:p>
    <w:p>
      <w:pPr>
        <w:pStyle w:val="ListBullet"/>
        <w:spacing w:after="40"/>
        <w:ind w:left="360"/>
      </w:pPr>
      <w:r>
        <w:rPr>
          <w:b/>
          <w:color w:val="333333"/>
          <w:sz w:val="20"/>
        </w:rPr>
        <w:t>Enrichment beyond basic care</w:t>
      </w:r>
      <w:r>
        <w:rPr>
          <w:color w:val="333333"/>
          <w:sz w:val="20"/>
        </w:rPr>
        <w:t xml:space="preserve"> — Dedicated Hospice Enrichment Coordinator role. Volunteer programs focused on community connection and quality-of-life activities, not just checkbox compliance.</w:t>
      </w:r>
    </w:p>
    <w:p>
      <w:pPr>
        <w:pStyle w:val="ListBullet"/>
        <w:spacing w:after="40"/>
        <w:ind w:left="360"/>
      </w:pPr>
      <w:r>
        <w:rPr>
          <w:b/>
          <w:color w:val="333333"/>
          <w:sz w:val="20"/>
        </w:rPr>
        <w:t>Responsive and fast</w:t>
      </w:r>
      <w:r>
        <w:rPr>
          <w:color w:val="333333"/>
          <w:sz w:val="20"/>
        </w:rPr>
        <w:t xml:space="preserve"> — Leadership hires emphasize "prompt communication, seamless coordination" (per Intake Manager announcement). Speed from referral to admission is a competitive priority.</w:t>
      </w:r>
    </w:p>
    <w:p>
      <w:pPr>
        <w:pBdr>
          <w:bottom w:val="single" w:sz="6" w:space="1" w:color="3A9ED4"/>
        </w:pBdr>
        <w:spacing w:after="120"/>
      </w:pPr>
    </w:p>
    <w:p>
      <w:pPr>
        <w:spacing w:before="280" w:after="80"/>
      </w:pPr>
      <w:r>
        <w:rPr>
          <w:b/>
          <w:i w:val="0"/>
          <w:color w:val="1A375E"/>
          <w:sz w:val="30"/>
        </w:rPr>
        <w:t>4. Customer Journey</w:t>
      </w:r>
    </w:p>
    <w:p>
      <w:pPr>
        <w:pBdr>
          <w:bottom w:val="single" w:sz="6" w:space="1" w:color="3A9ED4"/>
        </w:pBdr>
        <w:spacing w:after="120"/>
      </w:pPr>
    </w:p>
    <w:p>
      <w:pPr>
        <w:spacing w:before="200" w:after="60"/>
      </w:pPr>
      <w:r>
        <w:rPr>
          <w:b/>
          <w:i w:val="0"/>
          <w:color w:val="2E6DA4"/>
          <w:sz w:val="24"/>
        </w:rPr>
        <w:t>4.1 Lead Generation</w:t>
      </w:r>
    </w:p>
    <w:p>
      <w:pPr>
        <w:spacing w:after="80" w:before="0"/>
        <w:ind w:left="0"/>
      </w:pPr>
      <w:r>
        <w:rPr>
          <w:color w:val="333333"/>
          <w:sz w:val="20"/>
        </w:rPr>
        <w:t>Growth depends almost entirely on referrals. There are two parallel tracks:</w:t>
      </w:r>
    </w:p>
    <w:p>
      <w:pPr>
        <w:spacing w:before="120" w:after="40"/>
      </w:pPr>
      <w:r>
        <w:rPr>
          <w:b/>
          <w:color w:val="333333"/>
          <w:sz w:val="20"/>
        </w:rPr>
        <w:t>Inbound clinical referrals:</w:t>
      </w:r>
    </w:p>
    <w:p>
      <w:pPr>
        <w:pStyle w:val="ListBullet"/>
        <w:spacing w:after="40"/>
        <w:ind w:left="360"/>
      </w:pPr>
      <w:r>
        <w:rPr>
          <w:color w:val="333333"/>
          <w:sz w:val="20"/>
        </w:rPr>
        <w:t>Hospitals contact Aligned Hospice when a patient meets hospice criteria at discharge</w:t>
      </w:r>
    </w:p>
    <w:p>
      <w:pPr>
        <w:pStyle w:val="ListBullet"/>
        <w:spacing w:after="40"/>
        <w:ind w:left="360"/>
      </w:pPr>
      <w:r>
        <w:rPr>
          <w:color w:val="333333"/>
          <w:sz w:val="20"/>
        </w:rPr>
        <w:t>SNFs refer when a long-term resident declines and qualifies</w:t>
      </w:r>
    </w:p>
    <w:p>
      <w:pPr>
        <w:pStyle w:val="ListBullet"/>
        <w:spacing w:after="40"/>
        <w:ind w:left="360"/>
      </w:pPr>
      <w:r>
        <w:rPr>
          <w:color w:val="333333"/>
          <w:sz w:val="20"/>
        </w:rPr>
        <w:t>Physicians refer patients whose disease has progressed beyond curative treatment</w:t>
      </w:r>
    </w:p>
    <w:p>
      <w:pPr>
        <w:pStyle w:val="ListBullet"/>
        <w:spacing w:after="40"/>
        <w:ind w:left="360"/>
      </w:pPr>
      <w:r>
        <w:rPr>
          <w:color w:val="333333"/>
          <w:sz w:val="20"/>
        </w:rPr>
        <w:t>Families/patients self-refer via the website referral form or phone call to (619) 810-1939</w:t>
      </w:r>
    </w:p>
    <w:p>
      <w:pPr>
        <w:spacing w:before="120" w:after="40"/>
      </w:pPr>
      <w:r>
        <w:rPr>
          <w:b/>
          <w:color w:val="333333"/>
          <w:sz w:val="20"/>
        </w:rPr>
        <w:t>Outbound account management:</w:t>
      </w:r>
    </w:p>
    <w:p>
      <w:pPr>
        <w:pStyle w:val="ListBullet"/>
        <w:spacing w:after="40"/>
        <w:ind w:left="360"/>
      </w:pPr>
      <w:r>
        <w:rPr>
          <w:color w:val="333333"/>
          <w:sz w:val="20"/>
        </w:rPr>
        <w:t>Account Managers make scheduled visits to hospitals, SNFs, assisted living communities, and physician offices in San Diego and North County</w:t>
      </w:r>
    </w:p>
    <w:p>
      <w:pPr>
        <w:pStyle w:val="ListBullet"/>
        <w:spacing w:after="40"/>
        <w:ind w:left="360"/>
      </w:pPr>
      <w:r>
        <w:rPr>
          <w:color w:val="333333"/>
          <w:sz w:val="20"/>
        </w:rPr>
        <w:t>They host lunch-and-learn sessions at facilities, frequently with HMD Taib Rawi, DO present — demonstrating physician-led clinical depth</w:t>
      </w:r>
    </w:p>
    <w:p>
      <w:pPr>
        <w:pStyle w:val="ListBullet"/>
        <w:spacing w:after="40"/>
        <w:ind w:left="360"/>
      </w:pPr>
      <w:r>
        <w:rPr>
          <w:color w:val="333333"/>
          <w:sz w:val="20"/>
        </w:rPr>
        <w:t>They attend community events: Alzheimer's Association galas, local healthcare gatherings</w:t>
      </w:r>
    </w:p>
    <w:p>
      <w:pPr>
        <w:pStyle w:val="ListBullet"/>
        <w:spacing w:after="40"/>
        <w:ind w:left="360"/>
      </w:pPr>
      <w:r>
        <w:rPr>
          <w:color w:val="333333"/>
          <w:sz w:val="20"/>
        </w:rPr>
        <w:t>LinkedIn posts (company page + Matthew Valiere personally) build brand visibility among healthcare professionals</w:t>
      </w:r>
    </w:p>
    <w:p>
      <w:pPr>
        <w:spacing w:before="200" w:after="60"/>
      </w:pPr>
      <w:r>
        <w:rPr>
          <w:b/>
          <w:i w:val="0"/>
          <w:color w:val="2E6DA4"/>
          <w:sz w:val="24"/>
        </w:rPr>
        <w:t>4.2 Lead Qualification</w:t>
      </w:r>
    </w:p>
    <w:p>
      <w:pPr>
        <w:spacing w:after="80" w:before="0"/>
        <w:ind w:left="0"/>
      </w:pPr>
      <w:r>
        <w:rPr>
          <w:color w:val="333333"/>
          <w:sz w:val="20"/>
        </w:rPr>
        <w:t>Not every referral is admitted. The Intake Manager (Elizabeth Pinto) screens each referral before committing resources.</w:t>
      </w:r>
    </w:p>
    <w:p>
      <w:pPr>
        <w:spacing w:before="120" w:after="40"/>
      </w:pPr>
      <w:r>
        <w:rPr>
          <w:b/>
          <w:color w:val="333333"/>
          <w:sz w:val="20"/>
        </w:rPr>
        <w:t>Clinical eligibility checklist:</w:t>
      </w:r>
    </w:p>
    <w:p>
      <w:pPr>
        <w:pStyle w:val="ListBullet"/>
        <w:spacing w:after="40"/>
        <w:ind w:left="360"/>
      </w:pPr>
      <w:r>
        <w:rPr>
          <w:color w:val="333333"/>
          <w:sz w:val="20"/>
        </w:rPr>
        <w:t>Terminal diagnosis with a physician-certified prognosis of six months or less if disease takes its normal course</w:t>
      </w:r>
    </w:p>
    <w:p>
      <w:pPr>
        <w:pStyle w:val="ListBullet"/>
        <w:spacing w:after="40"/>
        <w:ind w:left="360"/>
      </w:pPr>
      <w:r>
        <w:rPr>
          <w:color w:val="333333"/>
          <w:sz w:val="20"/>
        </w:rPr>
        <w:t>Patient willing to elect hospice and forgo curative treatment for the terminal condition</w:t>
      </w:r>
    </w:p>
    <w:p>
      <w:pPr>
        <w:pStyle w:val="ListBullet"/>
        <w:spacing w:after="40"/>
        <w:ind w:left="360"/>
      </w:pPr>
      <w:r>
        <w:rPr>
          <w:color w:val="333333"/>
          <w:sz w:val="20"/>
        </w:rPr>
        <w:t>Patient resides within Aligned Hospice's service area (San Diego County including North County)</w:t>
      </w:r>
    </w:p>
    <w:p>
      <w:pPr>
        <w:pStyle w:val="ListBullet"/>
        <w:spacing w:after="40"/>
        <w:ind w:left="360"/>
      </w:pPr>
      <w:r>
        <w:rPr>
          <w:color w:val="333333"/>
          <w:sz w:val="20"/>
        </w:rPr>
        <w:t>Medicare Part A (or Medicaid/private insurance) confirmed active</w:t>
      </w:r>
    </w:p>
    <w:p>
      <w:pPr>
        <w:spacing w:before="120" w:after="40"/>
      </w:pPr>
      <w:r>
        <w:rPr>
          <w:b/>
          <w:color w:val="333333"/>
          <w:sz w:val="20"/>
        </w:rPr>
        <w:t>Documents reviewed during intake:</w:t>
      </w:r>
    </w:p>
    <w:p>
      <w:pPr>
        <w:pStyle w:val="ListBullet"/>
        <w:spacing w:after="40"/>
        <w:ind w:left="360"/>
      </w:pPr>
      <w:r>
        <w:rPr>
          <w:color w:val="333333"/>
          <w:sz w:val="20"/>
        </w:rPr>
        <w:t>Face-sheet — demographics, insurance, diagnosis codes</w:t>
      </w:r>
    </w:p>
    <w:p>
      <w:pPr>
        <w:pStyle w:val="ListBullet"/>
        <w:spacing w:after="40"/>
        <w:ind w:left="360"/>
      </w:pPr>
      <w:r>
        <w:rPr>
          <w:color w:val="333333"/>
          <w:sz w:val="20"/>
        </w:rPr>
        <w:t>History &amp; Physical (H&amp;P) — clinical summary of patient condition</w:t>
      </w:r>
    </w:p>
    <w:p>
      <w:pPr>
        <w:pStyle w:val="ListBullet"/>
        <w:spacing w:after="40"/>
        <w:ind w:left="360"/>
      </w:pPr>
      <w:r>
        <w:rPr>
          <w:color w:val="333333"/>
          <w:sz w:val="20"/>
        </w:rPr>
        <w:t>Hospice Order — if already written by the attending physician</w:t>
      </w:r>
    </w:p>
    <w:p>
      <w:pPr>
        <w:pStyle w:val="ListBullet"/>
        <w:spacing w:after="40"/>
        <w:ind w:left="360"/>
      </w:pPr>
      <w:r>
        <w:rPr>
          <w:color w:val="333333"/>
          <w:sz w:val="20"/>
        </w:rPr>
        <w:t>Discharge Summary — if referred from a hospital or SNF</w:t>
      </w:r>
    </w:p>
    <w:p>
      <w:pPr>
        <w:spacing w:after="80" w:before="0"/>
        <w:ind w:left="0"/>
      </w:pPr>
      <w:r>
        <w:rPr>
          <w:color w:val="333333"/>
          <w:sz w:val="20"/>
        </w:rPr>
        <w:t>If eligible, the admissions nurse is dispatched for an in-person evaluation. If not eligible, the referring party is notified with an explanation.</w:t>
      </w:r>
    </w:p>
    <w:p>
      <w:pPr>
        <w:spacing w:before="200" w:after="60"/>
      </w:pPr>
      <w:r>
        <w:rPr>
          <w:b/>
          <w:i w:val="0"/>
          <w:color w:val="2E6DA4"/>
          <w:sz w:val="24"/>
        </w:rPr>
        <w:t>4.3 Sales Process</w:t>
      </w:r>
    </w:p>
    <w:p>
      <w:pPr>
        <w:spacing w:after="80" w:before="0"/>
        <w:ind w:left="0"/>
      </w:pPr>
      <w:r>
        <w:rPr>
          <w:color w:val="333333"/>
          <w:sz w:val="20"/>
        </w:rPr>
        <w:t>The hospice sales cycle is long and relationship-driven. An Account Manager may visit a facility many times before receiving the first referral. Pressure damages trust in this industry — the goal is to become the facility's trusted hospice partner of choice.</w:t>
      </w:r>
    </w:p>
    <w:p>
      <w:pPr>
        <w:spacing w:before="120" w:after="40"/>
      </w:pPr>
      <w:r>
        <w:rPr>
          <w:b/>
          <w:color w:val="333333"/>
          <w:sz w:val="20"/>
        </w:rPr>
        <w:t>Stages:</w:t>
      </w:r>
    </w:p>
    <w:p>
      <w:pPr>
        <w:spacing w:after="40"/>
        <w:ind w:left="360" w:hanging="360"/>
      </w:pPr>
      <w:r>
        <w:rPr>
          <w:b/>
          <w:color w:val="2E6DA4"/>
          <w:sz w:val="20"/>
        </w:rPr>
        <w:t xml:space="preserve">1. </w:t>
      </w:r>
      <w:r>
        <w:rPr>
          <w:color w:val="333333"/>
          <w:sz w:val="20"/>
        </w:rPr>
        <w:t>Territory mapping — identify all SNFs, ALFs, hospitals, and physician groups in the assigned area</w:t>
      </w:r>
    </w:p>
    <w:p>
      <w:pPr>
        <w:spacing w:after="40"/>
        <w:ind w:left="360" w:hanging="360"/>
      </w:pPr>
      <w:r>
        <w:rPr>
          <w:b/>
          <w:color w:val="2E6DA4"/>
          <w:sz w:val="20"/>
        </w:rPr>
        <w:t xml:space="preserve">2. </w:t>
      </w:r>
      <w:r>
        <w:rPr>
          <w:color w:val="333333"/>
          <w:sz w:val="20"/>
        </w:rPr>
        <w:t>First contact — brief introductory visit to meet discharge planners, directors of nursing, or social workers</w:t>
      </w:r>
    </w:p>
    <w:p>
      <w:pPr>
        <w:spacing w:after="40"/>
        <w:ind w:left="360" w:hanging="360"/>
      </w:pPr>
      <w:r>
        <w:rPr>
          <w:b/>
          <w:color w:val="2E6DA4"/>
          <w:sz w:val="20"/>
        </w:rPr>
        <w:t xml:space="preserve">3. </w:t>
      </w:r>
      <w:r>
        <w:rPr>
          <w:color w:val="333333"/>
          <w:sz w:val="20"/>
        </w:rPr>
        <w:t>Educational session — lunch-and-learn at the facility: hospice eligibility criteria, common myths, Aligned Hospice differentiators</w:t>
      </w:r>
    </w:p>
    <w:p>
      <w:pPr>
        <w:spacing w:after="40"/>
        <w:ind w:left="360" w:hanging="360"/>
      </w:pPr>
      <w:r>
        <w:rPr>
          <w:b/>
          <w:color w:val="2E6DA4"/>
          <w:sz w:val="20"/>
        </w:rPr>
        <w:t xml:space="preserve">4. </w:t>
      </w:r>
      <w:r>
        <w:rPr>
          <w:color w:val="333333"/>
          <w:sz w:val="20"/>
        </w:rPr>
        <w:t>Ongoing trust-building — regular follow-up visits, answering questions, leaving materials</w:t>
      </w:r>
    </w:p>
    <w:p>
      <w:pPr>
        <w:spacing w:after="40"/>
        <w:ind w:left="360" w:hanging="360"/>
      </w:pPr>
      <w:r>
        <w:rPr>
          <w:b/>
          <w:color w:val="2E6DA4"/>
          <w:sz w:val="20"/>
        </w:rPr>
        <w:t xml:space="preserve">5. </w:t>
      </w:r>
      <w:r>
        <w:rPr>
          <w:color w:val="333333"/>
          <w:sz w:val="20"/>
        </w:rPr>
        <w:t>First referral — the facility refers a patient; speed and quality of this admission determines whether the relationship continues</w:t>
      </w:r>
    </w:p>
    <w:p>
      <w:pPr>
        <w:spacing w:after="40"/>
        <w:ind w:left="360" w:hanging="360"/>
      </w:pPr>
      <w:r>
        <w:rPr>
          <w:b/>
          <w:color w:val="2E6DA4"/>
          <w:sz w:val="20"/>
        </w:rPr>
        <w:t xml:space="preserve">6. </w:t>
      </w:r>
      <w:r>
        <w:rPr>
          <w:color w:val="333333"/>
          <w:sz w:val="20"/>
        </w:rPr>
        <w:t>Feedback loop — Account Manager follows up after admission to confirm satisfaction; any problems are resolved immediately</w:t>
      </w:r>
    </w:p>
    <w:p>
      <w:pPr>
        <w:spacing w:after="40"/>
        <w:ind w:left="360" w:hanging="360"/>
      </w:pPr>
      <w:r>
        <w:rPr>
          <w:b/>
          <w:color w:val="2E6DA4"/>
          <w:sz w:val="20"/>
        </w:rPr>
        <w:t xml:space="preserve">7. </w:t>
      </w:r>
      <w:r>
        <w:rPr>
          <w:color w:val="333333"/>
          <w:sz w:val="20"/>
        </w:rPr>
        <w:t>Repeat referrals — facility routes appropriate patients to Aligned Hospice consistently</w:t>
      </w:r>
    </w:p>
    <w:p>
      <w:pPr>
        <w:spacing w:after="40"/>
        <w:ind w:left="360" w:hanging="360"/>
      </w:pPr>
      <w:r>
        <w:rPr>
          <w:b/>
          <w:color w:val="2E6DA4"/>
          <w:sz w:val="20"/>
        </w:rPr>
        <w:t xml:space="preserve">8. </w:t>
      </w:r>
      <w:r>
        <w:rPr>
          <w:color w:val="333333"/>
          <w:sz w:val="20"/>
        </w:rPr>
        <w:t>Partnership deepening — facility sees Aligned Hospice as their primary hospice partner of choice</w:t>
      </w:r>
    </w:p>
    <w:p>
      <w:pPr>
        <w:spacing w:after="80" w:before="0"/>
        <w:ind w:left="0"/>
      </w:pPr>
      <w:r>
        <w:rPr>
          <w:b/>
          <w:color w:val="333333"/>
          <w:sz w:val="20"/>
        </w:rPr>
        <w:t>Critical dependency:</w:t>
      </w:r>
      <w:r>
        <w:rPr>
          <w:color w:val="333333"/>
          <w:sz w:val="20"/>
        </w:rPr>
        <w:t xml:space="preserve"> Clinical operations directly drive sales. If a referred patient gets a slow admission or poor care, that facility stops referring. Sales and clinical quality are inseparable.</w:t>
      </w:r>
    </w:p>
    <w:p>
      <w:pPr>
        <w:spacing w:before="200" w:after="60"/>
      </w:pPr>
      <w:r>
        <w:rPr>
          <w:b/>
          <w:i w:val="0"/>
          <w:color w:val="2E6DA4"/>
          <w:sz w:val="24"/>
        </w:rPr>
        <w:t>4.4 Onboarding Process (Referral to Day 1 of Care)</w:t>
      </w:r>
    </w:p>
    <w:p>
      <w:pPr>
        <w:spacing w:after="80" w:before="0"/>
        <w:ind w:left="0"/>
      </w:pPr>
      <w:r>
        <w:rPr>
          <w:color w:val="333333"/>
          <w:sz w:val="20"/>
        </w:rPr>
        <w:t>Referral partners expect fast admissions — same-day or next business day for appropriate patients. This sequence must be completed quickly:</w:t>
      </w:r>
    </w:p>
    <w:p>
      <w:pPr>
        <w:spacing w:after="40"/>
        <w:ind w:left="360" w:hanging="360"/>
      </w:pPr>
      <w:r>
        <w:rPr>
          <w:b/>
          <w:color w:val="2E6DA4"/>
          <w:sz w:val="20"/>
        </w:rPr>
        <w:t xml:space="preserve">1. </w:t>
      </w:r>
      <w:r>
        <w:rPr>
          <w:color w:val="333333"/>
          <w:sz w:val="20"/>
        </w:rPr>
        <w:t>Referral received (phone / fax / website form) → Intake Manager logs and reviews documents</w:t>
      </w:r>
    </w:p>
    <w:p>
      <w:pPr>
        <w:spacing w:after="40"/>
        <w:ind w:left="360" w:hanging="360"/>
      </w:pPr>
      <w:r>
        <w:rPr>
          <w:b/>
          <w:color w:val="2E6DA4"/>
          <w:sz w:val="20"/>
        </w:rPr>
        <w:t xml:space="preserve">2. </w:t>
      </w:r>
      <w:r>
        <w:rPr>
          <w:color w:val="333333"/>
          <w:sz w:val="20"/>
        </w:rPr>
        <w:t>Insurance/Medicare eligibility verified</w:t>
      </w:r>
    </w:p>
    <w:p>
      <w:pPr>
        <w:spacing w:after="40"/>
        <w:ind w:left="360" w:hanging="360"/>
      </w:pPr>
      <w:r>
        <w:rPr>
          <w:b/>
          <w:color w:val="2E6DA4"/>
          <w:sz w:val="20"/>
        </w:rPr>
        <w:t xml:space="preserve">3. </w:t>
      </w:r>
      <w:r>
        <w:rPr>
          <w:color w:val="333333"/>
          <w:sz w:val="20"/>
        </w:rPr>
        <w:t>Attending physician contacted for verbal hospice order to initiate care</w:t>
      </w:r>
    </w:p>
    <w:p>
      <w:pPr>
        <w:spacing w:after="40"/>
        <w:ind w:left="360" w:hanging="360"/>
      </w:pPr>
      <w:r>
        <w:rPr>
          <w:b/>
          <w:color w:val="2E6DA4"/>
          <w:sz w:val="20"/>
        </w:rPr>
        <w:t xml:space="preserve">4. </w:t>
      </w:r>
      <w:r>
        <w:rPr>
          <w:color w:val="333333"/>
          <w:sz w:val="20"/>
        </w:rPr>
        <w:t>Admissions RN dispatched to patient home or facility — clinical assessment conducted</w:t>
      </w:r>
    </w:p>
    <w:p>
      <w:pPr>
        <w:spacing w:after="40"/>
        <w:ind w:left="360" w:hanging="360"/>
      </w:pPr>
      <w:r>
        <w:rPr>
          <w:b/>
          <w:color w:val="2E6DA4"/>
          <w:sz w:val="20"/>
        </w:rPr>
        <w:t xml:space="preserve">5. </w:t>
      </w:r>
      <w:r>
        <w:rPr>
          <w:b/>
          <w:color w:val="333333"/>
          <w:sz w:val="20"/>
        </w:rPr>
        <w:t>Hospice Election Statement signed</w:t>
      </w:r>
      <w:r>
        <w:rPr>
          <w:color w:val="333333"/>
          <w:sz w:val="20"/>
        </w:rPr>
        <w:t xml:space="preserve"> by patient or authorized representative — this legally enrolls the patient and waives Medicare coverage for curative treatment of the terminal diagnosis. This is a mandatory regulatory step that cannot be skipped.</w:t>
      </w:r>
    </w:p>
    <w:p>
      <w:pPr>
        <w:spacing w:after="40"/>
        <w:ind w:left="360" w:hanging="360"/>
      </w:pPr>
      <w:r>
        <w:rPr>
          <w:b/>
          <w:color w:val="2E6DA4"/>
          <w:sz w:val="20"/>
        </w:rPr>
        <w:t xml:space="preserve">6. </w:t>
      </w:r>
      <w:r>
        <w:rPr>
          <w:color w:val="333333"/>
          <w:sz w:val="20"/>
        </w:rPr>
        <w:t>Initial plan of care established with medication orders and visit frequency</w:t>
      </w:r>
    </w:p>
    <w:p>
      <w:pPr>
        <w:spacing w:after="40"/>
        <w:ind w:left="360" w:hanging="360"/>
      </w:pPr>
      <w:r>
        <w:rPr>
          <w:b/>
          <w:color w:val="2E6DA4"/>
          <w:sz w:val="20"/>
        </w:rPr>
        <w:t xml:space="preserve">7. </w:t>
      </w:r>
      <w:r>
        <w:rPr>
          <w:color w:val="333333"/>
          <w:sz w:val="20"/>
        </w:rPr>
        <w:t>DME vendor notified — hospital bed, wheelchair, oxygen, commode delivered (often same day)</w:t>
      </w:r>
    </w:p>
    <w:p>
      <w:pPr>
        <w:spacing w:after="40"/>
        <w:ind w:left="360" w:hanging="360"/>
      </w:pPr>
      <w:r>
        <w:rPr>
          <w:b/>
          <w:color w:val="2E6DA4"/>
          <w:sz w:val="20"/>
        </w:rPr>
        <w:t xml:space="preserve">8. </w:t>
      </w:r>
      <w:r>
        <w:rPr>
          <w:color w:val="333333"/>
          <w:sz w:val="20"/>
        </w:rPr>
        <w:t>Hospice pharmacy notified — comfort medications prepared and delivered</w:t>
      </w:r>
    </w:p>
    <w:p>
      <w:pPr>
        <w:spacing w:after="40"/>
        <w:ind w:left="360" w:hanging="360"/>
      </w:pPr>
      <w:r>
        <w:rPr>
          <w:b/>
          <w:color w:val="2E6DA4"/>
          <w:sz w:val="20"/>
        </w:rPr>
        <w:t xml:space="preserve">9. </w:t>
      </w:r>
      <w:r>
        <w:rPr>
          <w:color w:val="333333"/>
          <w:sz w:val="20"/>
        </w:rPr>
        <w:t>Care team assigned: primary RN, aide, social worker, chaplain, therapist(s)</w:t>
      </w:r>
    </w:p>
    <w:p>
      <w:pPr>
        <w:spacing w:after="40"/>
        <w:ind w:left="360" w:hanging="360"/>
      </w:pPr>
      <w:r>
        <w:rPr>
          <w:b/>
          <w:color w:val="2E6DA4"/>
          <w:sz w:val="20"/>
        </w:rPr>
        <w:t xml:space="preserve">10. </w:t>
      </w:r>
      <w:r>
        <w:rPr>
          <w:color w:val="333333"/>
          <w:sz w:val="20"/>
        </w:rPr>
        <w:t>Two physicians certify terminal prognosis (attending + HMD) within required timeframes</w:t>
      </w:r>
    </w:p>
    <w:p>
      <w:pPr>
        <w:spacing w:after="40"/>
        <w:ind w:left="360" w:hanging="360"/>
      </w:pPr>
      <w:r>
        <w:rPr>
          <w:b/>
          <w:color w:val="2E6DA4"/>
          <w:sz w:val="20"/>
        </w:rPr>
        <w:t xml:space="preserve">11. </w:t>
      </w:r>
      <w:r>
        <w:rPr>
          <w:color w:val="333333"/>
          <w:sz w:val="20"/>
        </w:rPr>
        <w:t>Family receives orientation: patient rights, 24/7 nurse line, HMD cell phone, emergency medications instructions</w:t>
      </w:r>
    </w:p>
    <w:p>
      <w:pPr>
        <w:spacing w:after="40"/>
        <w:ind w:left="360" w:hanging="360"/>
      </w:pPr>
      <w:r>
        <w:rPr>
          <w:b/>
          <w:color w:val="2E6DA4"/>
          <w:sz w:val="20"/>
        </w:rPr>
        <w:t xml:space="preserve">12. </w:t>
      </w:r>
      <w:r>
        <w:rPr>
          <w:color w:val="333333"/>
          <w:sz w:val="20"/>
        </w:rPr>
        <w:t>Day 1 visits begin</w:t>
      </w:r>
    </w:p>
    <w:p>
      <w:pPr>
        <w:spacing w:before="200" w:after="60"/>
      </w:pPr>
      <w:r>
        <w:rPr>
          <w:b/>
          <w:i w:val="0"/>
          <w:color w:val="2E6DA4"/>
          <w:sz w:val="24"/>
        </w:rPr>
        <w:t>4.5 Service Delivery (Ongoing Care)</w:t>
      </w:r>
    </w:p>
    <w:p>
      <w:pPr>
        <w:spacing w:before="120" w:after="40"/>
      </w:pPr>
      <w:r>
        <w:rPr>
          <w:b/>
          <w:color w:val="333333"/>
          <w:sz w:val="20"/>
        </w:rPr>
        <w:t>Visit schedule at Routine Home Care level:</w:t>
      </w:r>
    </w:p>
    <w:p>
      <w:pPr>
        <w:pStyle w:val="ListBullet"/>
        <w:spacing w:after="40"/>
        <w:ind w:left="360"/>
      </w:pPr>
      <w:r>
        <w:rPr>
          <w:color w:val="333333"/>
          <w:sz w:val="20"/>
        </w:rPr>
        <w:t>RN: typically 2–3 visits per week for new admits; adjusted by acuity</w:t>
      </w:r>
    </w:p>
    <w:p>
      <w:pPr>
        <w:pStyle w:val="ListBullet"/>
        <w:spacing w:after="40"/>
        <w:ind w:left="360"/>
      </w:pPr>
      <w:r>
        <w:rPr>
          <w:color w:val="333333"/>
          <w:sz w:val="20"/>
        </w:rPr>
        <w:t>Aide: up to daily for personal care</w:t>
      </w:r>
    </w:p>
    <w:p>
      <w:pPr>
        <w:pStyle w:val="ListBullet"/>
        <w:spacing w:after="40"/>
        <w:ind w:left="360"/>
      </w:pPr>
      <w:r>
        <w:rPr>
          <w:color w:val="333333"/>
          <w:sz w:val="20"/>
        </w:rPr>
        <w:t>Social worker: at minimum monthly; more often during crises</w:t>
      </w:r>
    </w:p>
    <w:p>
      <w:pPr>
        <w:pStyle w:val="ListBullet"/>
        <w:spacing w:after="40"/>
        <w:ind w:left="360"/>
      </w:pPr>
      <w:r>
        <w:rPr>
          <w:color w:val="333333"/>
          <w:sz w:val="20"/>
        </w:rPr>
        <w:t>Chaplain: at minimum monthly; more often if requested or near death</w:t>
      </w:r>
    </w:p>
    <w:p>
      <w:pPr>
        <w:pStyle w:val="ListBullet"/>
        <w:spacing w:after="40"/>
        <w:ind w:left="360"/>
      </w:pPr>
      <w:r>
        <w:rPr>
          <w:color w:val="333333"/>
          <w:sz w:val="20"/>
        </w:rPr>
        <w:t>Therapists: as clinically indicated</w:t>
      </w:r>
    </w:p>
    <w:p>
      <w:pPr>
        <w:pStyle w:val="ListBullet"/>
        <w:spacing w:after="40"/>
        <w:ind w:left="360"/>
      </w:pPr>
      <w:r>
        <w:rPr>
          <w:color w:val="333333"/>
          <w:sz w:val="20"/>
        </w:rPr>
        <w:t>HMD: scheduled in-home visits (Aligned Hospice differentiator)</w:t>
      </w:r>
    </w:p>
    <w:p>
      <w:pPr>
        <w:pStyle w:val="ListBullet"/>
        <w:spacing w:after="40"/>
        <w:ind w:left="360"/>
      </w:pPr>
      <w:r>
        <w:rPr>
          <w:color w:val="333333"/>
          <w:sz w:val="20"/>
        </w:rPr>
        <w:t>Volunteer: per patient preference and volunteer availability</w:t>
      </w:r>
    </w:p>
    <w:p>
      <w:pPr>
        <w:spacing w:before="120" w:after="40"/>
      </w:pPr>
      <w:r>
        <w:rPr>
          <w:b/>
          <w:color w:val="333333"/>
          <w:sz w:val="20"/>
        </w:rPr>
        <w:t>Level of care escalation:</w:t>
      </w:r>
    </w:p>
    <w:p>
      <w:pPr>
        <w:pStyle w:val="ListBullet"/>
        <w:spacing w:after="40"/>
        <w:ind w:left="360"/>
      </w:pPr>
      <w:r>
        <w:rPr>
          <w:color w:val="333333"/>
          <w:sz w:val="20"/>
        </w:rPr>
        <w:t>If symptoms destabilize (acute pain, respiratory crisis) → on-call nurse assesses → may escalate to Continuous Home Care (≥8 hours nursing in 24-hour period) — higher Medicare billing rate</w:t>
      </w:r>
    </w:p>
    <w:p>
      <w:pPr>
        <w:pStyle w:val="ListBullet"/>
        <w:spacing w:after="40"/>
        <w:ind w:left="360"/>
      </w:pPr>
      <w:r>
        <w:rPr>
          <w:color w:val="333333"/>
          <w:sz w:val="20"/>
        </w:rPr>
        <w:t>If family cannot manage at home → General Inpatient (GIP) arranged at contracted facility</w:t>
      </w:r>
    </w:p>
    <w:p>
      <w:pPr>
        <w:pStyle w:val="ListBullet"/>
        <w:spacing w:after="40"/>
        <w:ind w:left="360"/>
      </w:pPr>
      <w:r>
        <w:rPr>
          <w:color w:val="333333"/>
          <w:sz w:val="20"/>
        </w:rPr>
        <w:t>For caregiver relief → Inpatient Respite (up to 5 consecutive days at a contracted facility)</w:t>
      </w:r>
    </w:p>
    <w:p>
      <w:pPr>
        <w:spacing w:before="120" w:after="40"/>
      </w:pPr>
      <w:r>
        <w:rPr>
          <w:b/>
          <w:color w:val="333333"/>
          <w:sz w:val="20"/>
        </w:rPr>
        <w:t>Recertification (benefit period management):</w:t>
      </w:r>
    </w:p>
    <w:p>
      <w:pPr>
        <w:pStyle w:val="ListBullet"/>
        <w:spacing w:after="40"/>
        <w:ind w:left="360"/>
      </w:pPr>
      <w:r>
        <w:rPr>
          <w:color w:val="333333"/>
          <w:sz w:val="20"/>
        </w:rPr>
        <w:t>Medicare benefit periods: two 90-day periods, then unlimited 60-day periods</w:t>
      </w:r>
    </w:p>
    <w:p>
      <w:pPr>
        <w:pStyle w:val="ListBullet"/>
        <w:spacing w:after="40"/>
        <w:ind w:left="360"/>
      </w:pPr>
      <w:r>
        <w:rPr>
          <w:color w:val="333333"/>
          <w:sz w:val="20"/>
        </w:rPr>
        <w:t>Before each period ends, HMD must recertify the patient still meets the six-month prognosis</w:t>
      </w:r>
    </w:p>
    <w:p>
      <w:pPr>
        <w:pStyle w:val="ListBullet"/>
        <w:spacing w:after="40"/>
        <w:ind w:left="360"/>
      </w:pPr>
      <w:r>
        <w:rPr>
          <w:color w:val="333333"/>
          <w:sz w:val="20"/>
        </w:rPr>
        <w:t>Face-to-face assessment by physician or NP required at recertification</w:t>
      </w:r>
    </w:p>
    <w:p>
      <w:pPr>
        <w:pStyle w:val="ListBullet"/>
        <w:spacing w:after="40"/>
        <w:ind w:left="360"/>
      </w:pPr>
      <w:r>
        <w:rPr>
          <w:color w:val="333333"/>
          <w:sz w:val="20"/>
        </w:rPr>
        <w:t>If a patient stabilizes beyond hospice criteria → discharged (can re-elect if they decline again)</w:t>
      </w:r>
    </w:p>
    <w:p>
      <w:pPr>
        <w:spacing w:before="200" w:after="60"/>
      </w:pPr>
      <w:r>
        <w:rPr>
          <w:b/>
          <w:i w:val="0"/>
          <w:color w:val="2E6DA4"/>
          <w:sz w:val="24"/>
        </w:rPr>
        <w:t>4.6 Client Communication</w:t>
      </w:r>
    </w:p>
    <w:p>
      <w:pPr>
        <w:spacing w:before="120" w:after="40"/>
      </w:pPr>
      <w:r>
        <w:rPr>
          <w:b/>
          <w:color w:val="333333"/>
          <w:sz w:val="20"/>
        </w:rPr>
        <w:t>With patients and families:</w:t>
      </w:r>
    </w:p>
    <w:p>
      <w:pPr>
        <w:pStyle w:val="ListBullet"/>
        <w:spacing w:after="40"/>
        <w:ind w:left="360"/>
      </w:pPr>
      <w:r>
        <w:rPr>
          <w:color w:val="333333"/>
          <w:sz w:val="20"/>
        </w:rPr>
        <w:t>24/7 on-call nurse line — for urgent symptoms, after-hours emergencies, or questions at any hour</w:t>
      </w:r>
    </w:p>
    <w:p>
      <w:pPr>
        <w:pStyle w:val="ListBullet"/>
        <w:spacing w:after="40"/>
        <w:ind w:left="360"/>
      </w:pPr>
      <w:r>
        <w:rPr>
          <w:color w:val="333333"/>
          <w:sz w:val="20"/>
        </w:rPr>
        <w:t>HMD direct cell phone given to families at admission — physician access without triage delay</w:t>
      </w:r>
    </w:p>
    <w:p>
      <w:pPr>
        <w:pStyle w:val="ListBullet"/>
        <w:spacing w:after="40"/>
        <w:ind w:left="360"/>
      </w:pPr>
      <w:r>
        <w:rPr>
          <w:color w:val="333333"/>
          <w:sz w:val="20"/>
        </w:rPr>
        <w:t>Education and updates provided by every team member at every visit</w:t>
      </w:r>
    </w:p>
    <w:p>
      <w:pPr>
        <w:pStyle w:val="ListBullet"/>
        <w:spacing w:after="40"/>
        <w:ind w:left="360"/>
      </w:pPr>
      <w:r>
        <w:rPr>
          <w:color w:val="333333"/>
          <w:sz w:val="20"/>
        </w:rPr>
        <w:t>Written orientation materials at admission: patient rights, team contacts, medication guide, what to expect at each decline stage</w:t>
      </w:r>
    </w:p>
    <w:p>
      <w:pPr>
        <w:spacing w:before="120" w:after="40"/>
      </w:pPr>
      <w:r>
        <w:rPr>
          <w:b/>
          <w:color w:val="333333"/>
          <w:sz w:val="20"/>
        </w:rPr>
        <w:t>With referral partners:</w:t>
      </w:r>
    </w:p>
    <w:p>
      <w:pPr>
        <w:pStyle w:val="ListBullet"/>
        <w:spacing w:after="40"/>
        <w:ind w:left="360"/>
      </w:pPr>
      <w:r>
        <w:rPr>
          <w:color w:val="333333"/>
          <w:sz w:val="20"/>
        </w:rPr>
        <w:t>Intake Manager confirms admission status promptly after each referral</w:t>
      </w:r>
    </w:p>
    <w:p>
      <w:pPr>
        <w:pStyle w:val="ListBullet"/>
        <w:spacing w:after="40"/>
        <w:ind w:left="360"/>
      </w:pPr>
      <w:r>
        <w:rPr>
          <w:color w:val="333333"/>
          <w:sz w:val="20"/>
        </w:rPr>
        <w:t>Account Managers visit partner facilities regularly; reachable by phone for any concerns</w:t>
      </w:r>
    </w:p>
    <w:p>
      <w:pPr>
        <w:pStyle w:val="ListBullet"/>
        <w:spacing w:after="40"/>
        <w:ind w:left="360"/>
      </w:pPr>
      <w:r>
        <w:rPr>
          <w:color w:val="333333"/>
          <w:sz w:val="20"/>
        </w:rPr>
        <w:t>Fast, reliable back-communication to referring facilities is a stated core operational priority</w:t>
      </w:r>
    </w:p>
    <w:p>
      <w:pPr>
        <w:spacing w:before="200" w:after="60"/>
      </w:pPr>
      <w:r>
        <w:rPr>
          <w:b/>
          <w:i w:val="0"/>
          <w:color w:val="2E6DA4"/>
          <w:sz w:val="24"/>
        </w:rPr>
        <w:t>4.7 Retention &amp; Patient Continuation</w:t>
      </w:r>
    </w:p>
    <w:p>
      <w:pPr>
        <w:spacing w:after="80" w:before="0"/>
        <w:ind w:left="0"/>
      </w:pPr>
      <w:r>
        <w:rPr>
          <w:color w:val="333333"/>
          <w:sz w:val="20"/>
        </w:rPr>
        <w:t>Hospice has no "upselling." Retention means:</w:t>
      </w:r>
    </w:p>
    <w:p>
      <w:pPr>
        <w:pStyle w:val="ListBullet"/>
        <w:spacing w:after="40"/>
        <w:ind w:left="360"/>
      </w:pPr>
      <w:r>
        <w:rPr>
          <w:b/>
          <w:color w:val="333333"/>
          <w:sz w:val="20"/>
        </w:rPr>
        <w:t>Continued enrollment:</w:t>
      </w:r>
      <w:r>
        <w:rPr>
          <w:color w:val="333333"/>
          <w:sz w:val="20"/>
        </w:rPr>
        <w:t xml:space="preserve"> Patients stay on hospice as long as they remain eligible. No time limit — only the prognosis requirement. Recertified indefinitely if the patient remains terminally ill.</w:t>
      </w:r>
    </w:p>
    <w:p>
      <w:pPr>
        <w:pStyle w:val="ListBullet"/>
        <w:spacing w:after="40"/>
        <w:ind w:left="360"/>
      </w:pPr>
      <w:r>
        <w:rPr>
          <w:b/>
          <w:color w:val="333333"/>
          <w:sz w:val="20"/>
        </w:rPr>
        <w:t>Preventing revocations:</w:t>
      </w:r>
      <w:r>
        <w:rPr>
          <w:color w:val="333333"/>
          <w:sz w:val="20"/>
        </w:rPr>
        <w:t xml:space="preserve"> Families revoke when they feel care isn't meeting needs. High-quality, responsive care prevents this. The revocation rate is a key quality indicator.</w:t>
      </w:r>
    </w:p>
    <w:p>
      <w:pPr>
        <w:pStyle w:val="ListBullet"/>
        <w:spacing w:after="40"/>
        <w:ind w:left="360"/>
      </w:pPr>
      <w:r>
        <w:rPr>
          <w:b/>
          <w:color w:val="333333"/>
          <w:sz w:val="20"/>
        </w:rPr>
        <w:t>Bereavement as continuity:</w:t>
      </w:r>
      <w:r>
        <w:rPr>
          <w:color w:val="333333"/>
          <w:sz w:val="20"/>
        </w:rPr>
        <w:t xml:space="preserve"> After a patient passes, Aligned Hospice maintains a caring relationship with the family for 13 months. Satisfied bereaved families refer others and advocate for the agency.</w:t>
      </w:r>
    </w:p>
    <w:p>
      <w:pPr>
        <w:pStyle w:val="ListBullet"/>
        <w:spacing w:after="40"/>
        <w:ind w:left="360"/>
      </w:pPr>
      <w:r>
        <w:rPr>
          <w:b/>
          <w:color w:val="333333"/>
          <w:sz w:val="20"/>
        </w:rPr>
        <w:t>Referral partner loyalty:</w:t>
      </w:r>
      <w:r>
        <w:rPr>
          <w:color w:val="333333"/>
          <w:sz w:val="20"/>
        </w:rPr>
        <w:t xml:space="preserve"> Facilities that receive excellent care for their patients become long-term exclusive partners — the primary growth engine.</w:t>
      </w:r>
    </w:p>
    <w:p>
      <w:pPr>
        <w:pBdr>
          <w:bottom w:val="single" w:sz="6" w:space="1" w:color="3A9ED4"/>
        </w:pBdr>
        <w:spacing w:after="120"/>
      </w:pPr>
    </w:p>
    <w:p>
      <w:pPr>
        <w:spacing w:before="280" w:after="80"/>
      </w:pPr>
      <w:r>
        <w:rPr>
          <w:b/>
          <w:i w:val="0"/>
          <w:color w:val="1A375E"/>
          <w:sz w:val="30"/>
        </w:rPr>
        <w:t>5. Daily Business Operations</w:t>
      </w:r>
    </w:p>
    <w:p>
      <w:pPr>
        <w:pBdr>
          <w:bottom w:val="single" w:sz="6" w:space="1" w:color="3A9ED4"/>
        </w:pBdr>
        <w:spacing w:after="120"/>
      </w:pPr>
    </w:p>
    <w:p>
      <w:pPr>
        <w:spacing w:before="200" w:after="60"/>
      </w:pPr>
      <w:r>
        <w:rPr>
          <w:b/>
          <w:i w:val="0"/>
          <w:color w:val="2E6DA4"/>
          <w:sz w:val="24"/>
        </w:rPr>
        <w:t>5.1 Daily Activities</w:t>
      </w:r>
    </w:p>
    <w:p>
      <w:pPr>
        <w:spacing w:before="120" w:after="40"/>
      </w:pPr>
      <w:r>
        <w:rPr>
          <w:b/>
          <w:color w:val="333333"/>
          <w:sz w:val="20"/>
        </w:rPr>
        <w:t>Clinical (7 days a week, including weekends and holidays):</w:t>
      </w:r>
    </w:p>
    <w:p>
      <w:pPr>
        <w:pStyle w:val="ListBullet"/>
        <w:spacing w:after="40"/>
        <w:ind w:left="360"/>
      </w:pPr>
      <w:r>
        <w:rPr>
          <w:color w:val="333333"/>
          <w:sz w:val="20"/>
        </w:rPr>
        <w:t>Nurses, LPNs, and aides complete scheduled home visits per each patient's plan of care</w:t>
      </w:r>
    </w:p>
    <w:p>
      <w:pPr>
        <w:pStyle w:val="ListBullet"/>
        <w:spacing w:after="40"/>
        <w:ind w:left="360"/>
      </w:pPr>
      <w:r>
        <w:rPr>
          <w:color w:val="333333"/>
          <w:sz w:val="20"/>
        </w:rPr>
        <w:t>On-call nurse handles all after-hours calls — 24/7 coverage is a Medicare requirement</w:t>
      </w:r>
    </w:p>
    <w:p>
      <w:pPr>
        <w:pStyle w:val="ListBullet"/>
        <w:spacing w:after="40"/>
        <w:ind w:left="360"/>
      </w:pPr>
      <w:r>
        <w:rPr>
          <w:color w:val="333333"/>
          <w:sz w:val="20"/>
        </w:rPr>
        <w:t>Case Managers review daily visit schedule and adjust for patient condition changes or missed visits</w:t>
      </w:r>
    </w:p>
    <w:p>
      <w:pPr>
        <w:pStyle w:val="ListBullet"/>
        <w:spacing w:after="40"/>
        <w:ind w:left="360"/>
      </w:pPr>
      <w:r>
        <w:rPr>
          <w:color w:val="333333"/>
          <w:sz w:val="20"/>
        </w:rPr>
        <w:t>Intake Manager processes new referrals, verifies insurance, dispatches admissions nurses</w:t>
      </w:r>
    </w:p>
    <w:p>
      <w:pPr>
        <w:pStyle w:val="ListBullet"/>
        <w:spacing w:after="40"/>
        <w:ind w:left="360"/>
      </w:pPr>
      <w:r>
        <w:rPr>
          <w:color w:val="333333"/>
          <w:sz w:val="20"/>
        </w:rPr>
        <w:t>HMD reviews new orders, signs clinical documents, conducts scheduled home visits</w:t>
      </w:r>
    </w:p>
    <w:p>
      <w:pPr>
        <w:pStyle w:val="ListBullet"/>
        <w:spacing w:after="40"/>
        <w:ind w:left="360"/>
      </w:pPr>
      <w:r>
        <w:rPr>
          <w:color w:val="333333"/>
          <w:sz w:val="20"/>
        </w:rPr>
        <w:t>Medication orders transmitted to contracted pharmacy for delivery</w:t>
      </w:r>
    </w:p>
    <w:p>
      <w:pPr>
        <w:pStyle w:val="ListBullet"/>
        <w:spacing w:after="40"/>
        <w:ind w:left="360"/>
      </w:pPr>
      <w:r>
        <w:rPr>
          <w:color w:val="333333"/>
          <w:sz w:val="20"/>
        </w:rPr>
        <w:t>DME needs (new equipment, repairs, refills) coordinated with vendor</w:t>
      </w:r>
    </w:p>
    <w:p>
      <w:pPr>
        <w:spacing w:before="120" w:after="40"/>
      </w:pPr>
      <w:r>
        <w:rPr>
          <w:b/>
          <w:color w:val="333333"/>
          <w:sz w:val="20"/>
        </w:rPr>
        <w:t>Administrative (weekdays):</w:t>
      </w:r>
    </w:p>
    <w:p>
      <w:pPr>
        <w:pStyle w:val="ListBullet"/>
        <w:spacing w:after="40"/>
        <w:ind w:left="360"/>
      </w:pPr>
      <w:r>
        <w:rPr>
          <w:color w:val="333333"/>
          <w:sz w:val="20"/>
        </w:rPr>
        <w:t>Intake Manager follows up on pending referrals and outstanding clinical documents</w:t>
      </w:r>
    </w:p>
    <w:p>
      <w:pPr>
        <w:pStyle w:val="ListBullet"/>
        <w:spacing w:after="40"/>
        <w:ind w:left="360"/>
      </w:pPr>
      <w:r>
        <w:rPr>
          <w:color w:val="333333"/>
          <w:sz w:val="20"/>
        </w:rPr>
        <w:t>Billing team (or outsourced biller) processes Medicare claims based on prior-day visit documentation</w:t>
      </w:r>
    </w:p>
    <w:p>
      <w:pPr>
        <w:pStyle w:val="ListBullet"/>
        <w:spacing w:after="40"/>
        <w:ind w:left="360"/>
      </w:pPr>
      <w:r>
        <w:rPr>
          <w:color w:val="333333"/>
          <w:sz w:val="20"/>
        </w:rPr>
        <w:t>Director of Operations handles staffing, partner communications, and operational escalations</w:t>
      </w:r>
    </w:p>
    <w:p>
      <w:pPr>
        <w:pStyle w:val="ListBullet"/>
        <w:spacing w:after="40"/>
        <w:ind w:left="360"/>
      </w:pPr>
      <w:r>
        <w:rPr>
          <w:color w:val="333333"/>
          <w:sz w:val="20"/>
        </w:rPr>
        <w:t>Account Managers conduct territory visits to referral partner facilities</w:t>
      </w:r>
    </w:p>
    <w:p>
      <w:pPr>
        <w:spacing w:before="200" w:after="60"/>
      </w:pPr>
      <w:r>
        <w:rPr>
          <w:b/>
          <w:i w:val="0"/>
          <w:color w:val="2E6DA4"/>
          <w:sz w:val="24"/>
        </w:rPr>
        <w:t>5.2 Weekly Activities</w:t>
      </w:r>
    </w:p>
    <w:p>
      <w:pPr>
        <w:pStyle w:val="ListBullet"/>
        <w:spacing w:after="40"/>
        <w:ind w:left="360"/>
      </w:pPr>
      <w:r>
        <w:rPr>
          <w:b/>
          <w:color w:val="333333"/>
          <w:sz w:val="20"/>
        </w:rPr>
        <w:t>Interdisciplinary Team (IDT) meeting</w:t>
      </w:r>
      <w:r>
        <w:rPr>
          <w:color w:val="333333"/>
          <w:sz w:val="20"/>
        </w:rPr>
        <w:t xml:space="preserve"> — Medicare requires IDT review at minimum every 15 days (commonly weekly for active agencies). The full team reviews each patient: nurse reports clinical status, aide reports personal care observations, social worker reports family/financial concerns, chaplain reports spiritual needs. Plan of care updated. HMD provides medical direction and updates orders.</w:t>
      </w:r>
    </w:p>
    <w:p>
      <w:pPr>
        <w:pStyle w:val="ListBullet"/>
        <w:spacing w:after="40"/>
        <w:ind w:left="360"/>
      </w:pPr>
      <w:r>
        <w:rPr>
          <w:b/>
          <w:color w:val="333333"/>
          <w:sz w:val="20"/>
        </w:rPr>
        <w:t>Account Manager territory visits</w:t>
      </w:r>
      <w:r>
        <w:rPr>
          <w:color w:val="333333"/>
          <w:sz w:val="20"/>
        </w:rPr>
        <w:t xml:space="preserve"> — Each Account Manager visits assigned facilities on a rotating schedule</w:t>
      </w:r>
    </w:p>
    <w:p>
      <w:pPr>
        <w:pStyle w:val="ListBullet"/>
        <w:spacing w:after="40"/>
        <w:ind w:left="360"/>
      </w:pPr>
      <w:r>
        <w:rPr>
          <w:b/>
          <w:color w:val="333333"/>
          <w:sz w:val="20"/>
        </w:rPr>
        <w:t>Volunteer scheduling</w:t>
      </w:r>
      <w:r>
        <w:rPr>
          <w:color w:val="333333"/>
          <w:sz w:val="20"/>
        </w:rPr>
        <w:t xml:space="preserve"> — Volunteer Coordinator (Emily) schedules upcoming visits, matches volunteers to patients, tracks hours for Medicare 5% compliance threshold</w:t>
      </w:r>
    </w:p>
    <w:p>
      <w:pPr>
        <w:pStyle w:val="ListBullet"/>
        <w:spacing w:after="40"/>
        <w:ind w:left="360"/>
      </w:pPr>
      <w:r>
        <w:rPr>
          <w:b/>
          <w:color w:val="333333"/>
          <w:sz w:val="20"/>
        </w:rPr>
        <w:t>On-call rotation confirmation</w:t>
      </w:r>
      <w:r>
        <w:rPr>
          <w:color w:val="333333"/>
          <w:sz w:val="20"/>
        </w:rPr>
        <w:t xml:space="preserve"> — Nursing leadership confirms on-call coverage for weeknights and upcoming weekend</w:t>
      </w:r>
    </w:p>
    <w:p>
      <w:pPr>
        <w:pStyle w:val="ListBullet"/>
        <w:spacing w:after="40"/>
        <w:ind w:left="360"/>
      </w:pPr>
      <w:r>
        <w:rPr>
          <w:b/>
          <w:color w:val="333333"/>
          <w:sz w:val="20"/>
        </w:rPr>
        <w:t>Staff communication huddles</w:t>
      </w:r>
      <w:r>
        <w:rPr>
          <w:color w:val="333333"/>
          <w:sz w:val="20"/>
        </w:rPr>
        <w:t xml:space="preserve"> — Director of Operations or Case Managers connect with field staff on supply needs, documentation gaps, or patient concerns</w:t>
      </w:r>
    </w:p>
    <w:p>
      <w:pPr>
        <w:spacing w:before="200" w:after="60"/>
      </w:pPr>
      <w:r>
        <w:rPr>
          <w:b/>
          <w:i w:val="0"/>
          <w:color w:val="2E6DA4"/>
          <w:sz w:val="24"/>
        </w:rPr>
        <w:t>5.3 Monthly Activities</w:t>
      </w:r>
    </w:p>
    <w:p>
      <w:pPr>
        <w:pStyle w:val="ListBullet"/>
        <w:spacing w:after="40"/>
        <w:ind w:left="360"/>
      </w:pPr>
      <w:r>
        <w:rPr>
          <w:b/>
          <w:color w:val="333333"/>
          <w:sz w:val="20"/>
        </w:rPr>
        <w:t>Recertification review</w:t>
      </w:r>
      <w:r>
        <w:rPr>
          <w:color w:val="333333"/>
          <w:sz w:val="20"/>
        </w:rPr>
        <w:t xml:space="preserve"> — Identify patients approaching benefit period end (flagged 30 days out). HMD schedules face-to-face recertification visits. Clinical documentation prepared showing functional decline evidence.</w:t>
      </w:r>
    </w:p>
    <w:p>
      <w:pPr>
        <w:pStyle w:val="ListBullet"/>
        <w:spacing w:after="40"/>
        <w:ind w:left="360"/>
      </w:pPr>
      <w:r>
        <w:rPr>
          <w:b/>
          <w:color w:val="333333"/>
          <w:sz w:val="20"/>
        </w:rPr>
        <w:t>QAPI review</w:t>
      </w:r>
      <w:r>
        <w:rPr>
          <w:color w:val="333333"/>
          <w:sz w:val="20"/>
        </w:rPr>
        <w:t xml:space="preserve"> — Medicare-required Quality Assessment and Performance Improvement program. Review: visit compliance, medication errors, complaint logs, unplanned hospitalizations, family satisfaction scores, volunteer hour percentages. Director of Operations oversees.</w:t>
      </w:r>
    </w:p>
    <w:p>
      <w:pPr>
        <w:pStyle w:val="ListBullet"/>
        <w:spacing w:after="40"/>
        <w:ind w:left="360"/>
      </w:pPr>
      <w:r>
        <w:rPr>
          <w:b/>
          <w:color w:val="333333"/>
          <w:sz w:val="20"/>
        </w:rPr>
        <w:t>Lunch-and-learn events</w:t>
      </w:r>
      <w:r>
        <w:rPr>
          <w:color w:val="333333"/>
          <w:sz w:val="20"/>
        </w:rPr>
        <w:t xml:space="preserve"> — HMD Taib Rawi, DO hosts educational sessions at partner facilities alongside case managers, social workers, and spiritual counselors. Topics: hospice eligibility, myths, Aligned Hospice differentiators.</w:t>
      </w:r>
    </w:p>
    <w:p>
      <w:pPr>
        <w:pStyle w:val="ListBullet"/>
        <w:spacing w:after="40"/>
        <w:ind w:left="360"/>
      </w:pPr>
      <w:r>
        <w:rPr>
          <w:b/>
          <w:color w:val="333333"/>
          <w:sz w:val="20"/>
        </w:rPr>
        <w:t>Team-building events</w:t>
      </w:r>
      <w:r>
        <w:rPr>
          <w:color w:val="333333"/>
          <w:sz w:val="20"/>
        </w:rPr>
        <w:t xml:space="preserve"> — Leadership organizes team culture events (Padres games, rooftop gatherings at the Western Metal building, San Diego) to maintain morale and retention.</w:t>
      </w:r>
    </w:p>
    <w:p>
      <w:pPr>
        <w:pStyle w:val="ListBullet"/>
        <w:spacing w:after="40"/>
        <w:ind w:left="360"/>
      </w:pPr>
      <w:r>
        <w:rPr>
          <w:b/>
          <w:color w:val="333333"/>
          <w:sz w:val="20"/>
        </w:rPr>
        <w:t>New hire onboarding</w:t>
      </w:r>
      <w:r>
        <w:rPr>
          <w:color w:val="333333"/>
          <w:sz w:val="20"/>
        </w:rPr>
        <w:t xml:space="preserve"> — The company is actively hiring across all clinical roles. New staff require: orientation, HIPAA compliance training, Medicare regulation training, and supervised shadowing before independent caseload.</w:t>
      </w:r>
    </w:p>
    <w:p>
      <w:pPr>
        <w:pStyle w:val="ListBullet"/>
        <w:spacing w:after="40"/>
        <w:ind w:left="360"/>
      </w:pPr>
      <w:r>
        <w:rPr>
          <w:b/>
          <w:color w:val="333333"/>
          <w:sz w:val="20"/>
        </w:rPr>
        <w:t>Volunteer compliance check</w:t>
      </w:r>
      <w:r>
        <w:rPr>
          <w:color w:val="333333"/>
          <w:sz w:val="20"/>
        </w:rPr>
        <w:t xml:space="preserve"> — Calculate total volunteer hours vs. total patient care hours for the month. Must maintain ≥5% Medicare threshold.</w:t>
      </w:r>
    </w:p>
    <w:p>
      <w:pPr>
        <w:pStyle w:val="ListBullet"/>
        <w:spacing w:after="40"/>
        <w:ind w:left="360"/>
      </w:pPr>
      <w:r>
        <w:rPr>
          <w:b/>
          <w:color w:val="333333"/>
          <w:sz w:val="20"/>
        </w:rPr>
        <w:t>Referral partner review</w:t>
      </w:r>
      <w:r>
        <w:rPr>
          <w:color w:val="333333"/>
          <w:sz w:val="20"/>
        </w:rPr>
        <w:t xml:space="preserve"> — Identify which facilities are actively referring, which have gone quiet, and what follow-up is needed.</w:t>
      </w:r>
    </w:p>
    <w:p>
      <w:pPr>
        <w:spacing w:before="200" w:after="60"/>
      </w:pPr>
      <w:r>
        <w:rPr>
          <w:b/>
          <w:i w:val="0"/>
          <w:color w:val="2E6DA4"/>
          <w:sz w:val="24"/>
        </w:rPr>
        <w:t>5.4 Key Operational Workflows</w:t>
      </w:r>
    </w:p>
    <w:p>
      <w:pPr>
        <w:spacing w:before="120" w:after="40"/>
      </w:pPr>
      <w:r>
        <w:rPr>
          <w:b/>
          <w:color w:val="333333"/>
          <w:sz w:val="20"/>
        </w:rPr>
        <w:t>Workflow 1 — Referral to Admission:</w:t>
      </w:r>
    </w:p>
    <w:p>
      <w:pPr>
        <w:spacing w:after="80" w:before="0"/>
        <w:ind w:left="0"/>
      </w:pPr>
      <w:r>
        <w:rPr>
          <w:color w:val="333333"/>
          <w:sz w:val="20"/>
        </w:rPr>
        <w:t>Referral received (phone/fax/web) → Intake Manager logs and reviews documents → Insurance verified → Attending physician contacted for verbal order → Admissions RN dispatched → Assessment completed → Election form signed → HMD certification obtained → Care plan created → DME and medications ordered and delivered → Care team assigned → Day 1 visits begin → Referring partner notified of admission</w:t>
      </w:r>
    </w:p>
    <w:p>
      <w:pPr>
        <w:spacing w:before="120" w:after="40"/>
      </w:pPr>
      <w:r>
        <w:rPr>
          <w:b/>
          <w:color w:val="333333"/>
          <w:sz w:val="20"/>
        </w:rPr>
        <w:t>Workflow 2 — Daily Visit Execution:</w:t>
      </w:r>
    </w:p>
    <w:p>
      <w:pPr>
        <w:spacing w:after="80" w:before="0"/>
        <w:ind w:left="0"/>
      </w:pPr>
      <w:r>
        <w:rPr>
          <w:color w:val="333333"/>
          <w:sz w:val="20"/>
        </w:rPr>
        <w:t>Visit scheduled in EMR → Clinician travels to patient → Assessment completed → Medications reconciled → Supplies checked → Family education provided → Visit note documented in EMR same day → Billing trigger generated → Case Manager notified of significant changes</w:t>
      </w:r>
    </w:p>
    <w:p>
      <w:pPr>
        <w:spacing w:before="120" w:after="40"/>
      </w:pPr>
      <w:r>
        <w:rPr>
          <w:b/>
          <w:color w:val="333333"/>
          <w:sz w:val="20"/>
        </w:rPr>
        <w:t>Workflow 3 — After-Hours / On-Call Response:</w:t>
      </w:r>
    </w:p>
    <w:p>
      <w:pPr>
        <w:spacing w:after="80" w:before="0"/>
        <w:ind w:left="0"/>
      </w:pPr>
      <w:r>
        <w:rPr>
          <w:color w:val="333333"/>
          <w:sz w:val="20"/>
        </w:rPr>
        <w:t>Patient or family calls main line after hours → Forwards to on-call nurse → Nurse triages: phone guidance for minor issues, home visit for urgent symptoms → Call documented in EMR → Case Manager briefed next morning → HMD notified if medication orders must change</w:t>
      </w:r>
    </w:p>
    <w:p>
      <w:pPr>
        <w:spacing w:before="120" w:after="40"/>
      </w:pPr>
      <w:r>
        <w:rPr>
          <w:b/>
          <w:color w:val="333333"/>
          <w:sz w:val="20"/>
        </w:rPr>
        <w:t>Workflow 4 — Benefit Period Recertification:</w:t>
      </w:r>
    </w:p>
    <w:p>
      <w:pPr>
        <w:spacing w:after="80" w:before="0"/>
        <w:ind w:left="0"/>
      </w:pPr>
      <w:r>
        <w:rPr>
          <w:color w:val="333333"/>
          <w:sz w:val="20"/>
        </w:rPr>
        <w:t>Case Manager flags patient approaching benefit period end (30 days out) → HMD schedules face-to-face visit → Decline evidence documented (weight, function, symptoms) → HMD recertifies in writing → Attending physician co-signs → New benefit period begins → Medicare billing continues uninterrupted</w:t>
      </w:r>
    </w:p>
    <w:p>
      <w:pPr>
        <w:spacing w:before="120" w:after="40"/>
      </w:pPr>
      <w:r>
        <w:rPr>
          <w:b/>
          <w:color w:val="333333"/>
          <w:sz w:val="20"/>
        </w:rPr>
        <w:t>Workflow 5 — Patient Death and Discharge:</w:t>
      </w:r>
    </w:p>
    <w:p>
      <w:pPr>
        <w:spacing w:after="80" w:before="0"/>
        <w:ind w:left="0"/>
      </w:pPr>
      <w:r>
        <w:rPr>
          <w:color w:val="333333"/>
          <w:sz w:val="20"/>
        </w:rPr>
        <w:t>Patient passes → On-call or primary nurse guides family on next steps → HMD/attending notified for death certificate → Controlled substances destroyed per DEA regulations (nurse oversees) → DME retrieved within 1–3 days → Final visit notes completed → Final Medicare claim submitted → Bereavement Coordinator contacts family within days → 13-month bereavement program begins → Medicare CAHPS Hospice Survey sent to family</w:t>
      </w:r>
    </w:p>
    <w:p>
      <w:pPr>
        <w:pBdr>
          <w:bottom w:val="single" w:sz="6" w:space="1" w:color="3A9ED4"/>
        </w:pBdr>
        <w:spacing w:after="120"/>
      </w:pPr>
    </w:p>
    <w:p>
      <w:pPr>
        <w:spacing w:before="280" w:after="80"/>
      </w:pPr>
      <w:r>
        <w:rPr>
          <w:b/>
          <w:i w:val="0"/>
          <w:color w:val="1A375E"/>
          <w:sz w:val="30"/>
        </w:rPr>
        <w:t>6. Team Structure</w:t>
      </w:r>
    </w:p>
    <w:p>
      <w:pPr>
        <w:pBdr>
          <w:bottom w:val="single" w:sz="6" w:space="1" w:color="3A9ED4"/>
        </w:pBdr>
        <w:spacing w:after="120"/>
      </w:pPr>
    </w:p>
    <w:p>
      <w:pPr>
        <w:spacing w:before="200" w:after="60"/>
      </w:pPr>
      <w:r>
        <w:rPr>
          <w:b/>
          <w:i w:val="0"/>
          <w:color w:val="2E6DA4"/>
          <w:sz w:val="24"/>
        </w:rPr>
        <w:t>6.1 Leadership Roles</w:t>
      </w:r>
    </w:p>
    <w:p>
      <w:pPr>
        <w:pStyle w:val="ListBullet"/>
        <w:spacing w:after="40"/>
        <w:ind w:left="360"/>
      </w:pPr>
      <w:r>
        <w:rPr>
          <w:b/>
          <w:color w:val="333333"/>
          <w:sz w:val="20"/>
        </w:rPr>
        <w:t>Taib Rawi, DO, MBA, CMD, HMDC — Hospice Medical Director (HMD) and Founder</w:t>
      </w:r>
    </w:p>
    <w:p>
      <w:pPr>
        <w:pStyle w:val="ListBullet"/>
        <w:spacing w:after="40"/>
        <w:ind w:left="720"/>
      </w:pPr>
      <w:r>
        <w:rPr>
          <w:color w:val="333333"/>
          <w:sz w:val="20"/>
        </w:rPr>
        <w:t>Responsibilities: Physician oversight of all patient care plans; in-home clinical visits; certifying and recertifying patient eligibility; signing all medical orders; hosting team lunches and educational events; public face of clinical credibility</w:t>
      </w:r>
    </w:p>
    <w:p>
      <w:pPr>
        <w:pStyle w:val="ListBullet"/>
        <w:spacing w:after="40"/>
        <w:ind w:left="720"/>
      </w:pPr>
      <w:r>
        <w:rPr>
          <w:color w:val="333333"/>
          <w:sz w:val="20"/>
        </w:rPr>
        <w:t>Credentials: DO (Doctor of Osteopathic Medicine), MBA, CMD (Certified Medical Director for LTC/post-acute), HMDC (Hospice Medical Director Certification — specialized hospice physician training)</w:t>
      </w:r>
    </w:p>
    <w:p>
      <w:pPr>
        <w:pStyle w:val="ListBullet"/>
        <w:spacing w:after="40"/>
        <w:ind w:left="720"/>
      </w:pPr>
      <w:r>
        <w:rPr>
          <w:color w:val="333333"/>
          <w:sz w:val="20"/>
        </w:rPr>
        <w:t>Note: Salma Rawi (same family name) is active on the Alzheimer's Association San Diego Gala Committee, suggesting a family-owned business structure with community-level involvement</w:t>
      </w:r>
    </w:p>
    <w:p>
      <w:pPr>
        <w:pStyle w:val="ListBullet"/>
        <w:spacing w:after="40"/>
        <w:ind w:left="360"/>
      </w:pPr>
      <w:r>
        <w:rPr>
          <w:b/>
          <w:color w:val="333333"/>
          <w:sz w:val="20"/>
        </w:rPr>
        <w:t>Matthew Valiere — Director of Operations</w:t>
      </w:r>
    </w:p>
    <w:p>
      <w:pPr>
        <w:pStyle w:val="ListBullet"/>
        <w:spacing w:after="40"/>
        <w:ind w:left="720"/>
      </w:pPr>
      <w:r>
        <w:rPr>
          <w:color w:val="333333"/>
          <w:sz w:val="20"/>
        </w:rPr>
        <w:t>Start date: September 2024. Approximately 1.5–2 years in the role at time of this analysis.</w:t>
      </w:r>
    </w:p>
    <w:p>
      <w:pPr>
        <w:pStyle w:val="ListBullet"/>
        <w:spacing w:after="40"/>
        <w:ind w:left="720"/>
      </w:pPr>
      <w:r>
        <w:rPr>
          <w:color w:val="333333"/>
          <w:sz w:val="20"/>
        </w:rPr>
        <w:t>Responsibilities: Overall company operations, growth strategy, team leadership, hiring decisions, referral partner relationships, sales direction</w:t>
      </w:r>
    </w:p>
    <w:p>
      <w:pPr>
        <w:pStyle w:val="ListBullet"/>
        <w:spacing w:after="40"/>
        <w:ind w:left="720"/>
      </w:pPr>
      <w:r>
        <w:rPr>
          <w:color w:val="333333"/>
          <w:sz w:val="20"/>
        </w:rPr>
        <w:t>Background: 17 years in home health and hospice sales leadership. Mission Healthcare Area Sales Manager (12+ years). Multi-year award winner: Marketer of the Year, Sales Rep of the Year, Employee of the Year, Sales Leader of the Year.</w:t>
      </w:r>
    </w:p>
    <w:p>
      <w:pPr>
        <w:pStyle w:val="ListBullet"/>
        <w:spacing w:after="40"/>
        <w:ind w:left="720"/>
      </w:pPr>
      <w:r>
        <w:rPr>
          <w:color w:val="333333"/>
          <w:sz w:val="20"/>
        </w:rPr>
        <w:t>Key outputs: Census growth, operational performance, team culture, new hire decisions</w:t>
      </w:r>
    </w:p>
    <w:p>
      <w:pPr>
        <w:pStyle w:val="ListBullet"/>
        <w:spacing w:after="40"/>
        <w:ind w:left="720"/>
      </w:pPr>
      <w:r>
        <w:rPr>
          <w:color w:val="333333"/>
          <w:sz w:val="20"/>
        </w:rPr>
        <w:t>Tools: In-person relationship building, LinkedIn for personal brand and team announcements</w:t>
      </w:r>
    </w:p>
    <w:p>
      <w:pPr>
        <w:spacing w:before="200" w:after="60"/>
      </w:pPr>
      <w:r>
        <w:rPr>
          <w:b/>
          <w:i w:val="0"/>
          <w:color w:val="2E6DA4"/>
          <w:sz w:val="24"/>
        </w:rPr>
        <w:t>6.2 Sales Team</w:t>
      </w:r>
    </w:p>
    <w:p>
      <w:pPr>
        <w:pStyle w:val="ListBullet"/>
        <w:spacing w:after="40"/>
        <w:ind w:left="360"/>
      </w:pPr>
      <w:r>
        <w:rPr>
          <w:b/>
          <w:color w:val="333333"/>
          <w:sz w:val="20"/>
        </w:rPr>
        <w:t>Claudia Miner — Account Manager (North County Territory)</w:t>
      </w:r>
    </w:p>
    <w:p>
      <w:pPr>
        <w:pStyle w:val="ListBullet"/>
        <w:spacing w:after="40"/>
        <w:ind w:left="720"/>
      </w:pPr>
      <w:r>
        <w:rPr>
          <w:color w:val="333333"/>
          <w:sz w:val="20"/>
        </w:rPr>
        <w:t>Responsibilities: Build and maintain referral partnerships with facilities and providers in North County San Diego. Territory development, relationship management, referral generation.</w:t>
      </w:r>
    </w:p>
    <w:p>
      <w:pPr>
        <w:pStyle w:val="ListBullet"/>
        <w:spacing w:after="40"/>
        <w:ind w:left="720"/>
      </w:pPr>
      <w:r>
        <w:rPr>
          <w:color w:val="333333"/>
          <w:sz w:val="20"/>
        </w:rPr>
        <w:t>Key outputs: Referral volume from North County facilities, new partnership agreements</w:t>
      </w:r>
    </w:p>
    <w:p>
      <w:pPr>
        <w:pStyle w:val="ListBullet"/>
        <w:spacing w:after="40"/>
        <w:ind w:left="720"/>
      </w:pPr>
      <w:r>
        <w:rPr>
          <w:color w:val="333333"/>
          <w:sz w:val="20"/>
        </w:rPr>
        <w:t>Tools: In-person facility visits, lunch-and-learn events, community events, phone</w:t>
      </w:r>
    </w:p>
    <w:p>
      <w:pPr>
        <w:pStyle w:val="ListBullet"/>
        <w:spacing w:after="40"/>
        <w:ind w:left="720"/>
      </w:pPr>
      <w:r>
        <w:rPr>
          <w:color w:val="333333"/>
          <w:sz w:val="20"/>
        </w:rPr>
        <w:t>Note: Described by leadership as "highly trusted and skilled" with "proven ability to build strong relationships." Previously worked with the Aligned Hospice team before this Account Manager role.</w:t>
      </w:r>
    </w:p>
    <w:p>
      <w:pPr>
        <w:spacing w:before="200" w:after="60"/>
      </w:pPr>
      <w:r>
        <w:rPr>
          <w:b/>
          <w:i w:val="0"/>
          <w:color w:val="2E6DA4"/>
          <w:sz w:val="24"/>
        </w:rPr>
        <w:t>6.3 Marketing Team</w:t>
      </w:r>
    </w:p>
    <w:p>
      <w:pPr>
        <w:pStyle w:val="ListBullet"/>
        <w:spacing w:after="40"/>
        <w:ind w:left="360"/>
      </w:pPr>
      <w:r>
        <w:rPr>
          <w:color w:val="333333"/>
          <w:sz w:val="20"/>
        </w:rPr>
        <w:t>No dedicated marketing staff identified. Marketing responsibilities fall to leadership and the Account Manager.</w:t>
      </w:r>
    </w:p>
    <w:p>
      <w:pPr>
        <w:pStyle w:val="ListBullet"/>
        <w:spacing w:after="40"/>
        <w:ind w:left="360"/>
      </w:pPr>
      <w:r>
        <w:rPr>
          <w:color w:val="333333"/>
          <w:sz w:val="20"/>
        </w:rPr>
        <w:t>LinkedIn content is authored under the company page and by Matthew Valiere personally.</w:t>
      </w:r>
    </w:p>
    <w:p>
      <w:pPr>
        <w:pStyle w:val="ListBullet"/>
        <w:spacing w:after="40"/>
        <w:ind w:left="360"/>
      </w:pPr>
      <w:r>
        <w:rPr>
          <w:color w:val="333333"/>
          <w:sz w:val="20"/>
        </w:rPr>
        <w:t>Website CMS is managed by leadership (author attributed to Taib Rawi in website data).</w:t>
      </w:r>
    </w:p>
    <w:p>
      <w:pPr>
        <w:pStyle w:val="ListBullet"/>
        <w:spacing w:after="40"/>
        <w:ind w:left="360"/>
      </w:pPr>
      <w:r>
        <w:rPr>
          <w:color w:val="333333"/>
          <w:sz w:val="20"/>
        </w:rPr>
        <w:t>Website redesign has been outsourced via Upwork ($1,500–$3,000 contract). No in-house web developer.</w:t>
      </w:r>
    </w:p>
    <w:p>
      <w:pPr>
        <w:pStyle w:val="ListBullet"/>
        <w:spacing w:after="40"/>
        <w:ind w:left="360"/>
      </w:pPr>
      <w:r>
        <w:rPr>
          <w:color w:val="333333"/>
          <w:sz w:val="20"/>
        </w:rPr>
        <w:t>No evidence of a paid media manager, SEO specialist, or content marketer on staff.</w:t>
      </w:r>
    </w:p>
    <w:p>
      <w:pPr>
        <w:spacing w:before="200" w:after="60"/>
      </w:pPr>
      <w:r>
        <w:rPr>
          <w:b/>
          <w:i w:val="0"/>
          <w:color w:val="2E6DA4"/>
          <w:sz w:val="24"/>
        </w:rPr>
        <w:t>6.4 Operations Team</w:t>
      </w:r>
    </w:p>
    <w:p>
      <w:pPr>
        <w:pStyle w:val="ListBullet"/>
        <w:spacing w:after="40"/>
        <w:ind w:left="360"/>
      </w:pPr>
      <w:r>
        <w:rPr>
          <w:b/>
          <w:color w:val="333333"/>
          <w:sz w:val="20"/>
        </w:rPr>
        <w:t>Elizabeth Pinto — Hospice Intake Manager</w:t>
      </w:r>
    </w:p>
    <w:p>
      <w:pPr>
        <w:pStyle w:val="ListBullet"/>
        <w:spacing w:after="40"/>
        <w:ind w:left="720"/>
      </w:pPr>
      <w:r>
        <w:rPr>
          <w:color w:val="333333"/>
          <w:sz w:val="20"/>
        </w:rPr>
        <w:t>Responsibilities: Process all inbound referrals, verify eligibility and insurance, coordinate admissions, communicate with referring parties, manage intake documentation</w:t>
      </w:r>
    </w:p>
    <w:p>
      <w:pPr>
        <w:pStyle w:val="ListBullet"/>
        <w:spacing w:after="40"/>
        <w:ind w:left="720"/>
      </w:pPr>
      <w:r>
        <w:rPr>
          <w:color w:val="333333"/>
          <w:sz w:val="20"/>
        </w:rPr>
        <w:t>Key outputs: Referral-to-admission turnaround time, intake accuracy, referring partner satisfaction</w:t>
      </w:r>
    </w:p>
    <w:p>
      <w:pPr>
        <w:pStyle w:val="ListBullet"/>
        <w:spacing w:after="40"/>
        <w:ind w:left="720"/>
      </w:pPr>
      <w:r>
        <w:rPr>
          <w:color w:val="333333"/>
          <w:sz w:val="20"/>
        </w:rPr>
        <w:t>Tools: Phone, fax, website referral form, clinical document review, EMR</w:t>
      </w:r>
    </w:p>
    <w:p>
      <w:pPr>
        <w:pStyle w:val="ListBullet"/>
        <w:spacing w:after="40"/>
        <w:ind w:left="720"/>
      </w:pPr>
      <w:r>
        <w:rPr>
          <w:color w:val="333333"/>
          <w:sz w:val="20"/>
        </w:rPr>
        <w:t>Note: Described by leadership as bringing "prompt communication, seamless coordination, and unwavering support to families during their most delicate moments."</w:t>
      </w:r>
    </w:p>
    <w:p>
      <w:pPr>
        <w:pStyle w:val="ListBullet"/>
        <w:spacing w:after="40"/>
        <w:ind w:left="360"/>
      </w:pPr>
      <w:r>
        <w:rPr>
          <w:b/>
          <w:color w:val="333333"/>
          <w:sz w:val="20"/>
        </w:rPr>
        <w:t>Case Managers (RNs — primary nurses)</w:t>
      </w:r>
    </w:p>
    <w:p>
      <w:pPr>
        <w:pStyle w:val="ListBullet"/>
        <w:spacing w:after="40"/>
        <w:ind w:left="720"/>
      </w:pPr>
      <w:r>
        <w:rPr>
          <w:color w:val="333333"/>
          <w:sz w:val="20"/>
        </w:rPr>
        <w:t>Responsibilities: Execute plan of care for assigned patients, schedule and conduct visits, document all clinical findings, coordinate the full care team, identify condition changes, communicate with HMD</w:t>
      </w:r>
    </w:p>
    <w:p>
      <w:pPr>
        <w:pStyle w:val="ListBullet"/>
        <w:spacing w:after="40"/>
        <w:ind w:left="720"/>
      </w:pPr>
      <w:r>
        <w:rPr>
          <w:color w:val="333333"/>
          <w:sz w:val="20"/>
        </w:rPr>
        <w:t>Key outputs: Visit compliance, accurate documentation, updated care plans, patient/family satisfaction</w:t>
      </w:r>
    </w:p>
    <w:p>
      <w:pPr>
        <w:pStyle w:val="ListBullet"/>
        <w:spacing w:after="40"/>
        <w:ind w:left="360"/>
      </w:pPr>
      <w:r>
        <w:rPr>
          <w:b/>
          <w:color w:val="333333"/>
          <w:sz w:val="20"/>
        </w:rPr>
        <w:t>Angela Kapiloff — Hospice Enrichment Coordinator</w:t>
      </w:r>
    </w:p>
    <w:p>
      <w:pPr>
        <w:pStyle w:val="ListBullet"/>
        <w:spacing w:after="40"/>
        <w:ind w:left="720"/>
      </w:pPr>
      <w:r>
        <w:rPr>
          <w:color w:val="333333"/>
          <w:sz w:val="20"/>
        </w:rPr>
        <w:t>Responsibilities: Manage quality-of-life and enrichment programs beyond basic medical care. Coordinate special activities, enrichment initiatives, and community volunteer programs.</w:t>
      </w:r>
    </w:p>
    <w:p>
      <w:pPr>
        <w:pStyle w:val="ListBullet"/>
        <w:spacing w:after="40"/>
        <w:ind w:left="720"/>
      </w:pPr>
      <w:r>
        <w:rPr>
          <w:color w:val="333333"/>
          <w:sz w:val="20"/>
        </w:rPr>
        <w:t>Key outputs: Patient enrichment hours, volunteer program participation rates, quality-of-life events</w:t>
      </w:r>
    </w:p>
    <w:p>
      <w:pPr>
        <w:pStyle w:val="ListBullet"/>
        <w:spacing w:after="40"/>
        <w:ind w:left="360"/>
      </w:pPr>
      <w:r>
        <w:rPr>
          <w:b/>
          <w:color w:val="333333"/>
          <w:sz w:val="20"/>
        </w:rPr>
        <w:t>Megan Gardner — DPCS (Director of Patient Care Services)</w:t>
      </w:r>
    </w:p>
    <w:p>
      <w:pPr>
        <w:pStyle w:val="ListBullet"/>
        <w:spacing w:after="40"/>
        <w:ind w:left="720"/>
      </w:pPr>
      <w:r>
        <w:rPr>
          <w:color w:val="333333"/>
          <w:sz w:val="20"/>
        </w:rPr>
        <w:t>Responsibilities: Clinical oversight of patient care services, nursing supervision, care delivery standards, IDT facilitation</w:t>
      </w:r>
    </w:p>
    <w:p>
      <w:pPr>
        <w:pStyle w:val="ListBullet"/>
        <w:spacing w:after="40"/>
        <w:ind w:left="720"/>
      </w:pPr>
      <w:r>
        <w:rPr>
          <w:color w:val="333333"/>
          <w:sz w:val="20"/>
        </w:rPr>
        <w:t>Note: Named in LinkedIn source as DPCS; identified during team Lunch and Learn.</w:t>
      </w:r>
    </w:p>
    <w:p>
      <w:pPr>
        <w:spacing w:before="200" w:after="60"/>
      </w:pPr>
      <w:r>
        <w:rPr>
          <w:b/>
          <w:i w:val="0"/>
          <w:color w:val="2E6DA4"/>
          <w:sz w:val="24"/>
        </w:rPr>
        <w:t>6.5 Technical Team</w:t>
      </w:r>
    </w:p>
    <w:p>
      <w:pPr>
        <w:pStyle w:val="ListBullet"/>
        <w:spacing w:after="40"/>
        <w:ind w:left="360"/>
      </w:pPr>
      <w:r>
        <w:rPr>
          <w:color w:val="333333"/>
          <w:sz w:val="20"/>
        </w:rPr>
        <w:t>No in-house technical or IT staff identified.</w:t>
      </w:r>
    </w:p>
    <w:p>
      <w:pPr>
        <w:pStyle w:val="ListBullet"/>
        <w:spacing w:after="40"/>
        <w:ind w:left="360"/>
      </w:pPr>
      <w:r>
        <w:rPr>
          <w:color w:val="333333"/>
          <w:sz w:val="20"/>
        </w:rPr>
        <w:t>Website runs on WordPress. Redesign contracted via Upwork ($1,500–$3,000 fixed project, 1–3 months).</w:t>
      </w:r>
    </w:p>
    <w:p>
      <w:pPr>
        <w:pStyle w:val="ListBullet"/>
        <w:spacing w:after="40"/>
        <w:ind w:left="360"/>
      </w:pPr>
      <w:r>
        <w:rPr>
          <w:color w:val="333333"/>
          <w:sz w:val="20"/>
        </w:rPr>
        <w:t>EMR/clinical software vendor not named in available data. Common hospice EMRs: Netsmart (myUnity), WellSky Hospice, MatrixCare, Axxess.</w:t>
      </w:r>
    </w:p>
    <w:p>
      <w:pPr>
        <w:spacing w:before="200" w:after="60"/>
      </w:pPr>
      <w:r>
        <w:rPr>
          <w:b/>
          <w:i w:val="0"/>
          <w:color w:val="2E6DA4"/>
          <w:sz w:val="24"/>
        </w:rPr>
        <w:t>6.6 Clinical / Support Team</w:t>
      </w:r>
    </w:p>
    <w:p>
      <w:pPr>
        <w:pStyle w:val="ListBullet"/>
        <w:spacing w:after="40"/>
        <w:ind w:left="360"/>
      </w:pPr>
      <w:r>
        <w:rPr>
          <w:b/>
          <w:color w:val="333333"/>
          <w:sz w:val="20"/>
        </w:rPr>
        <w:t>Registered Nurses (RNs)</w:t>
      </w:r>
      <w:r>
        <w:rPr>
          <w:color w:val="333333"/>
          <w:sz w:val="20"/>
        </w:rPr>
        <w:t xml:space="preserve"> — Direct patient care, care plan coordination, admissions assessments, on-call coverage</w:t>
      </w:r>
    </w:p>
    <w:p>
      <w:pPr>
        <w:pStyle w:val="ListBullet"/>
        <w:spacing w:after="40"/>
        <w:ind w:left="360"/>
      </w:pPr>
      <w:r>
        <w:rPr>
          <w:b/>
          <w:color w:val="333333"/>
          <w:sz w:val="20"/>
        </w:rPr>
        <w:t>Licensed Practical Nurses (LPNs)</w:t>
      </w:r>
      <w:r>
        <w:rPr>
          <w:color w:val="333333"/>
          <w:sz w:val="20"/>
        </w:rPr>
        <w:t xml:space="preserve"> — Skilled nursing visits under RN supervision (website lists "Licensed Practical Nurse" as active open position)</w:t>
      </w:r>
    </w:p>
    <w:p>
      <w:pPr>
        <w:pStyle w:val="ListBullet"/>
        <w:spacing w:after="40"/>
        <w:ind w:left="360"/>
      </w:pPr>
      <w:r>
        <w:rPr>
          <w:b/>
          <w:color w:val="333333"/>
          <w:sz w:val="20"/>
        </w:rPr>
        <w:t>Certified Home Health Aides (CHHAs)</w:t>
      </w:r>
      <w:r>
        <w:rPr>
          <w:color w:val="333333"/>
          <w:sz w:val="20"/>
        </w:rPr>
        <w:t xml:space="preserve"> — Personal care: bathing, dressing, grooming, mobility, comfort-related light housekeeping</w:t>
      </w:r>
    </w:p>
    <w:p>
      <w:pPr>
        <w:pStyle w:val="ListBullet"/>
        <w:spacing w:after="40"/>
        <w:ind w:left="360"/>
      </w:pPr>
      <w:r>
        <w:rPr>
          <w:b/>
          <w:color w:val="333333"/>
          <w:sz w:val="20"/>
        </w:rPr>
        <w:t>Physical Therapists</w:t>
      </w:r>
      <w:r>
        <w:rPr>
          <w:color w:val="333333"/>
          <w:sz w:val="20"/>
        </w:rPr>
        <w:t xml:space="preserve"> — Maintain mobility, prevent complications; palliative/maintenance goals, not curative rehab</w:t>
      </w:r>
    </w:p>
    <w:p>
      <w:pPr>
        <w:pStyle w:val="ListBullet"/>
        <w:spacing w:after="40"/>
        <w:ind w:left="360"/>
      </w:pPr>
      <w:r>
        <w:rPr>
          <w:b/>
          <w:color w:val="333333"/>
          <w:sz w:val="20"/>
        </w:rPr>
        <w:t>Occupational Therapists</w:t>
      </w:r>
      <w:r>
        <w:rPr>
          <w:color w:val="333333"/>
          <w:sz w:val="20"/>
        </w:rPr>
        <w:t xml:space="preserve"> — Safe and comfortable daily activity performance; adaptive equipment recommendations</w:t>
      </w:r>
    </w:p>
    <w:p>
      <w:pPr>
        <w:pStyle w:val="ListBullet"/>
        <w:spacing w:after="40"/>
        <w:ind w:left="360"/>
      </w:pPr>
      <w:r>
        <w:rPr>
          <w:b/>
          <w:color w:val="333333"/>
          <w:sz w:val="20"/>
        </w:rPr>
        <w:t>Speech Therapists</w:t>
      </w:r>
      <w:r>
        <w:rPr>
          <w:color w:val="333333"/>
          <w:sz w:val="20"/>
        </w:rPr>
        <w:t xml:space="preserve"> — Communication support, dysphagia (swallowing) management — common in late-stage illness</w:t>
      </w:r>
    </w:p>
    <w:p>
      <w:pPr>
        <w:pStyle w:val="ListBullet"/>
        <w:spacing w:after="40"/>
        <w:ind w:left="360"/>
      </w:pPr>
      <w:r>
        <w:rPr>
          <w:b/>
          <w:color w:val="333333"/>
          <w:sz w:val="20"/>
        </w:rPr>
        <w:t>Chaplains</w:t>
      </w:r>
      <w:r>
        <w:rPr>
          <w:color w:val="333333"/>
          <w:sz w:val="20"/>
        </w:rPr>
        <w:t xml:space="preserve"> — Non-denominational spiritual care, existential support, end-of-life meaning-making, bereavement counseling</w:t>
      </w:r>
    </w:p>
    <w:p>
      <w:pPr>
        <w:pStyle w:val="ListBullet"/>
        <w:spacing w:after="40"/>
        <w:ind w:left="360"/>
      </w:pPr>
      <w:r>
        <w:rPr>
          <w:b/>
          <w:color w:val="333333"/>
          <w:sz w:val="20"/>
        </w:rPr>
        <w:t>Social Workers</w:t>
      </w:r>
      <w:r>
        <w:rPr>
          <w:color w:val="333333"/>
          <w:sz w:val="20"/>
        </w:rPr>
        <w:t xml:space="preserve"> — Advance directive assistance, financial guidance, emotional support, community resource referrals, family counseling</w:t>
      </w:r>
    </w:p>
    <w:p>
      <w:pPr>
        <w:pStyle w:val="ListBullet"/>
        <w:spacing w:after="40"/>
        <w:ind w:left="360"/>
      </w:pPr>
      <w:r>
        <w:rPr>
          <w:b/>
          <w:color w:val="333333"/>
          <w:sz w:val="20"/>
        </w:rPr>
        <w:t>Volunteers (Coordinator: Emily)</w:t>
      </w:r>
      <w:r>
        <w:rPr>
          <w:color w:val="333333"/>
          <w:sz w:val="20"/>
        </w:rPr>
        <w:t xml:space="preserve"> — Companionship visits, enrichment activities, peer support programs. Medicare requires ≥5% of patient care hours from volunteers. Aligned Hospice's program includes: cuddle bear program (CCRC residents create handmade items for memory care patients at a different facility).</w:t>
      </w:r>
    </w:p>
    <w:p>
      <w:pPr>
        <w:pStyle w:val="ListBullet"/>
        <w:spacing w:after="40"/>
        <w:ind w:left="360"/>
      </w:pPr>
      <w:r>
        <w:rPr>
          <w:b/>
          <w:color w:val="333333"/>
          <w:sz w:val="20"/>
        </w:rPr>
        <w:t>Bereavement Coordinator</w:t>
      </w:r>
      <w:r>
        <w:rPr>
          <w:color w:val="333333"/>
          <w:sz w:val="20"/>
        </w:rPr>
        <w:t xml:space="preserve"> — Manages 13-month post-death support program for families. Role likely overlaps with chaplain or social worker at this team size.</w:t>
      </w:r>
    </w:p>
    <w:p>
      <w:pPr>
        <w:spacing w:before="120" w:after="40"/>
      </w:pPr>
      <w:r>
        <w:rPr>
          <w:b/>
          <w:color w:val="333333"/>
          <w:sz w:val="20"/>
        </w:rPr>
        <w:t>Other named staff from source data (roles unconfirmed):</w:t>
      </w:r>
    </w:p>
    <w:p>
      <w:pPr>
        <w:pStyle w:val="ListBullet"/>
        <w:spacing w:after="40"/>
        <w:ind w:left="360"/>
      </w:pPr>
      <w:r>
        <w:rPr>
          <w:color w:val="333333"/>
          <w:sz w:val="20"/>
        </w:rPr>
        <w:t>Jon Krapivkin — LinkedIn-listed employee</w:t>
      </w:r>
    </w:p>
    <w:p>
      <w:pPr>
        <w:pStyle w:val="ListBullet"/>
        <w:spacing w:after="40"/>
        <w:ind w:left="360"/>
      </w:pPr>
      <w:r>
        <w:rPr>
          <w:color w:val="333333"/>
          <w:sz w:val="20"/>
        </w:rPr>
        <w:t>Ruth Hickman — LinkedIn-listed employee</w:t>
      </w:r>
    </w:p>
    <w:p>
      <w:pPr>
        <w:pStyle w:val="ListBullet"/>
        <w:spacing w:after="40"/>
        <w:ind w:left="360"/>
      </w:pPr>
      <w:r>
        <w:rPr>
          <w:color w:val="333333"/>
          <w:sz w:val="20"/>
        </w:rPr>
        <w:t>Kornelia Kopec — LinkedIn-listed employee</w:t>
      </w:r>
    </w:p>
    <w:p>
      <w:pPr>
        <w:pBdr>
          <w:bottom w:val="single" w:sz="6" w:space="1" w:color="3A9ED4"/>
        </w:pBdr>
        <w:spacing w:after="120"/>
      </w:pPr>
    </w:p>
    <w:p>
      <w:pPr>
        <w:spacing w:before="280" w:after="80"/>
      </w:pPr>
      <w:r>
        <w:rPr>
          <w:b/>
          <w:i w:val="0"/>
          <w:color w:val="1A375E"/>
          <w:sz w:val="30"/>
        </w:rPr>
        <w:t>7. Tools and Technology</w:t>
      </w:r>
    </w:p>
    <w:p>
      <w:pPr>
        <w:pBdr>
          <w:bottom w:val="single" w:sz="6" w:space="1" w:color="3A9ED4"/>
        </w:pBdr>
        <w:spacing w:after="120"/>
      </w:pPr>
    </w:p>
    <w:p>
      <w:pPr>
        <w:spacing w:before="200" w:after="60"/>
      </w:pPr>
      <w:r>
        <w:rPr>
          <w:b/>
          <w:i w:val="0"/>
          <w:color w:val="2E6DA4"/>
          <w:sz w:val="24"/>
        </w:rPr>
        <w:t>7.1 CRM and Clinical Systems</w:t>
      </w:r>
    </w:p>
    <w:p>
      <w:pPr>
        <w:pStyle w:val="ListBullet"/>
        <w:spacing w:after="40"/>
        <w:ind w:left="360"/>
      </w:pPr>
      <w:r>
        <w:rPr>
          <w:b/>
          <w:color w:val="333333"/>
          <w:sz w:val="20"/>
        </w:rPr>
        <w:t>Referral tracking:</w:t>
      </w:r>
      <w:r>
        <w:rPr>
          <w:color w:val="333333"/>
          <w:sz w:val="20"/>
        </w:rPr>
        <w:t xml:space="preserve"> No dedicated CRM confirmed. Referrals currently managed via manual process (phone/fax/website form → Intake Manager). A hospice-specific referral CRM (e.g., WellSky Referral Management) would be a natural fit as the company scales.</w:t>
      </w:r>
    </w:p>
    <w:p>
      <w:pPr>
        <w:pStyle w:val="ListBullet"/>
        <w:spacing w:after="40"/>
        <w:ind w:left="360"/>
      </w:pPr>
      <w:r>
        <w:rPr>
          <w:b/>
          <w:color w:val="333333"/>
          <w:sz w:val="20"/>
        </w:rPr>
        <w:t>EMR (Electronic Medical Record):</w:t>
      </w:r>
      <w:r>
        <w:rPr>
          <w:color w:val="333333"/>
          <w:sz w:val="20"/>
        </w:rPr>
        <w:t xml:space="preserve"> Operationally required for Medicare compliance. All visit notes, care plans, medication orders, certifications, IDT meeting records, and billing must be documented. Vendor not identified. Common hospice EMRs: Netsmart myUnity, WellSky Hospice, MatrixCare, Axxess.</w:t>
      </w:r>
    </w:p>
    <w:p>
      <w:pPr>
        <w:spacing w:before="200" w:after="60"/>
      </w:pPr>
      <w:r>
        <w:rPr>
          <w:b/>
          <w:i w:val="0"/>
          <w:color w:val="2E6DA4"/>
          <w:sz w:val="24"/>
        </w:rPr>
        <w:t>7.2 Marketing Tools</w:t>
      </w:r>
    </w:p>
    <w:p>
      <w:pPr>
        <w:pStyle w:val="ListBullet"/>
        <w:spacing w:after="40"/>
        <w:ind w:left="360"/>
      </w:pPr>
      <w:r>
        <w:rPr>
          <w:b/>
          <w:color w:val="333333"/>
          <w:sz w:val="20"/>
        </w:rPr>
        <w:t>WordPress website</w:t>
      </w:r>
      <w:r>
        <w:rPr>
          <w:color w:val="333333"/>
          <w:sz w:val="20"/>
        </w:rPr>
        <w:t xml:space="preserve"> (alignedhospice.com) — Primary digital presence. Service pages, referral form, job application form, FAQ, myths &amp; facts, contact, and resource downloads. Undergoing a full 13-page redesign.</w:t>
      </w:r>
    </w:p>
    <w:p>
      <w:pPr>
        <w:pStyle w:val="ListBullet"/>
        <w:spacing w:after="40"/>
        <w:ind w:left="360"/>
      </w:pPr>
      <w:r>
        <w:rPr>
          <w:b/>
          <w:color w:val="333333"/>
          <w:sz w:val="20"/>
        </w:rPr>
        <w:t>LinkedIn company page</w:t>
      </w:r>
      <w:r>
        <w:rPr>
          <w:color w:val="333333"/>
          <w:sz w:val="20"/>
        </w:rPr>
        <w:t xml:space="preserve"> — Active. Employer branding, differentiator messaging, community engagement. 436 followers as of scraped date.</w:t>
      </w:r>
    </w:p>
    <w:p>
      <w:pPr>
        <w:pStyle w:val="ListBullet"/>
        <w:spacing w:after="40"/>
        <w:ind w:left="360"/>
      </w:pPr>
      <w:r>
        <w:rPr>
          <w:b/>
          <w:color w:val="333333"/>
          <w:sz w:val="20"/>
        </w:rPr>
        <w:t>Google Analytics 4 (GA4)</w:t>
      </w:r>
      <w:r>
        <w:rPr>
          <w:color w:val="333333"/>
          <w:sz w:val="20"/>
        </w:rPr>
        <w:t xml:space="preserve"> — Planned for installation as part of the website redesign. Not yet active.</w:t>
      </w:r>
    </w:p>
    <w:p>
      <w:pPr>
        <w:pStyle w:val="ListBullet"/>
        <w:spacing w:after="40"/>
        <w:ind w:left="360"/>
      </w:pPr>
      <w:r>
        <w:rPr>
          <w:b/>
          <w:color w:val="333333"/>
          <w:sz w:val="20"/>
        </w:rPr>
        <w:t>Google Search Console</w:t>
      </w:r>
      <w:r>
        <w:rPr>
          <w:color w:val="333333"/>
          <w:sz w:val="20"/>
        </w:rPr>
        <w:t xml:space="preserve"> — Planned for XML sitemap submission as part of redesign. Not yet active.</w:t>
      </w:r>
    </w:p>
    <w:p>
      <w:pPr>
        <w:spacing w:before="200" w:after="60"/>
      </w:pPr>
      <w:r>
        <w:rPr>
          <w:b/>
          <w:i w:val="0"/>
          <w:color w:val="2E6DA4"/>
          <w:sz w:val="24"/>
        </w:rPr>
        <w:t>7.3 Communication Tools</w:t>
      </w:r>
    </w:p>
    <w:p>
      <w:pPr>
        <w:pStyle w:val="ListBullet"/>
        <w:spacing w:after="40"/>
        <w:ind w:left="360"/>
      </w:pPr>
      <w:r>
        <w:rPr>
          <w:b/>
          <w:color w:val="333333"/>
          <w:sz w:val="20"/>
        </w:rPr>
        <w:t>Phone:</w:t>
      </w:r>
      <w:r>
        <w:rPr>
          <w:color w:val="333333"/>
          <w:sz w:val="20"/>
        </w:rPr>
        <w:t xml:space="preserve"> (619) 810-1939 — primary inbound line for referrals, families, and general inquiries</w:t>
      </w:r>
    </w:p>
    <w:p>
      <w:pPr>
        <w:pStyle w:val="ListBullet"/>
        <w:spacing w:after="40"/>
        <w:ind w:left="360"/>
      </w:pPr>
      <w:r>
        <w:rPr>
          <w:b/>
          <w:color w:val="333333"/>
          <w:sz w:val="20"/>
        </w:rPr>
        <w:t>Fax:</w:t>
      </w:r>
      <w:r>
        <w:rPr>
          <w:color w:val="333333"/>
          <w:sz w:val="20"/>
        </w:rPr>
        <w:t xml:space="preserve"> (619) 880-5153 — clinical documents: referral forms, physician orders, clinical records</w:t>
      </w:r>
    </w:p>
    <w:p>
      <w:pPr>
        <w:pStyle w:val="ListBullet"/>
        <w:spacing w:after="40"/>
        <w:ind w:left="360"/>
      </w:pPr>
      <w:r>
        <w:rPr>
          <w:b/>
          <w:color w:val="333333"/>
          <w:sz w:val="20"/>
        </w:rPr>
        <w:t>Email:</w:t>
      </w:r>
      <w:r>
        <w:rPr>
          <w:color w:val="333333"/>
          <w:sz w:val="20"/>
        </w:rPr>
        <w:t xml:space="preserve"> info@alignedhospice.com — general inbound</w:t>
      </w:r>
    </w:p>
    <w:p>
      <w:pPr>
        <w:pStyle w:val="ListBullet"/>
        <w:spacing w:after="40"/>
        <w:ind w:left="360"/>
      </w:pPr>
      <w:r>
        <w:rPr>
          <w:b/>
          <w:color w:val="333333"/>
          <w:sz w:val="20"/>
        </w:rPr>
        <w:t>HMD direct cell phone</w:t>
      </w:r>
      <w:r>
        <w:rPr>
          <w:color w:val="333333"/>
          <w:sz w:val="20"/>
        </w:rPr>
        <w:t xml:space="preserve"> — Taib Rawi shares personal cell with patient families</w:t>
      </w:r>
    </w:p>
    <w:p>
      <w:pPr>
        <w:pStyle w:val="ListBullet"/>
        <w:spacing w:after="40"/>
        <w:ind w:left="360"/>
      </w:pPr>
      <w:r>
        <w:rPr>
          <w:b/>
          <w:color w:val="333333"/>
          <w:sz w:val="20"/>
        </w:rPr>
        <w:t>Website contact form</w:t>
      </w:r>
      <w:r>
        <w:rPr>
          <w:color w:val="333333"/>
          <w:sz w:val="20"/>
        </w:rPr>
        <w:t xml:space="preserve"> — Collects: name, email, phone, area of interest, message</w:t>
      </w:r>
    </w:p>
    <w:p>
      <w:pPr>
        <w:pStyle w:val="ListBullet"/>
        <w:spacing w:after="40"/>
        <w:ind w:left="360"/>
      </w:pPr>
      <w:r>
        <w:rPr>
          <w:b/>
          <w:color w:val="333333"/>
          <w:sz w:val="20"/>
        </w:rPr>
        <w:t>Website referral form</w:t>
      </w:r>
      <w:r>
        <w:rPr>
          <w:color w:val="333333"/>
          <w:sz w:val="20"/>
        </w:rPr>
        <w:t xml:space="preserve"> — Collects: patient name/phone, referring party relationship (Patient/Family/Doctor/Facility), referring contact details, optional message, clinical document upload</w:t>
      </w:r>
    </w:p>
    <w:p>
      <w:pPr>
        <w:pStyle w:val="ListBullet"/>
        <w:spacing w:after="40"/>
        <w:ind w:left="360"/>
      </w:pPr>
      <w:r>
        <w:rPr>
          <w:b/>
          <w:color w:val="333333"/>
          <w:sz w:val="20"/>
        </w:rPr>
        <w:t>HIPAA-compliant forms (planned)</w:t>
      </w:r>
      <w:r>
        <w:rPr>
          <w:color w:val="333333"/>
          <w:sz w:val="20"/>
        </w:rPr>
        <w:t xml:space="preserve"> — Encrypted provider with signed BAA required for website redesign. Options identified in job posting: JotForm HIPAA, Formstack, or equivalent.</w:t>
      </w:r>
    </w:p>
    <w:p>
      <w:pPr>
        <w:spacing w:before="200" w:after="60"/>
      </w:pPr>
      <w:r>
        <w:rPr>
          <w:b/>
          <w:i w:val="0"/>
          <w:color w:val="2E6DA4"/>
          <w:sz w:val="24"/>
        </w:rPr>
        <w:t>7.4 Project Management Tools</w:t>
      </w:r>
    </w:p>
    <w:p>
      <w:pPr>
        <w:pStyle w:val="ListBullet"/>
        <w:spacing w:after="40"/>
        <w:ind w:left="360"/>
      </w:pPr>
      <w:r>
        <w:rPr>
          <w:color w:val="333333"/>
          <w:sz w:val="20"/>
        </w:rPr>
        <w:t>Not identified. Given the team size and growth stage, coordination likely happens via phone, email, and the EMR scheduling system.</w:t>
      </w:r>
    </w:p>
    <w:p>
      <w:pPr>
        <w:spacing w:before="200" w:after="60"/>
      </w:pPr>
      <w:r>
        <w:rPr>
          <w:b/>
          <w:i w:val="0"/>
          <w:color w:val="2E6DA4"/>
          <w:sz w:val="24"/>
        </w:rPr>
        <w:t>7.5 Internal Automation Systems</w:t>
      </w:r>
    </w:p>
    <w:p>
      <w:pPr>
        <w:pStyle w:val="ListBullet"/>
        <w:spacing w:after="40"/>
        <w:ind w:left="360"/>
      </w:pPr>
      <w:r>
        <w:rPr>
          <w:b/>
          <w:color w:val="333333"/>
          <w:sz w:val="20"/>
        </w:rPr>
        <w:t>Currently none confirmed.</w:t>
      </w:r>
      <w:r>
        <w:rPr>
          <w:color w:val="333333"/>
          <w:sz w:val="20"/>
        </w:rPr>
        <w:t xml:space="preserve"> Operations are primarily manual: phone-based intake, fax-based document exchange, in-person account management.</w:t>
      </w:r>
    </w:p>
    <w:p>
      <w:pPr>
        <w:pStyle w:val="ListBullet"/>
        <w:spacing w:after="40"/>
        <w:ind w:left="360"/>
      </w:pPr>
      <w:r>
        <w:rPr>
          <w:b/>
          <w:color w:val="333333"/>
          <w:sz w:val="20"/>
        </w:rPr>
        <w:t>Planned:</w:t>
      </w:r>
      <w:r>
        <w:rPr>
          <w:color w:val="333333"/>
          <w:sz w:val="20"/>
        </w:rPr>
        <w:t xml:space="preserve"> HIPAA-compliant online forms will partially automate referral document collection (replacing fax in some cases).</w:t>
      </w:r>
    </w:p>
    <w:p>
      <w:pPr>
        <w:pStyle w:val="ListBullet"/>
        <w:spacing w:after="40"/>
        <w:ind w:left="360"/>
      </w:pPr>
      <w:r>
        <w:rPr>
          <w:b/>
          <w:color w:val="333333"/>
          <w:sz w:val="20"/>
        </w:rPr>
        <w:t>Known gaps:</w:t>
      </w:r>
      <w:r>
        <w:rPr>
          <w:color w:val="333333"/>
          <w:sz w:val="20"/>
        </w:rPr>
        <w:t xml:space="preserve"> No automated referral pipeline tracking, no CRM follow-up automation, no automated bereavement outreach scheduling, no digital volunteer hour logging.</w:t>
      </w:r>
    </w:p>
    <w:p>
      <w:pPr>
        <w:spacing w:before="200" w:after="60"/>
      </w:pPr>
      <w:r>
        <w:rPr>
          <w:b/>
          <w:i w:val="0"/>
          <w:color w:val="2E6DA4"/>
          <w:sz w:val="24"/>
        </w:rPr>
        <w:t>7.6 Data Systems</w:t>
      </w:r>
    </w:p>
    <w:p>
      <w:pPr>
        <w:pStyle w:val="ListBullet"/>
        <w:spacing w:after="40"/>
        <w:ind w:left="360"/>
      </w:pPr>
      <w:r>
        <w:rPr>
          <w:b/>
          <w:color w:val="333333"/>
          <w:sz w:val="20"/>
        </w:rPr>
        <w:t>Medicare billing system:</w:t>
      </w:r>
      <w:r>
        <w:rPr>
          <w:color w:val="333333"/>
          <w:sz w:val="20"/>
        </w:rPr>
        <w:t xml:space="preserve"> Required for submitting UB-04 claims to Medicare Administrative Contractors (MACs) with hospice revenue codes by level of care. Likely integrated with or part of the EMR.</w:t>
      </w:r>
    </w:p>
    <w:p>
      <w:pPr>
        <w:pStyle w:val="ListBullet"/>
        <w:spacing w:after="40"/>
        <w:ind w:left="360"/>
      </w:pPr>
      <w:r>
        <w:rPr>
          <w:b/>
          <w:color w:val="333333"/>
          <w:sz w:val="20"/>
        </w:rPr>
        <w:t>Clinical documentation:</w:t>
      </w:r>
      <w:r>
        <w:rPr>
          <w:color w:val="333333"/>
          <w:sz w:val="20"/>
        </w:rPr>
        <w:t xml:space="preserve"> Visit notes, care plans, physician orders, certifications, and IDT records — all stored in the EMR.</w:t>
      </w:r>
    </w:p>
    <w:p>
      <w:pPr>
        <w:pStyle w:val="ListBullet"/>
        <w:spacing w:after="40"/>
        <w:ind w:left="360"/>
      </w:pPr>
      <w:r>
        <w:rPr>
          <w:b/>
          <w:color w:val="333333"/>
          <w:sz w:val="20"/>
        </w:rPr>
        <w:t>Referral document management:</w:t>
      </w:r>
      <w:r>
        <w:rPr>
          <w:color w:val="333333"/>
          <w:sz w:val="20"/>
        </w:rPr>
        <w:t xml:space="preserve"> Inbound clinical documents (face-sheets, H&amp;Ps, discharge summaries) received by fax or email. No dedicated document management system confirmed.</w:t>
      </w:r>
    </w:p>
    <w:p>
      <w:pPr>
        <w:pBdr>
          <w:bottom w:val="single" w:sz="6" w:space="1" w:color="3A9ED4"/>
        </w:pBdr>
        <w:spacing w:after="120"/>
      </w:pPr>
    </w:p>
    <w:p>
      <w:pPr>
        <w:spacing w:before="280" w:after="80"/>
      </w:pPr>
      <w:r>
        <w:rPr>
          <w:b/>
          <w:i w:val="0"/>
          <w:color w:val="1A375E"/>
          <w:sz w:val="30"/>
        </w:rPr>
        <w:t>8. Sales System (For BDRs)</w:t>
      </w:r>
    </w:p>
    <w:p>
      <w:pPr>
        <w:pBdr>
          <w:bottom w:val="single" w:sz="6" w:space="1" w:color="3A9ED4"/>
        </w:pBdr>
        <w:spacing w:after="120"/>
      </w:pPr>
    </w:p>
    <w:p>
      <w:pPr>
        <w:spacing w:before="200" w:after="60"/>
      </w:pPr>
      <w:r>
        <w:rPr>
          <w:b/>
          <w:i w:val="0"/>
          <w:color w:val="2E6DA4"/>
          <w:sz w:val="24"/>
        </w:rPr>
        <w:t>8.1 Lead Sources</w:t>
      </w:r>
    </w:p>
    <w:p>
      <w:pPr>
        <w:pStyle w:val="ListBullet"/>
        <w:spacing w:after="40"/>
        <w:ind w:left="360"/>
      </w:pPr>
      <w:r>
        <w:rPr>
          <w:color w:val="333333"/>
          <w:sz w:val="20"/>
        </w:rPr>
        <w:t>Acute care hospitals — discharge planning departments (highest volume; post-acute placement decisions)</w:t>
      </w:r>
    </w:p>
    <w:p>
      <w:pPr>
        <w:pStyle w:val="ListBullet"/>
        <w:spacing w:after="40"/>
        <w:ind w:left="360"/>
      </w:pPr>
      <w:r>
        <w:rPr>
          <w:color w:val="333333"/>
          <w:sz w:val="20"/>
        </w:rPr>
        <w:t>Skilled nursing facilities — directors of nursing, social workers, charge nurses</w:t>
      </w:r>
    </w:p>
    <w:p>
      <w:pPr>
        <w:pStyle w:val="ListBullet"/>
        <w:spacing w:after="40"/>
        <w:ind w:left="360"/>
      </w:pPr>
      <w:r>
        <w:rPr>
          <w:color w:val="333333"/>
          <w:sz w:val="20"/>
        </w:rPr>
        <w:t>Assisted living / memory care — executive directors, care coordinators</w:t>
      </w:r>
    </w:p>
    <w:p>
      <w:pPr>
        <w:pStyle w:val="ListBullet"/>
        <w:spacing w:after="40"/>
        <w:ind w:left="360"/>
      </w:pPr>
      <w:r>
        <w:rPr>
          <w:color w:val="333333"/>
          <w:sz w:val="20"/>
        </w:rPr>
        <w:t>Primary care physicians managing CHF, COPD, dementia, or cancer patients approaching end-stage</w:t>
      </w:r>
    </w:p>
    <w:p>
      <w:pPr>
        <w:pStyle w:val="ListBullet"/>
        <w:spacing w:after="40"/>
        <w:ind w:left="360"/>
      </w:pPr>
      <w:r>
        <w:rPr>
          <w:color w:val="333333"/>
          <w:sz w:val="20"/>
        </w:rPr>
        <w:t>Specialists: oncologists, cardiologists, pulmonologists</w:t>
      </w:r>
    </w:p>
    <w:p>
      <w:pPr>
        <w:pStyle w:val="ListBullet"/>
        <w:spacing w:after="40"/>
        <w:ind w:left="360"/>
      </w:pPr>
      <w:r>
        <w:rPr>
          <w:color w:val="333333"/>
          <w:sz w:val="20"/>
        </w:rPr>
        <w:t>Home health agencies — patients transitioning from curative home health to hospice</w:t>
      </w:r>
    </w:p>
    <w:p>
      <w:pPr>
        <w:pStyle w:val="ListBullet"/>
        <w:spacing w:after="40"/>
        <w:ind w:left="360"/>
      </w:pPr>
      <w:r>
        <w:rPr>
          <w:color w:val="333333"/>
          <w:sz w:val="20"/>
        </w:rPr>
        <w:t>Palliative care programs — warm handoff when patient elects hospice</w:t>
      </w:r>
    </w:p>
    <w:p>
      <w:pPr>
        <w:pStyle w:val="ListBullet"/>
        <w:spacing w:after="40"/>
        <w:ind w:left="360"/>
      </w:pPr>
      <w:r>
        <w:rPr>
          <w:color w:val="333333"/>
          <w:sz w:val="20"/>
        </w:rPr>
        <w:t>Family/patient self-referral — website form or phone (smaller volume, high intent)</w:t>
      </w:r>
    </w:p>
    <w:p>
      <w:pPr>
        <w:pStyle w:val="ListBullet"/>
        <w:spacing w:after="40"/>
        <w:ind w:left="360"/>
      </w:pPr>
      <w:r>
        <w:rPr>
          <w:color w:val="333333"/>
          <w:sz w:val="20"/>
        </w:rPr>
        <w:t>Community events — Alzheimer's Association San Diego, senior health fairs</w:t>
      </w:r>
    </w:p>
    <w:p>
      <w:pPr>
        <w:pStyle w:val="ListBullet"/>
        <w:spacing w:after="40"/>
        <w:ind w:left="360"/>
      </w:pPr>
      <w:r>
        <w:rPr>
          <w:color w:val="333333"/>
          <w:sz w:val="20"/>
        </w:rPr>
        <w:t>Word-of-mouth from families of former patients</w:t>
      </w:r>
    </w:p>
    <w:p>
      <w:pPr>
        <w:spacing w:before="200" w:after="60"/>
      </w:pPr>
      <w:r>
        <w:rPr>
          <w:b/>
          <w:i w:val="0"/>
          <w:color w:val="2E6DA4"/>
          <w:sz w:val="24"/>
        </w:rPr>
        <w:t>8.2 Prospecting Methods</w:t>
      </w:r>
    </w:p>
    <w:p>
      <w:pPr>
        <w:pStyle w:val="ListBullet"/>
        <w:spacing w:after="40"/>
        <w:ind w:left="360"/>
      </w:pPr>
      <w:r>
        <w:rPr>
          <w:color w:val="333333"/>
          <w:sz w:val="20"/>
        </w:rPr>
        <w:t>Account Managers map their territory: all SNFs, ALFs, hospitals, and physician offices in San Diego County and North County</w:t>
      </w:r>
    </w:p>
    <w:p>
      <w:pPr>
        <w:pStyle w:val="ListBullet"/>
        <w:spacing w:after="40"/>
        <w:ind w:left="360"/>
      </w:pPr>
      <w:r>
        <w:rPr>
          <w:color w:val="333333"/>
          <w:sz w:val="20"/>
        </w:rPr>
        <w:t>First contact: in-person drop-in or scheduled introduction with the facility social worker or director of nursing</w:t>
      </w:r>
    </w:p>
    <w:p>
      <w:pPr>
        <w:pStyle w:val="ListBullet"/>
        <w:spacing w:after="40"/>
        <w:ind w:left="360"/>
      </w:pPr>
      <w:r>
        <w:rPr>
          <w:color w:val="333333"/>
          <w:sz w:val="20"/>
        </w:rPr>
        <w:t>Educational approach — position visits as a resource, not a sales pitch: "We want to help your staff identify hospice-eligible patients earlier."</w:t>
      </w:r>
    </w:p>
    <w:p>
      <w:pPr>
        <w:pStyle w:val="ListBullet"/>
        <w:spacing w:after="40"/>
        <w:ind w:left="360"/>
      </w:pPr>
      <w:r>
        <w:rPr>
          <w:color w:val="333333"/>
          <w:sz w:val="20"/>
        </w:rPr>
        <w:t>Lunch-and-learn sessions hosted at the facility — HMD Taib Rawi, DO frequently attends alongside case managers, social workers, and the chaplain, demonstrating full team depth</w:t>
      </w:r>
    </w:p>
    <w:p>
      <w:pPr>
        <w:pStyle w:val="ListBullet"/>
        <w:spacing w:after="40"/>
        <w:ind w:left="360"/>
      </w:pPr>
      <w:r>
        <w:rPr>
          <w:color w:val="333333"/>
          <w:sz w:val="20"/>
        </w:rPr>
        <w:t>Community event attendance builds brand recognition in the local healthcare network</w:t>
      </w:r>
    </w:p>
    <w:p>
      <w:pPr>
        <w:spacing w:before="200" w:after="60"/>
      </w:pPr>
      <w:r>
        <w:rPr>
          <w:b/>
          <w:i w:val="0"/>
          <w:color w:val="2E6DA4"/>
          <w:sz w:val="24"/>
        </w:rPr>
        <w:t>8.3 Outreach Channels</w:t>
      </w:r>
    </w:p>
    <w:p>
      <w:pPr>
        <w:pStyle w:val="ListBullet"/>
        <w:spacing w:after="40"/>
        <w:ind w:left="360"/>
      </w:pPr>
      <w:r>
        <w:rPr>
          <w:b/>
          <w:color w:val="333333"/>
          <w:sz w:val="20"/>
        </w:rPr>
        <w:t>In-person meetings</w:t>
      </w:r>
      <w:r>
        <w:rPr>
          <w:color w:val="333333"/>
          <w:sz w:val="20"/>
        </w:rPr>
        <w:t xml:space="preserve"> — primary and most effective in this industry</w:t>
      </w:r>
    </w:p>
    <w:p>
      <w:pPr>
        <w:pStyle w:val="ListBullet"/>
        <w:spacing w:after="40"/>
        <w:ind w:left="360"/>
      </w:pPr>
      <w:r>
        <w:rPr>
          <w:b/>
          <w:color w:val="333333"/>
          <w:sz w:val="20"/>
        </w:rPr>
        <w:t>Phone calls</w:t>
      </w:r>
      <w:r>
        <w:rPr>
          <w:color w:val="333333"/>
          <w:sz w:val="20"/>
        </w:rPr>
        <w:t xml:space="preserve"> — for follow-up and scheduling</w:t>
      </w:r>
    </w:p>
    <w:p>
      <w:pPr>
        <w:pStyle w:val="ListBullet"/>
        <w:spacing w:after="40"/>
        <w:ind w:left="360"/>
      </w:pPr>
      <w:r>
        <w:rPr>
          <w:b/>
          <w:color w:val="333333"/>
          <w:sz w:val="20"/>
        </w:rPr>
        <w:t>Facility-hosted lunch-and-learn sessions</w:t>
      </w:r>
      <w:r>
        <w:rPr>
          <w:color w:val="333333"/>
          <w:sz w:val="20"/>
        </w:rPr>
        <w:t xml:space="preserve"> — most impactful sales tool; HMD presence is a strong differentiator</w:t>
      </w:r>
    </w:p>
    <w:p>
      <w:pPr>
        <w:pStyle w:val="ListBullet"/>
        <w:spacing w:after="40"/>
        <w:ind w:left="360"/>
      </w:pPr>
      <w:r>
        <w:rPr>
          <w:b/>
          <w:color w:val="333333"/>
          <w:sz w:val="20"/>
        </w:rPr>
        <w:t>LinkedIn</w:t>
      </w:r>
      <w:r>
        <w:rPr>
          <w:color w:val="333333"/>
          <w:sz w:val="20"/>
        </w:rPr>
        <w:t xml:space="preserve"> — company and personal profiles for credibility, thought leadership, and brand visibility among healthcare professionals</w:t>
      </w:r>
    </w:p>
    <w:p>
      <w:pPr>
        <w:pStyle w:val="ListBullet"/>
        <w:spacing w:after="40"/>
        <w:ind w:left="360"/>
      </w:pPr>
      <w:r>
        <w:rPr>
          <w:b/>
          <w:color w:val="333333"/>
          <w:sz w:val="20"/>
        </w:rPr>
        <w:t>Community events</w:t>
      </w:r>
      <w:r>
        <w:rPr>
          <w:color w:val="333333"/>
          <w:sz w:val="20"/>
        </w:rPr>
        <w:t xml:space="preserve"> — Alzheimer's Association galas, local healthcare community gatherings</w:t>
      </w:r>
    </w:p>
    <w:p>
      <w:pPr>
        <w:spacing w:before="200" w:after="60"/>
      </w:pPr>
      <w:r>
        <w:rPr>
          <w:b/>
          <w:i w:val="0"/>
          <w:color w:val="2E6DA4"/>
          <w:sz w:val="24"/>
        </w:rPr>
        <w:t>8.4 Sales Messaging</w:t>
      </w:r>
    </w:p>
    <w:p>
      <w:pPr>
        <w:pStyle w:val="ListBullet"/>
        <w:spacing w:after="40"/>
        <w:ind w:left="360"/>
      </w:pPr>
      <w:r>
        <w:rPr>
          <w:color w:val="333333"/>
          <w:sz w:val="20"/>
        </w:rPr>
        <w:t>"Our Hospice Medical Director personally visits patients at home — only 0–5% of hospice agencies nationally do this."</w:t>
      </w:r>
    </w:p>
    <w:p>
      <w:pPr>
        <w:pStyle w:val="ListBullet"/>
        <w:spacing w:after="40"/>
        <w:ind w:left="360"/>
      </w:pPr>
      <w:r>
        <w:rPr>
          <w:color w:val="333333"/>
          <w:sz w:val="20"/>
        </w:rPr>
        <w:t>"Our HMD gives families his direct cell phone number. They reach a physician, not a nurse line, at 2am."</w:t>
      </w:r>
    </w:p>
    <w:p>
      <w:pPr>
        <w:pStyle w:val="ListBullet"/>
        <w:spacing w:after="40"/>
        <w:ind w:left="360"/>
      </w:pPr>
      <w:r>
        <w:rPr>
          <w:color w:val="333333"/>
          <w:sz w:val="20"/>
        </w:rPr>
        <w:t>"We are locally owned and physician-led — not a corporate chain making decisions from a distant call center."</w:t>
      </w:r>
    </w:p>
    <w:p>
      <w:pPr>
        <w:pStyle w:val="ListBullet"/>
        <w:spacing w:after="40"/>
        <w:ind w:left="360"/>
      </w:pPr>
      <w:r>
        <w:rPr>
          <w:color w:val="333333"/>
          <w:sz w:val="20"/>
        </w:rPr>
        <w:t>"We treat the whole person: physical, emotional, social, and spiritual needs of the patient and family together."</w:t>
      </w:r>
    </w:p>
    <w:p>
      <w:pPr>
        <w:pStyle w:val="ListBullet"/>
        <w:spacing w:after="40"/>
        <w:ind w:left="360"/>
      </w:pPr>
      <w:r>
        <w:rPr>
          <w:color w:val="333333"/>
          <w:sz w:val="20"/>
        </w:rPr>
        <w:t>"We know patients personally. Your residents are never just a case number to us."</w:t>
      </w:r>
    </w:p>
    <w:p>
      <w:pPr>
        <w:pStyle w:val="ListBullet"/>
        <w:spacing w:after="40"/>
        <w:ind w:left="360"/>
      </w:pPr>
      <w:r>
        <w:rPr>
          <w:color w:val="333333"/>
          <w:sz w:val="20"/>
        </w:rPr>
        <w:t>"Hospice is elective. Families stay in control. They can call us anytime, skip a visit, or revoke at any time."</w:t>
      </w:r>
    </w:p>
    <w:p>
      <w:pPr>
        <w:pStyle w:val="ListBullet"/>
        <w:spacing w:after="40"/>
        <w:ind w:left="360"/>
      </w:pPr>
      <w:r>
        <w:rPr>
          <w:color w:val="333333"/>
          <w:sz w:val="20"/>
        </w:rPr>
        <w:t>"We admit fast. When you refer a patient, we move quickly so you can transition care without delays."</w:t>
      </w:r>
    </w:p>
    <w:p>
      <w:pPr>
        <w:pStyle w:val="ListBullet"/>
        <w:spacing w:after="40"/>
        <w:ind w:left="360"/>
      </w:pPr>
      <w:r>
        <w:rPr>
          <w:color w:val="333333"/>
          <w:sz w:val="20"/>
        </w:rPr>
        <w:t>"Our care reflects on you. When your patients have a good hospice experience, they come back and tell you."</w:t>
      </w:r>
    </w:p>
    <w:p>
      <w:pPr>
        <w:spacing w:before="200" w:after="60"/>
      </w:pPr>
      <w:r>
        <w:rPr>
          <w:b/>
          <w:i w:val="0"/>
          <w:color w:val="2E6DA4"/>
          <w:sz w:val="24"/>
        </w:rPr>
        <w:t>8.5 Sales Pipeline Stages</w:t>
      </w:r>
    </w:p>
    <w:p>
      <w:pPr>
        <w:spacing w:after="40"/>
        <w:ind w:left="360" w:hanging="360"/>
      </w:pPr>
      <w:r>
        <w:rPr>
          <w:b/>
          <w:color w:val="2E6DA4"/>
          <w:sz w:val="20"/>
        </w:rPr>
        <w:t xml:space="preserve">1. </w:t>
      </w:r>
      <w:r>
        <w:rPr>
          <w:b/>
          <w:color w:val="333333"/>
          <w:sz w:val="20"/>
        </w:rPr>
        <w:t>Territory Mapping</w:t>
      </w:r>
      <w:r>
        <w:rPr>
          <w:color w:val="333333"/>
          <w:sz w:val="20"/>
        </w:rPr>
        <w:t xml:space="preserve"> — Identify all target facilities and providers in the assigned geographic area</w:t>
      </w:r>
    </w:p>
    <w:p>
      <w:pPr>
        <w:spacing w:after="40"/>
        <w:ind w:left="360" w:hanging="360"/>
      </w:pPr>
      <w:r>
        <w:rPr>
          <w:b/>
          <w:color w:val="2E6DA4"/>
          <w:sz w:val="20"/>
        </w:rPr>
        <w:t xml:space="preserve">2. </w:t>
      </w:r>
      <w:r>
        <w:rPr>
          <w:b/>
          <w:color w:val="333333"/>
          <w:sz w:val="20"/>
        </w:rPr>
        <w:t>First Contact</w:t>
      </w:r>
      <w:r>
        <w:rPr>
          <w:color w:val="333333"/>
          <w:sz w:val="20"/>
        </w:rPr>
        <w:t xml:space="preserve"> — Introduction visit; meet discharge planners, social workers, directors of nursing</w:t>
      </w:r>
    </w:p>
    <w:p>
      <w:pPr>
        <w:spacing w:after="40"/>
        <w:ind w:left="360" w:hanging="360"/>
      </w:pPr>
      <w:r>
        <w:rPr>
          <w:b/>
          <w:color w:val="2E6DA4"/>
          <w:sz w:val="20"/>
        </w:rPr>
        <w:t xml:space="preserve">3. </w:t>
      </w:r>
      <w:r>
        <w:rPr>
          <w:b/>
          <w:color w:val="333333"/>
          <w:sz w:val="20"/>
        </w:rPr>
        <w:t>Educational Session</w:t>
      </w:r>
      <w:r>
        <w:rPr>
          <w:color w:val="333333"/>
          <w:sz w:val="20"/>
        </w:rPr>
        <w:t xml:space="preserve"> — Lunch-and-learn: hospice eligibility criteria, common myths, Aligned Hospice differentiators. HMD participation strengthens credibility significantly.</w:t>
      </w:r>
    </w:p>
    <w:p>
      <w:pPr>
        <w:spacing w:after="40"/>
        <w:ind w:left="360" w:hanging="360"/>
      </w:pPr>
      <w:r>
        <w:rPr>
          <w:b/>
          <w:color w:val="2E6DA4"/>
          <w:sz w:val="20"/>
        </w:rPr>
        <w:t xml:space="preserve">4. </w:t>
      </w:r>
      <w:r>
        <w:rPr>
          <w:b/>
          <w:color w:val="333333"/>
          <w:sz w:val="20"/>
        </w:rPr>
        <w:t>Trust Building</w:t>
      </w:r>
      <w:r>
        <w:rPr>
          <w:color w:val="333333"/>
          <w:sz w:val="20"/>
        </w:rPr>
        <w:t xml:space="preserve"> — Regular follow-up visits over weeks or months; answer questions; be responsive</w:t>
      </w:r>
    </w:p>
    <w:p>
      <w:pPr>
        <w:spacing w:after="40"/>
        <w:ind w:left="360" w:hanging="360"/>
      </w:pPr>
      <w:r>
        <w:rPr>
          <w:b/>
          <w:color w:val="2E6DA4"/>
          <w:sz w:val="20"/>
        </w:rPr>
        <w:t xml:space="preserve">5. </w:t>
      </w:r>
      <w:r>
        <w:rPr>
          <w:b/>
          <w:color w:val="333333"/>
          <w:sz w:val="20"/>
        </w:rPr>
        <w:t>First Referral</w:t>
      </w:r>
      <w:r>
        <w:rPr>
          <w:color w:val="333333"/>
          <w:sz w:val="20"/>
        </w:rPr>
        <w:t xml:space="preserve"> — Partner refers first patient. This admission's speed and quality determines the future of the relationship.</w:t>
      </w:r>
    </w:p>
    <w:p>
      <w:pPr>
        <w:spacing w:after="40"/>
        <w:ind w:left="360" w:hanging="360"/>
      </w:pPr>
      <w:r>
        <w:rPr>
          <w:b/>
          <w:color w:val="2E6DA4"/>
          <w:sz w:val="20"/>
        </w:rPr>
        <w:t xml:space="preserve">6. </w:t>
      </w:r>
      <w:r>
        <w:rPr>
          <w:b/>
          <w:color w:val="333333"/>
          <w:sz w:val="20"/>
        </w:rPr>
        <w:t>Referral Confirmation Loop</w:t>
      </w:r>
      <w:r>
        <w:rPr>
          <w:color w:val="333333"/>
          <w:sz w:val="20"/>
        </w:rPr>
        <w:t xml:space="preserve"> — Account Manager follows up with facility contact post-admission. Any concerns addressed immediately.</w:t>
      </w:r>
    </w:p>
    <w:p>
      <w:pPr>
        <w:spacing w:after="40"/>
        <w:ind w:left="360" w:hanging="360"/>
      </w:pPr>
      <w:r>
        <w:rPr>
          <w:b/>
          <w:color w:val="2E6DA4"/>
          <w:sz w:val="20"/>
        </w:rPr>
        <w:t xml:space="preserve">7. </w:t>
      </w:r>
      <w:r>
        <w:rPr>
          <w:b/>
          <w:color w:val="333333"/>
          <w:sz w:val="20"/>
        </w:rPr>
        <w:t>Repeat Referrals</w:t>
      </w:r>
      <w:r>
        <w:rPr>
          <w:color w:val="333333"/>
          <w:sz w:val="20"/>
        </w:rPr>
        <w:t xml:space="preserve"> — Facility begins routing appropriate patients consistently</w:t>
      </w:r>
    </w:p>
    <w:p>
      <w:pPr>
        <w:spacing w:after="40"/>
        <w:ind w:left="360" w:hanging="360"/>
      </w:pPr>
      <w:r>
        <w:rPr>
          <w:b/>
          <w:color w:val="2E6DA4"/>
          <w:sz w:val="20"/>
        </w:rPr>
        <w:t xml:space="preserve">8. </w:t>
      </w:r>
      <w:r>
        <w:rPr>
          <w:b/>
          <w:color w:val="333333"/>
          <w:sz w:val="20"/>
        </w:rPr>
        <w:t>Partnership Deepening</w:t>
      </w:r>
      <w:r>
        <w:rPr>
          <w:color w:val="333333"/>
          <w:sz w:val="20"/>
        </w:rPr>
        <w:t xml:space="preserve"> — Facility treats Aligned Hospice as their primary hospice partner</w:t>
      </w:r>
    </w:p>
    <w:p>
      <w:pPr>
        <w:spacing w:before="200" w:after="60"/>
      </w:pPr>
      <w:r>
        <w:rPr>
          <w:b/>
          <w:i w:val="0"/>
          <w:color w:val="2E6DA4"/>
          <w:sz w:val="24"/>
        </w:rPr>
        <w:t>8.6 Demo Process</w:t>
      </w:r>
    </w:p>
    <w:p>
      <w:pPr>
        <w:spacing w:after="80" w:before="0"/>
        <w:ind w:left="0"/>
      </w:pPr>
      <w:r>
        <w:rPr>
          <w:color w:val="333333"/>
          <w:sz w:val="20"/>
        </w:rPr>
        <w:t xml:space="preserve">There is no software demo in hospice sales. The equivalent is the </w:t>
      </w:r>
      <w:r>
        <w:rPr>
          <w:b/>
          <w:color w:val="333333"/>
          <w:sz w:val="20"/>
        </w:rPr>
        <w:t>facility lunch-and-learn</w:t>
      </w:r>
      <w:r>
        <w:rPr>
          <w:color w:val="333333"/>
          <w:sz w:val="20"/>
        </w:rPr>
        <w:t>:</w:t>
      </w:r>
    </w:p>
    <w:p>
      <w:pPr>
        <w:pStyle w:val="ListBullet"/>
        <w:spacing w:after="40"/>
        <w:ind w:left="360"/>
      </w:pPr>
      <w:r>
        <w:rPr>
          <w:color w:val="333333"/>
          <w:sz w:val="20"/>
        </w:rPr>
        <w:t>HMD Taib Rawi, DO hosts these personally — demonstrating physician-led clinical credibility</w:t>
      </w:r>
    </w:p>
    <w:p>
      <w:pPr>
        <w:pStyle w:val="ListBullet"/>
        <w:spacing w:after="40"/>
        <w:ind w:left="360"/>
      </w:pPr>
      <w:r>
        <w:rPr>
          <w:color w:val="333333"/>
          <w:sz w:val="20"/>
        </w:rPr>
        <w:t>Topics: What is hospice? Who qualifies? Common myths. How to identify a patient who is ready. What happens after a referral (speed, team composition). What makes Aligned Hospice different.</w:t>
      </w:r>
    </w:p>
    <w:p>
      <w:pPr>
        <w:pStyle w:val="ListBullet"/>
        <w:spacing w:after="40"/>
        <w:ind w:left="360"/>
      </w:pPr>
      <w:r>
        <w:rPr>
          <w:color w:val="333333"/>
          <w:sz w:val="20"/>
        </w:rPr>
        <w:t>Case managers, social workers, and chaplains join — showing the full team depth</w:t>
      </w:r>
    </w:p>
    <w:p>
      <w:pPr>
        <w:pStyle w:val="ListBullet"/>
        <w:spacing w:after="40"/>
        <w:ind w:left="360"/>
      </w:pPr>
      <w:r>
        <w:rPr>
          <w:color w:val="333333"/>
          <w:sz w:val="20"/>
        </w:rPr>
        <w:t>Facility staff questions answered in real time</w:t>
      </w:r>
    </w:p>
    <w:p>
      <w:pPr>
        <w:spacing w:before="200" w:after="60"/>
      </w:pPr>
      <w:r>
        <w:rPr>
          <w:b/>
          <w:i w:val="0"/>
          <w:color w:val="2E6DA4"/>
          <w:sz w:val="24"/>
        </w:rPr>
        <w:t>8.7 Closing Process</w:t>
      </w:r>
    </w:p>
    <w:p>
      <w:pPr>
        <w:spacing w:after="80" w:before="0"/>
        <w:ind w:left="0"/>
      </w:pPr>
      <w:r>
        <w:rPr>
          <w:color w:val="333333"/>
          <w:sz w:val="20"/>
        </w:rPr>
        <w:t>"Closing" in hospice sales is not a single moment. It is a progression:</w:t>
      </w:r>
    </w:p>
    <w:p>
      <w:pPr>
        <w:pStyle w:val="ListBullet"/>
        <w:spacing w:after="40"/>
        <w:ind w:left="360"/>
      </w:pPr>
      <w:r>
        <w:rPr>
          <w:color w:val="333333"/>
          <w:sz w:val="20"/>
        </w:rPr>
        <w:t>The first referral is the close. It happens when a facility staff member trusts the agency with a vulnerable patient.</w:t>
      </w:r>
    </w:p>
    <w:p>
      <w:pPr>
        <w:pStyle w:val="ListBullet"/>
        <w:spacing w:after="40"/>
        <w:ind w:left="360"/>
      </w:pPr>
      <w:r>
        <w:rPr>
          <w:color w:val="333333"/>
          <w:sz w:val="20"/>
        </w:rPr>
        <w:t>Account Managers do not pressure for referrals. Pressure damages trust in this industry.</w:t>
      </w:r>
    </w:p>
    <w:p>
      <w:pPr>
        <w:pStyle w:val="ListBullet"/>
        <w:spacing w:after="40"/>
        <w:ind w:left="360"/>
      </w:pPr>
      <w:r>
        <w:rPr>
          <w:color w:val="333333"/>
          <w:sz w:val="20"/>
        </w:rPr>
        <w:t>After the first referral, the Account Manager debriefs with the facility contact to confirm satisfaction.</w:t>
      </w:r>
    </w:p>
    <w:p>
      <w:pPr>
        <w:pStyle w:val="ListBullet"/>
        <w:spacing w:after="40"/>
        <w:ind w:left="360"/>
      </w:pPr>
      <w:r>
        <w:rPr>
          <w:color w:val="333333"/>
          <w:sz w:val="20"/>
        </w:rPr>
        <w:t>Ongoing retention: Account Managers track referral frequency per facility. If a reliable partner goes quiet, it signals a problem — poor care experience, competitor relationship, or staffing change at the facility. Immediate follow-up is required.</w:t>
      </w:r>
    </w:p>
    <w:p>
      <w:pPr>
        <w:pBdr>
          <w:bottom w:val="single" w:sz="6" w:space="1" w:color="3A9ED4"/>
        </w:pBdr>
        <w:spacing w:after="120"/>
      </w:pPr>
    </w:p>
    <w:p>
      <w:pPr>
        <w:spacing w:before="280" w:after="80"/>
      </w:pPr>
      <w:r>
        <w:rPr>
          <w:b/>
          <w:i w:val="0"/>
          <w:color w:val="1A375E"/>
          <w:sz w:val="30"/>
        </w:rPr>
        <w:t>9. Marketing System</w:t>
      </w:r>
    </w:p>
    <w:p>
      <w:pPr>
        <w:pBdr>
          <w:bottom w:val="single" w:sz="6" w:space="1" w:color="3A9ED4"/>
        </w:pBdr>
        <w:spacing w:after="120"/>
      </w:pPr>
    </w:p>
    <w:p>
      <w:pPr>
        <w:spacing w:before="200" w:after="60"/>
      </w:pPr>
      <w:r>
        <w:rPr>
          <w:b/>
          <w:i w:val="0"/>
          <w:color w:val="2E6DA4"/>
          <w:sz w:val="24"/>
        </w:rPr>
        <w:t>9.1 Marketing Channels</w:t>
      </w:r>
    </w:p>
    <w:p>
      <w:pPr>
        <w:pStyle w:val="ListBullet"/>
        <w:spacing w:after="40"/>
        <w:ind w:left="360"/>
      </w:pPr>
      <w:r>
        <w:rPr>
          <w:b/>
          <w:color w:val="333333"/>
          <w:sz w:val="20"/>
        </w:rPr>
        <w:t>WordPress website</w:t>
      </w:r>
      <w:r>
        <w:rPr>
          <w:color w:val="333333"/>
          <w:sz w:val="20"/>
        </w:rPr>
        <w:t xml:space="preserve"> (alignedhospice.com) — Passive inbound. Receives family-initiated referrals and job applicants. Being redesigned.</w:t>
      </w:r>
    </w:p>
    <w:p>
      <w:pPr>
        <w:pStyle w:val="ListBullet"/>
        <w:spacing w:after="40"/>
        <w:ind w:left="360"/>
      </w:pPr>
      <w:r>
        <w:rPr>
          <w:b/>
          <w:color w:val="333333"/>
          <w:sz w:val="20"/>
        </w:rPr>
        <w:t>LinkedIn company page</w:t>
      </w:r>
      <w:r>
        <w:rPr>
          <w:color w:val="333333"/>
          <w:sz w:val="20"/>
        </w:rPr>
        <w:t xml:space="preserve"> — Active. Brand credibility, team announcements, differentiation messaging. 436 followers.</w:t>
      </w:r>
    </w:p>
    <w:p>
      <w:pPr>
        <w:pStyle w:val="ListBullet"/>
        <w:spacing w:after="40"/>
        <w:ind w:left="360"/>
      </w:pPr>
      <w:r>
        <w:rPr>
          <w:b/>
          <w:color w:val="333333"/>
          <w:sz w:val="20"/>
        </w:rPr>
        <w:t>LinkedIn personal profiles</w:t>
      </w:r>
      <w:r>
        <w:rPr>
          <w:color w:val="333333"/>
          <w:sz w:val="20"/>
        </w:rPr>
        <w:t xml:space="preserve"> — Matthew Valiere uses LinkedIn to build professional credibility and announce milestones.</w:t>
      </w:r>
    </w:p>
    <w:p>
      <w:pPr>
        <w:pStyle w:val="ListBullet"/>
        <w:spacing w:after="40"/>
        <w:ind w:left="360"/>
      </w:pPr>
      <w:r>
        <w:rPr>
          <w:b/>
          <w:color w:val="333333"/>
          <w:sz w:val="20"/>
        </w:rPr>
        <w:t>In-person community events</w:t>
      </w:r>
      <w:r>
        <w:rPr>
          <w:color w:val="333333"/>
          <w:sz w:val="20"/>
        </w:rPr>
        <w:t xml:space="preserve"> — Alzheimer's Association San Diego Gala and local healthcare events. Builds relationships and brand visibility.</w:t>
      </w:r>
    </w:p>
    <w:p>
      <w:pPr>
        <w:pStyle w:val="ListBullet"/>
        <w:spacing w:after="40"/>
        <w:ind w:left="360"/>
      </w:pPr>
      <w:r>
        <w:rPr>
          <w:b/>
          <w:color w:val="333333"/>
          <w:sz w:val="20"/>
        </w:rPr>
        <w:t>Word-of-mouth</w:t>
      </w:r>
      <w:r>
        <w:rPr>
          <w:color w:val="333333"/>
          <w:sz w:val="20"/>
        </w:rPr>
        <w:t xml:space="preserve"> — Primary organic growth driver. Families who have a good experience tell others. Referral partners who trust the agency become loyal sources.</w:t>
      </w:r>
    </w:p>
    <w:p>
      <w:pPr>
        <w:spacing w:before="200" w:after="60"/>
      </w:pPr>
      <w:r>
        <w:rPr>
          <w:b/>
          <w:i w:val="0"/>
          <w:color w:val="2E6DA4"/>
          <w:sz w:val="24"/>
        </w:rPr>
        <w:t>9.2 Content Strategy</w:t>
      </w:r>
    </w:p>
    <w:p>
      <w:pPr>
        <w:spacing w:before="120" w:after="40"/>
      </w:pPr>
      <w:r>
        <w:rPr>
          <w:b/>
          <w:color w:val="333333"/>
          <w:sz w:val="20"/>
        </w:rPr>
        <w:t>LinkedIn content themes (based on actual posts):</w:t>
      </w:r>
    </w:p>
    <w:p>
      <w:pPr>
        <w:pStyle w:val="ListBullet"/>
        <w:spacing w:after="40"/>
        <w:ind w:left="360"/>
      </w:pPr>
      <w:r>
        <w:rPr>
          <w:color w:val="333333"/>
          <w:sz w:val="20"/>
        </w:rPr>
        <w:t>New team member welcome announcements — signals growth; builds employer brand</w:t>
      </w:r>
    </w:p>
    <w:p>
      <w:pPr>
        <w:pStyle w:val="ListBullet"/>
        <w:spacing w:after="40"/>
        <w:ind w:left="360"/>
      </w:pPr>
      <w:r>
        <w:rPr>
          <w:color w:val="333333"/>
          <w:sz w:val="20"/>
        </w:rPr>
        <w:t>HMD differentiator education — explaining the 0–5% national statistic to healthcare audiences</w:t>
      </w:r>
    </w:p>
    <w:p>
      <w:pPr>
        <w:pStyle w:val="ListBullet"/>
        <w:spacing w:after="40"/>
        <w:ind w:left="360"/>
      </w:pPr>
      <w:r>
        <w:rPr>
          <w:color w:val="333333"/>
          <w:sz w:val="20"/>
        </w:rPr>
        <w:t>Team celebrations — Padres games, rooftop events; builds culture visibility</w:t>
      </w:r>
    </w:p>
    <w:p>
      <w:pPr>
        <w:pStyle w:val="ListBullet"/>
        <w:spacing w:after="40"/>
        <w:ind w:left="360"/>
      </w:pPr>
      <w:r>
        <w:rPr>
          <w:color w:val="333333"/>
          <w:sz w:val="20"/>
        </w:rPr>
        <w:t>Holiday-timed hospice awareness — encouraging proactive hospice elections before the holidays rather than waiting for a crisis</w:t>
      </w:r>
    </w:p>
    <w:p>
      <w:pPr>
        <w:pStyle w:val="ListBullet"/>
        <w:spacing w:after="40"/>
        <w:ind w:left="360"/>
      </w:pPr>
      <w:r>
        <w:rPr>
          <w:color w:val="333333"/>
          <w:sz w:val="20"/>
        </w:rPr>
        <w:t>Volunteer program highlights — showing the community-connected, enrichment-focused approach</w:t>
      </w:r>
    </w:p>
    <w:p>
      <w:pPr>
        <w:pStyle w:val="ListBullet"/>
        <w:spacing w:after="40"/>
        <w:ind w:left="360"/>
      </w:pPr>
      <w:r>
        <w:rPr>
          <w:color w:val="333333"/>
          <w:sz w:val="20"/>
        </w:rPr>
        <w:t>Community involvement — Alzheimer's Association Gala, family member community roles</w:t>
      </w:r>
    </w:p>
    <w:p>
      <w:pPr>
        <w:spacing w:before="120" w:after="40"/>
      </w:pPr>
      <w:r>
        <w:rPr>
          <w:b/>
          <w:color w:val="333333"/>
          <w:sz w:val="20"/>
        </w:rPr>
        <w:t>Website content (current and planned):</w:t>
      </w:r>
    </w:p>
    <w:p>
      <w:pPr>
        <w:pStyle w:val="ListBullet"/>
        <w:spacing w:after="40"/>
        <w:ind w:left="360"/>
      </w:pPr>
      <w:r>
        <w:rPr>
          <w:color w:val="333333"/>
          <w:sz w:val="20"/>
        </w:rPr>
        <w:t>Current: service descriptions, FAQ, myths &amp; facts section, referral form, career page, contact page, resource section (currently low-content)</w:t>
      </w:r>
    </w:p>
    <w:p>
      <w:pPr>
        <w:pStyle w:val="ListBullet"/>
        <w:spacing w:after="40"/>
        <w:ind w:left="360"/>
      </w:pPr>
      <w:r>
        <w:rPr>
          <w:color w:val="333333"/>
          <w:sz w:val="20"/>
        </w:rPr>
        <w:t>Planned redesign adds: "For Families" dedicated page, 4 compliance/legal pages (HIPAA notice, privacy policy, accessibility statement, terms of use), new brand design, warm professional aesthetic per provided mockup</w:t>
      </w:r>
    </w:p>
    <w:p>
      <w:pPr>
        <w:spacing w:before="200" w:after="60"/>
      </w:pPr>
      <w:r>
        <w:rPr>
          <w:b/>
          <w:i w:val="0"/>
          <w:color w:val="2E6DA4"/>
          <w:sz w:val="24"/>
        </w:rPr>
        <w:t>9.3 Advertising Strategy</w:t>
      </w:r>
    </w:p>
    <w:p>
      <w:pPr>
        <w:pStyle w:val="ListBullet"/>
        <w:spacing w:after="40"/>
        <w:ind w:left="360"/>
      </w:pPr>
      <w:r>
        <w:rPr>
          <w:color w:val="333333"/>
          <w:sz w:val="20"/>
        </w:rPr>
        <w:t>No paid advertising confirmed (no Google Ads, Facebook Ads, or display campaigns).</w:t>
      </w:r>
    </w:p>
    <w:p>
      <w:pPr>
        <w:pStyle w:val="ListBullet"/>
        <w:spacing w:after="40"/>
        <w:ind w:left="360"/>
      </w:pPr>
      <w:r>
        <w:rPr>
          <w:color w:val="333333"/>
          <w:sz w:val="20"/>
        </w:rPr>
        <w:t>Typical for a hospice agency at this stage — growth is relationship-driven, not ad-driven.</w:t>
      </w:r>
    </w:p>
    <w:p>
      <w:pPr>
        <w:pStyle w:val="ListBullet"/>
        <w:spacing w:after="40"/>
        <w:ind w:left="360"/>
      </w:pPr>
      <w:r>
        <w:rPr>
          <w:b/>
          <w:color w:val="333333"/>
          <w:sz w:val="20"/>
        </w:rPr>
        <w:t>Gap identified:</w:t>
      </w:r>
      <w:r>
        <w:rPr>
          <w:color w:val="333333"/>
          <w:sz w:val="20"/>
        </w:rPr>
        <w:t xml:space="preserve"> Local paid search (Google Ads for "hospice San Diego") and local SEO could meaningfully increase family-initiated referrals without competing with the facility relationship model.</w:t>
      </w:r>
    </w:p>
    <w:p>
      <w:pPr>
        <w:spacing w:before="200" w:after="60"/>
      </w:pPr>
      <w:r>
        <w:rPr>
          <w:b/>
          <w:i w:val="0"/>
          <w:color w:val="2E6DA4"/>
          <w:sz w:val="24"/>
        </w:rPr>
        <w:t>9.4 SEO Strategy</w:t>
      </w:r>
    </w:p>
    <w:p>
      <w:pPr>
        <w:pStyle w:val="ListBullet"/>
        <w:spacing w:after="40"/>
        <w:ind w:left="360"/>
      </w:pPr>
      <w:r>
        <w:rPr>
          <w:b/>
          <w:color w:val="333333"/>
          <w:sz w:val="20"/>
        </w:rPr>
        <w:t>Current state:</w:t>
      </w:r>
      <w:r>
        <w:rPr>
          <w:color w:val="333333"/>
          <w:sz w:val="20"/>
        </w:rPr>
        <w:t xml:space="preserve"> Minimal. No active SEO program.</w:t>
      </w:r>
    </w:p>
    <w:p>
      <w:pPr>
        <w:pStyle w:val="ListBullet"/>
        <w:spacing w:after="40"/>
        <w:ind w:left="360"/>
      </w:pPr>
      <w:r>
        <w:rPr>
          <w:b/>
          <w:color w:val="333333"/>
          <w:sz w:val="20"/>
        </w:rPr>
        <w:t>Planned (via website redesign):</w:t>
      </w:r>
      <w:r>
        <w:rPr>
          <w:color w:val="333333"/>
          <w:sz w:val="20"/>
        </w:rPr>
        <w:t xml:space="preserve"> Basic on-page SEO — meta titles/descriptions for all 13 pages, correct H1 structure, image alt text, XML sitemap submitted to Google Search Console.</w:t>
      </w:r>
    </w:p>
    <w:p>
      <w:pPr>
        <w:pStyle w:val="ListBullet"/>
        <w:spacing w:after="40"/>
        <w:ind w:left="360"/>
      </w:pPr>
      <w:r>
        <w:rPr>
          <w:b/>
          <w:color w:val="333333"/>
          <w:sz w:val="20"/>
        </w:rPr>
        <w:t>Gap:</w:t>
      </w:r>
      <w:r>
        <w:rPr>
          <w:color w:val="333333"/>
          <w:sz w:val="20"/>
        </w:rPr>
        <w:t xml:space="preserve"> No off-page SEO (backlinks, local citations, Google Business Profile). No content marketing for organic traffic. "Hospice care San Diego," "hospice North County San Diego," and disease-specific searches have meaningful volume from families making care decisions — an unaddressed growth channel.</w:t>
      </w:r>
    </w:p>
    <w:p>
      <w:pPr>
        <w:spacing w:before="200" w:after="60"/>
      </w:pPr>
      <w:r>
        <w:rPr>
          <w:b/>
          <w:i w:val="0"/>
          <w:color w:val="2E6DA4"/>
          <w:sz w:val="24"/>
        </w:rPr>
        <w:t>9.5 Social Media Strategy</w:t>
      </w:r>
    </w:p>
    <w:p>
      <w:pPr>
        <w:pStyle w:val="ListBullet"/>
        <w:spacing w:after="40"/>
        <w:ind w:left="360"/>
      </w:pPr>
      <w:r>
        <w:rPr>
          <w:b/>
          <w:color w:val="333333"/>
          <w:sz w:val="20"/>
        </w:rPr>
        <w:t>Platform:</w:t>
      </w:r>
      <w:r>
        <w:rPr>
          <w:color w:val="333333"/>
          <w:sz w:val="20"/>
        </w:rPr>
        <w:t xml:space="preserve"> LinkedIn only (confirmed active channel)</w:t>
      </w:r>
    </w:p>
    <w:p>
      <w:pPr>
        <w:pStyle w:val="ListBullet"/>
        <w:spacing w:after="40"/>
        <w:ind w:left="360"/>
      </w:pPr>
      <w:r>
        <w:rPr>
          <w:b/>
          <w:color w:val="333333"/>
          <w:sz w:val="20"/>
        </w:rPr>
        <w:t>Posting frequency:</w:t>
      </w:r>
      <w:r>
        <w:rPr>
          <w:color w:val="333333"/>
          <w:sz w:val="20"/>
        </w:rPr>
        <w:t xml:space="preserve"> Approximately monthly — 5 posts across ~11 months visible in source data</w:t>
      </w:r>
    </w:p>
    <w:p>
      <w:pPr>
        <w:pStyle w:val="ListBullet"/>
        <w:spacing w:after="40"/>
        <w:ind w:left="360"/>
      </w:pPr>
      <w:r>
        <w:rPr>
          <w:b/>
          <w:color w:val="333333"/>
          <w:sz w:val="20"/>
        </w:rPr>
        <w:t>Content mix:</w:t>
      </w:r>
      <w:r>
        <w:rPr>
          <w:color w:val="333333"/>
          <w:sz w:val="20"/>
        </w:rPr>
        <w:t xml:space="preserve"> New hire announcements, team culture posts, clinical differentiator education, community involvement, seasonal messaging</w:t>
      </w:r>
    </w:p>
    <w:p>
      <w:pPr>
        <w:pStyle w:val="ListBullet"/>
        <w:spacing w:after="40"/>
        <w:ind w:left="360"/>
      </w:pPr>
      <w:r>
        <w:rPr>
          <w:b/>
          <w:color w:val="333333"/>
          <w:sz w:val="20"/>
        </w:rPr>
        <w:t>Hashtags used:</w:t>
      </w:r>
      <w:r>
        <w:rPr>
          <w:color w:val="333333"/>
          <w:sz w:val="20"/>
        </w:rPr>
        <w:t xml:space="preserve"> #HospiceCare, #SanDiego, #NorthCounty, #AlignedHospice, #PatientCenteredCare, #EndOfLifePlanning, #CommunityPartners, #HealthcareExcellence, #WeAreAligned, #PurposeDrivenWork</w:t>
      </w:r>
    </w:p>
    <w:p>
      <w:pPr>
        <w:pStyle w:val="ListBullet"/>
        <w:spacing w:after="40"/>
        <w:ind w:left="360"/>
      </w:pPr>
      <w:r>
        <w:rPr>
          <w:b/>
          <w:color w:val="333333"/>
          <w:sz w:val="20"/>
        </w:rPr>
        <w:t>Primary audience:</w:t>
      </w:r>
      <w:r>
        <w:rPr>
          <w:color w:val="333333"/>
          <w:sz w:val="20"/>
        </w:rPr>
        <w:t xml:space="preserve"> Healthcare professionals and prospective employees — not consumer-facing</w:t>
      </w:r>
    </w:p>
    <w:p>
      <w:pPr>
        <w:pStyle w:val="ListBullet"/>
        <w:spacing w:after="40"/>
        <w:ind w:left="360"/>
      </w:pPr>
      <w:r>
        <w:rPr>
          <w:b/>
          <w:color w:val="333333"/>
          <w:sz w:val="20"/>
        </w:rPr>
        <w:t>Gap:</w:t>
      </w:r>
      <w:r>
        <w:rPr>
          <w:color w:val="333333"/>
          <w:sz w:val="20"/>
        </w:rPr>
        <w:t xml:space="preserve"> No Facebook, Instagram, or Google Business presence. These channels reach families directly and could supplement the B2B LinkedIn strategy.</w:t>
      </w:r>
    </w:p>
    <w:p>
      <w:pPr>
        <w:pBdr>
          <w:bottom w:val="single" w:sz="6" w:space="1" w:color="3A9ED4"/>
        </w:pBdr>
        <w:spacing w:after="120"/>
      </w:pPr>
    </w:p>
    <w:p>
      <w:pPr>
        <w:spacing w:before="280" w:after="80"/>
      </w:pPr>
      <w:r>
        <w:rPr>
          <w:b/>
          <w:i w:val="0"/>
          <w:color w:val="1A375E"/>
          <w:sz w:val="30"/>
        </w:rPr>
        <w:t>10. Delivery System</w:t>
      </w:r>
    </w:p>
    <w:p>
      <w:pPr>
        <w:pBdr>
          <w:bottom w:val="single" w:sz="6" w:space="1" w:color="3A9ED4"/>
        </w:pBdr>
        <w:spacing w:after="120"/>
      </w:pPr>
    </w:p>
    <w:p>
      <w:pPr>
        <w:spacing w:before="200" w:after="60"/>
      </w:pPr>
      <w:r>
        <w:rPr>
          <w:b/>
          <w:i w:val="0"/>
          <w:color w:val="2E6DA4"/>
          <w:sz w:val="24"/>
        </w:rPr>
        <w:t>10.1 Patient Admission (Kickoff)</w:t>
      </w:r>
    </w:p>
    <w:p>
      <w:pPr>
        <w:spacing w:after="80" w:before="0"/>
        <w:ind w:left="0"/>
      </w:pPr>
      <w:r>
        <w:rPr>
          <w:color w:val="333333"/>
          <w:sz w:val="20"/>
        </w:rPr>
        <w:t>Admission is the most operationally complex moment in the service lifecycle and must happen quickly. Key steps in sequence:</w:t>
      </w:r>
    </w:p>
    <w:p>
      <w:pPr>
        <w:spacing w:after="40"/>
        <w:ind w:left="360" w:hanging="360"/>
      </w:pPr>
      <w:r>
        <w:rPr>
          <w:b/>
          <w:color w:val="2E6DA4"/>
          <w:sz w:val="20"/>
        </w:rPr>
        <w:t xml:space="preserve">1. </w:t>
      </w:r>
      <w:r>
        <w:rPr>
          <w:color w:val="333333"/>
          <w:sz w:val="20"/>
        </w:rPr>
        <w:t>Intake Manager confirms eligibility and dispatches admissions nurse</w:t>
      </w:r>
    </w:p>
    <w:p>
      <w:pPr>
        <w:spacing w:after="40"/>
        <w:ind w:left="360" w:hanging="360"/>
      </w:pPr>
      <w:r>
        <w:rPr>
          <w:b/>
          <w:color w:val="2E6DA4"/>
          <w:sz w:val="20"/>
        </w:rPr>
        <w:t xml:space="preserve">2. </w:t>
      </w:r>
      <w:r>
        <w:rPr>
          <w:color w:val="333333"/>
          <w:sz w:val="20"/>
        </w:rPr>
        <w:t>Admissions RN visits patient at home or facility — full clinical assessment</w:t>
      </w:r>
    </w:p>
    <w:p>
      <w:pPr>
        <w:spacing w:after="40"/>
        <w:ind w:left="360" w:hanging="360"/>
      </w:pPr>
      <w:r>
        <w:rPr>
          <w:b/>
          <w:color w:val="2E6DA4"/>
          <w:sz w:val="20"/>
        </w:rPr>
        <w:t xml:space="preserve">3. </w:t>
      </w:r>
      <w:r>
        <w:rPr>
          <w:b/>
          <w:color w:val="333333"/>
          <w:sz w:val="20"/>
        </w:rPr>
        <w:t>Hospice Election Statement signed</w:t>
      </w:r>
      <w:r>
        <w:rPr>
          <w:color w:val="333333"/>
          <w:sz w:val="20"/>
        </w:rPr>
        <w:t xml:space="preserve"> — patient or authorized representative legally enrolls in hospice, waiving Medicare for curative treatment of the terminal diagnosis. This is a required regulatory step; care cannot begin without it.</w:t>
      </w:r>
    </w:p>
    <w:p>
      <w:pPr>
        <w:spacing w:after="40"/>
        <w:ind w:left="360" w:hanging="360"/>
      </w:pPr>
      <w:r>
        <w:rPr>
          <w:b/>
          <w:color w:val="2E6DA4"/>
          <w:sz w:val="20"/>
        </w:rPr>
        <w:t xml:space="preserve">4. </w:t>
      </w:r>
      <w:r>
        <w:rPr>
          <w:color w:val="333333"/>
          <w:sz w:val="20"/>
        </w:rPr>
        <w:t>HMD and attending physician certify terminal prognosis (two-physician certification required)</w:t>
      </w:r>
    </w:p>
    <w:p>
      <w:pPr>
        <w:spacing w:after="40"/>
        <w:ind w:left="360" w:hanging="360"/>
      </w:pPr>
      <w:r>
        <w:rPr>
          <w:b/>
          <w:color w:val="2E6DA4"/>
          <w:sz w:val="20"/>
        </w:rPr>
        <w:t xml:space="preserve">5. </w:t>
      </w:r>
      <w:r>
        <w:rPr>
          <w:color w:val="333333"/>
          <w:sz w:val="20"/>
        </w:rPr>
        <w:t>Initial plan of care established: visit frequencies, medication orders, equipment needs</w:t>
      </w:r>
    </w:p>
    <w:p>
      <w:pPr>
        <w:spacing w:after="40"/>
        <w:ind w:left="360" w:hanging="360"/>
      </w:pPr>
      <w:r>
        <w:rPr>
          <w:b/>
          <w:color w:val="2E6DA4"/>
          <w:sz w:val="20"/>
        </w:rPr>
        <w:t xml:space="preserve">6. </w:t>
      </w:r>
      <w:r>
        <w:rPr>
          <w:color w:val="333333"/>
          <w:sz w:val="20"/>
        </w:rPr>
        <w:t>DME vendor notified — hospital bed, wheelchair, oxygen, commode delivered (often same day)</w:t>
      </w:r>
    </w:p>
    <w:p>
      <w:pPr>
        <w:spacing w:after="40"/>
        <w:ind w:left="360" w:hanging="360"/>
      </w:pPr>
      <w:r>
        <w:rPr>
          <w:b/>
          <w:color w:val="2E6DA4"/>
          <w:sz w:val="20"/>
        </w:rPr>
        <w:t xml:space="preserve">7. </w:t>
      </w:r>
      <w:r>
        <w:rPr>
          <w:color w:val="333333"/>
          <w:sz w:val="20"/>
        </w:rPr>
        <w:t>Hospice pharmacy notified — comfort medications prepared and delivered</w:t>
      </w:r>
    </w:p>
    <w:p>
      <w:pPr>
        <w:spacing w:after="40"/>
        <w:ind w:left="360" w:hanging="360"/>
      </w:pPr>
      <w:r>
        <w:rPr>
          <w:b/>
          <w:color w:val="2E6DA4"/>
          <w:sz w:val="20"/>
        </w:rPr>
        <w:t xml:space="preserve">8. </w:t>
      </w:r>
      <w:r>
        <w:rPr>
          <w:color w:val="333333"/>
          <w:sz w:val="20"/>
        </w:rPr>
        <w:t>Care team assigned: primary RN, aide, social worker, chaplain, therapist(s)</w:t>
      </w:r>
    </w:p>
    <w:p>
      <w:pPr>
        <w:spacing w:after="40"/>
        <w:ind w:left="360" w:hanging="360"/>
      </w:pPr>
      <w:r>
        <w:rPr>
          <w:b/>
          <w:color w:val="2E6DA4"/>
          <w:sz w:val="20"/>
        </w:rPr>
        <w:t xml:space="preserve">9. </w:t>
      </w:r>
      <w:r>
        <w:rPr>
          <w:color w:val="333333"/>
          <w:sz w:val="20"/>
        </w:rPr>
        <w:t>Family receives orientation packet: patient rights, team contact list, 24/7 nurse number, HMD cell phone, medication guide, what to expect at each stage of decline</w:t>
      </w:r>
    </w:p>
    <w:p>
      <w:pPr>
        <w:spacing w:after="40"/>
        <w:ind w:left="360" w:hanging="360"/>
      </w:pPr>
      <w:r>
        <w:rPr>
          <w:b/>
          <w:color w:val="2E6DA4"/>
          <w:sz w:val="20"/>
        </w:rPr>
        <w:t xml:space="preserve">10. </w:t>
      </w:r>
      <w:r>
        <w:rPr>
          <w:color w:val="333333"/>
          <w:sz w:val="20"/>
        </w:rPr>
        <w:t>Day 1 visits begin</w:t>
      </w:r>
    </w:p>
    <w:p>
      <w:pPr>
        <w:spacing w:before="200" w:after="60"/>
      </w:pPr>
      <w:r>
        <w:rPr>
          <w:b/>
          <w:i w:val="0"/>
          <w:color w:val="2E6DA4"/>
          <w:sz w:val="24"/>
        </w:rPr>
        <w:t>10.2 Task Allocation</w:t>
      </w:r>
    </w:p>
    <w:p>
      <w:pPr>
        <w:pStyle w:val="ListBullet"/>
        <w:spacing w:after="40"/>
        <w:ind w:left="360"/>
      </w:pPr>
      <w:r>
        <w:rPr>
          <w:color w:val="333333"/>
          <w:sz w:val="20"/>
        </w:rPr>
        <w:t>Each patient is managed by an assigned Case Manager (primary RN) who coordinates the entire care team</w:t>
      </w:r>
    </w:p>
    <w:p>
      <w:pPr>
        <w:pStyle w:val="ListBullet"/>
        <w:spacing w:after="40"/>
        <w:ind w:left="360"/>
      </w:pPr>
      <w:r>
        <w:rPr>
          <w:color w:val="333333"/>
          <w:sz w:val="20"/>
        </w:rPr>
        <w:t>Case Manager ensures all required disciplines visit within required timeframes</w:t>
      </w:r>
    </w:p>
    <w:p>
      <w:pPr>
        <w:pStyle w:val="ListBullet"/>
        <w:spacing w:after="40"/>
        <w:ind w:left="360"/>
      </w:pPr>
      <w:r>
        <w:rPr>
          <w:color w:val="333333"/>
          <w:sz w:val="20"/>
        </w:rPr>
        <w:t>Volunteer Coordinator (Emily) matches patients with available volunteers based on needs and preferences</w:t>
      </w:r>
    </w:p>
    <w:p>
      <w:pPr>
        <w:pStyle w:val="ListBullet"/>
        <w:spacing w:after="40"/>
        <w:ind w:left="360"/>
      </w:pPr>
      <w:r>
        <w:rPr>
          <w:color w:val="333333"/>
          <w:sz w:val="20"/>
        </w:rPr>
        <w:t>HMD schedules in-home physician visits based on patient acuity</w:t>
      </w:r>
    </w:p>
    <w:p>
      <w:pPr>
        <w:pStyle w:val="ListBullet"/>
        <w:spacing w:after="40"/>
        <w:ind w:left="360"/>
      </w:pPr>
      <w:r>
        <w:rPr>
          <w:color w:val="333333"/>
          <w:sz w:val="20"/>
        </w:rPr>
        <w:t>Hospice Enrichment Coordinator (Angela Kapiloff) identifies patients who could benefit from enrichment programs</w:t>
      </w:r>
    </w:p>
    <w:p>
      <w:pPr>
        <w:pStyle w:val="ListBullet"/>
        <w:spacing w:after="40"/>
        <w:ind w:left="360"/>
      </w:pPr>
      <w:r>
        <w:rPr>
          <w:color w:val="333333"/>
          <w:sz w:val="20"/>
        </w:rPr>
        <w:t>Medication orders flow: HMD → pharmacy → patient home (nurse confirms delivery and appropriate use)</w:t>
      </w:r>
    </w:p>
    <w:p>
      <w:pPr>
        <w:pStyle w:val="ListBullet"/>
        <w:spacing w:after="40"/>
        <w:ind w:left="360"/>
      </w:pPr>
      <w:r>
        <w:rPr>
          <w:color w:val="333333"/>
          <w:sz w:val="20"/>
        </w:rPr>
        <w:t>DME needs managed by Case Manager with contracted DME vendor</w:t>
      </w:r>
    </w:p>
    <w:p>
      <w:pPr>
        <w:spacing w:before="200" w:after="60"/>
      </w:pPr>
      <w:r>
        <w:rPr>
          <w:b/>
          <w:i w:val="0"/>
          <w:color w:val="2E6DA4"/>
          <w:sz w:val="24"/>
        </w:rPr>
        <w:t>10.3 Work Execution</w:t>
      </w:r>
    </w:p>
    <w:p>
      <w:pPr>
        <w:spacing w:before="120" w:after="40"/>
      </w:pPr>
      <w:r>
        <w:rPr>
          <w:b/>
          <w:color w:val="333333"/>
          <w:sz w:val="20"/>
        </w:rPr>
        <w:t>Every visit follows this structure:</w:t>
      </w:r>
    </w:p>
    <w:p>
      <w:pPr>
        <w:spacing w:after="40"/>
        <w:ind w:left="360" w:hanging="360"/>
      </w:pPr>
      <w:r>
        <w:rPr>
          <w:b/>
          <w:color w:val="2E6DA4"/>
          <w:sz w:val="20"/>
        </w:rPr>
        <w:t xml:space="preserve">1. </w:t>
      </w:r>
      <w:r>
        <w:rPr>
          <w:color w:val="333333"/>
          <w:sz w:val="20"/>
        </w:rPr>
        <w:t>Review prior notes and current plan of care before arriving</w:t>
      </w:r>
    </w:p>
    <w:p>
      <w:pPr>
        <w:spacing w:after="40"/>
        <w:ind w:left="360" w:hanging="360"/>
      </w:pPr>
      <w:r>
        <w:rPr>
          <w:b/>
          <w:color w:val="2E6DA4"/>
          <w:sz w:val="20"/>
        </w:rPr>
        <w:t xml:space="preserve">2. </w:t>
      </w:r>
      <w:r>
        <w:rPr>
          <w:color w:val="333333"/>
          <w:sz w:val="20"/>
        </w:rPr>
        <w:t>Conduct assessment (pain level, symptoms, vital signs, functional status, caregiver stress)</w:t>
      </w:r>
    </w:p>
    <w:p>
      <w:pPr>
        <w:spacing w:after="40"/>
        <w:ind w:left="360" w:hanging="360"/>
      </w:pPr>
      <w:r>
        <w:rPr>
          <w:b/>
          <w:color w:val="2E6DA4"/>
          <w:sz w:val="20"/>
        </w:rPr>
        <w:t xml:space="preserve">3. </w:t>
      </w:r>
      <w:r>
        <w:rPr>
          <w:color w:val="333333"/>
          <w:sz w:val="20"/>
        </w:rPr>
        <w:t>Perform skilled interventions (wound care, medication reconciliation, PT exercises, spiritual support, etc.)</w:t>
      </w:r>
    </w:p>
    <w:p>
      <w:pPr>
        <w:spacing w:after="40"/>
        <w:ind w:left="360" w:hanging="360"/>
      </w:pPr>
      <w:r>
        <w:rPr>
          <w:b/>
          <w:color w:val="2E6DA4"/>
          <w:sz w:val="20"/>
        </w:rPr>
        <w:t xml:space="preserve">4. </w:t>
      </w:r>
      <w:r>
        <w:rPr>
          <w:color w:val="333333"/>
          <w:sz w:val="20"/>
        </w:rPr>
        <w:t>Educate patient and family — what to watch for, what to do, who to call</w:t>
      </w:r>
    </w:p>
    <w:p>
      <w:pPr>
        <w:spacing w:after="40"/>
        <w:ind w:left="360" w:hanging="360"/>
      </w:pPr>
      <w:r>
        <w:rPr>
          <w:b/>
          <w:color w:val="2E6DA4"/>
          <w:sz w:val="20"/>
        </w:rPr>
        <w:t xml:space="preserve">5. </w:t>
      </w:r>
      <w:r>
        <w:rPr>
          <w:color w:val="333333"/>
          <w:sz w:val="20"/>
        </w:rPr>
        <w:t>Document the visit in EMR same day (required for Medicare billing and compliance)</w:t>
      </w:r>
    </w:p>
    <w:p>
      <w:pPr>
        <w:spacing w:after="40"/>
        <w:ind w:left="360" w:hanging="360"/>
      </w:pPr>
      <w:r>
        <w:rPr>
          <w:b/>
          <w:color w:val="2E6DA4"/>
          <w:sz w:val="20"/>
        </w:rPr>
        <w:t xml:space="preserve">6. </w:t>
      </w:r>
      <w:r>
        <w:rPr>
          <w:color w:val="333333"/>
          <w:sz w:val="20"/>
        </w:rPr>
        <w:t>Report significant changes to Case Manager and/or HMD immediately</w:t>
      </w:r>
    </w:p>
    <w:p>
      <w:pPr>
        <w:spacing w:before="120" w:after="40"/>
      </w:pPr>
      <w:r>
        <w:rPr>
          <w:b/>
          <w:color w:val="333333"/>
          <w:sz w:val="20"/>
        </w:rPr>
        <w:t>Role-specific work:</w:t>
      </w:r>
    </w:p>
    <w:p>
      <w:pPr>
        <w:pStyle w:val="ListBullet"/>
        <w:spacing w:after="40"/>
        <w:ind w:left="360"/>
      </w:pPr>
      <w:r>
        <w:rPr>
          <w:b/>
          <w:color w:val="333333"/>
          <w:sz w:val="20"/>
        </w:rPr>
        <w:t>RN:</w:t>
      </w:r>
      <w:r>
        <w:rPr>
          <w:color w:val="333333"/>
          <w:sz w:val="20"/>
        </w:rPr>
        <w:t xml:space="preserve"> Medication management, symptom assessment, wound care, care plan updates, family education, on-call coverage</w:t>
      </w:r>
    </w:p>
    <w:p>
      <w:pPr>
        <w:pStyle w:val="ListBullet"/>
        <w:spacing w:after="40"/>
        <w:ind w:left="360"/>
      </w:pPr>
      <w:r>
        <w:rPr>
          <w:b/>
          <w:color w:val="333333"/>
          <w:sz w:val="20"/>
        </w:rPr>
        <w:t>LPN:</w:t>
      </w:r>
      <w:r>
        <w:rPr>
          <w:color w:val="333333"/>
          <w:sz w:val="20"/>
        </w:rPr>
        <w:t xml:space="preserve"> Skilled nursing visits under RN supervision; medication administration, assessments</w:t>
      </w:r>
    </w:p>
    <w:p>
      <w:pPr>
        <w:pStyle w:val="ListBullet"/>
        <w:spacing w:after="40"/>
        <w:ind w:left="360"/>
      </w:pPr>
      <w:r>
        <w:rPr>
          <w:b/>
          <w:color w:val="333333"/>
          <w:sz w:val="20"/>
        </w:rPr>
        <w:t>CHHA:</w:t>
      </w:r>
      <w:r>
        <w:rPr>
          <w:color w:val="333333"/>
          <w:sz w:val="20"/>
        </w:rPr>
        <w:t xml:space="preserve"> Bathing, grooming, dressing, mobility assistance, comfort-related light housekeeping</w:t>
      </w:r>
    </w:p>
    <w:p>
      <w:pPr>
        <w:pStyle w:val="ListBullet"/>
        <w:spacing w:after="40"/>
        <w:ind w:left="360"/>
      </w:pPr>
      <w:r>
        <w:rPr>
          <w:b/>
          <w:color w:val="333333"/>
          <w:sz w:val="20"/>
        </w:rPr>
        <w:t>Social Worker:</w:t>
      </w:r>
      <w:r>
        <w:rPr>
          <w:color w:val="333333"/>
          <w:sz w:val="20"/>
        </w:rPr>
        <w:t xml:space="preserve"> Advance directive documentation, emotional support, financial navigation, community resource referrals, family counseling</w:t>
      </w:r>
    </w:p>
    <w:p>
      <w:pPr>
        <w:pStyle w:val="ListBullet"/>
        <w:spacing w:after="40"/>
        <w:ind w:left="360"/>
      </w:pPr>
      <w:r>
        <w:rPr>
          <w:b/>
          <w:color w:val="333333"/>
          <w:sz w:val="20"/>
        </w:rPr>
        <w:t>Chaplain:</w:t>
      </w:r>
      <w:r>
        <w:rPr>
          <w:color w:val="333333"/>
          <w:sz w:val="20"/>
        </w:rPr>
        <w:t xml:space="preserve"> Spiritual care, prayer/ritual if requested, life review, grief support, bereavement planning</w:t>
      </w:r>
    </w:p>
    <w:p>
      <w:pPr>
        <w:pStyle w:val="ListBullet"/>
        <w:spacing w:after="40"/>
        <w:ind w:left="360"/>
      </w:pPr>
      <w:r>
        <w:rPr>
          <w:b/>
          <w:color w:val="333333"/>
          <w:sz w:val="20"/>
        </w:rPr>
        <w:t>Physical Therapist:</w:t>
      </w:r>
      <w:r>
        <w:rPr>
          <w:color w:val="333333"/>
          <w:sz w:val="20"/>
        </w:rPr>
        <w:t xml:space="preserve"> Fall prevention, safe mobility, caregiver training for transfers</w:t>
      </w:r>
    </w:p>
    <w:p>
      <w:pPr>
        <w:pStyle w:val="ListBullet"/>
        <w:spacing w:after="40"/>
        <w:ind w:left="360"/>
      </w:pPr>
      <w:r>
        <w:rPr>
          <w:b/>
          <w:color w:val="333333"/>
          <w:sz w:val="20"/>
        </w:rPr>
        <w:t>Occupational Therapist:</w:t>
      </w:r>
      <w:r>
        <w:rPr>
          <w:color w:val="333333"/>
          <w:sz w:val="20"/>
        </w:rPr>
        <w:t xml:space="preserve"> Adaptive equipment recommendations, safe daily activity performance</w:t>
      </w:r>
    </w:p>
    <w:p>
      <w:pPr>
        <w:pStyle w:val="ListBullet"/>
        <w:spacing w:after="40"/>
        <w:ind w:left="360"/>
      </w:pPr>
      <w:r>
        <w:rPr>
          <w:b/>
          <w:color w:val="333333"/>
          <w:sz w:val="20"/>
        </w:rPr>
        <w:t>Speech Therapist:</w:t>
      </w:r>
      <w:r>
        <w:rPr>
          <w:color w:val="333333"/>
          <w:sz w:val="20"/>
        </w:rPr>
        <w:t xml:space="preserve"> Dysphagia management, safe swallowing techniques, communication strategies</w:t>
      </w:r>
    </w:p>
    <w:p>
      <w:pPr>
        <w:pStyle w:val="ListBullet"/>
        <w:spacing w:after="40"/>
        <w:ind w:left="360"/>
      </w:pPr>
      <w:r>
        <w:rPr>
          <w:b/>
          <w:color w:val="333333"/>
          <w:sz w:val="20"/>
        </w:rPr>
        <w:t>Volunteer:</w:t>
      </w:r>
      <w:r>
        <w:rPr>
          <w:color w:val="333333"/>
          <w:sz w:val="20"/>
        </w:rPr>
        <w:t xml:space="preserve"> Companionship visits, reading, light activities, enrichment programs</w:t>
      </w:r>
    </w:p>
    <w:p>
      <w:pPr>
        <w:pStyle w:val="ListBullet"/>
        <w:spacing w:after="40"/>
        <w:ind w:left="360"/>
      </w:pPr>
      <w:r>
        <w:rPr>
          <w:b/>
          <w:color w:val="333333"/>
          <w:sz w:val="20"/>
        </w:rPr>
        <w:t>HMD:</w:t>
      </w:r>
      <w:r>
        <w:rPr>
          <w:color w:val="333333"/>
          <w:sz w:val="20"/>
        </w:rPr>
        <w:t xml:space="preserve"> In-home visits, clinical oversight, order management, recertification, direct family communication</w:t>
      </w:r>
    </w:p>
    <w:p>
      <w:pPr>
        <w:spacing w:before="200" w:after="60"/>
      </w:pPr>
      <w:r>
        <w:rPr>
          <w:b/>
          <w:i w:val="0"/>
          <w:color w:val="2E6DA4"/>
          <w:sz w:val="24"/>
        </w:rPr>
        <w:t>10.4 Quality Control</w:t>
      </w:r>
    </w:p>
    <w:p>
      <w:pPr>
        <w:pStyle w:val="ListBullet"/>
        <w:spacing w:after="40"/>
        <w:ind w:left="360"/>
      </w:pPr>
      <w:r>
        <w:rPr>
          <w:b/>
          <w:color w:val="333333"/>
          <w:sz w:val="20"/>
        </w:rPr>
        <w:t>IDT meetings (at minimum every 15 days):</w:t>
      </w:r>
      <w:r>
        <w:rPr>
          <w:color w:val="333333"/>
          <w:sz w:val="20"/>
        </w:rPr>
        <w:t xml:space="preserve"> Full team reviews each patient — clinical, social, spiritual, and functional status. Plan of care updated. HMD provides medical direction. Required by Medicare Conditions of Participation.</w:t>
      </w:r>
    </w:p>
    <w:p>
      <w:pPr>
        <w:pStyle w:val="ListBullet"/>
        <w:spacing w:after="40"/>
        <w:ind w:left="360"/>
      </w:pPr>
      <w:r>
        <w:rPr>
          <w:b/>
          <w:color w:val="333333"/>
          <w:sz w:val="20"/>
        </w:rPr>
        <w:t>HMD physician oversight:</w:t>
      </w:r>
      <w:r>
        <w:rPr>
          <w:color w:val="333333"/>
          <w:sz w:val="20"/>
        </w:rPr>
        <w:t xml:space="preserve"> In-home visits add a layer of direct physician quality assurance not typical in the industry. Taib Rawi, DO reviews and signs all care plan orders and certifications.</w:t>
      </w:r>
    </w:p>
    <w:p>
      <w:pPr>
        <w:pStyle w:val="ListBullet"/>
        <w:spacing w:after="40"/>
        <w:ind w:left="360"/>
      </w:pPr>
      <w:r>
        <w:rPr>
          <w:b/>
          <w:color w:val="333333"/>
          <w:sz w:val="20"/>
        </w:rPr>
        <w:t>Documentation audits:</w:t>
      </w:r>
      <w:r>
        <w:rPr>
          <w:color w:val="333333"/>
          <w:sz w:val="20"/>
        </w:rPr>
        <w:t xml:space="preserve"> Case Managers review their team's visit notes for completeness, timeliness, and accuracy. Medicare requires documentation for every billable visit.</w:t>
      </w:r>
    </w:p>
    <w:p>
      <w:pPr>
        <w:pStyle w:val="ListBullet"/>
        <w:spacing w:after="40"/>
        <w:ind w:left="360"/>
      </w:pPr>
      <w:r>
        <w:rPr>
          <w:b/>
          <w:color w:val="333333"/>
          <w:sz w:val="20"/>
        </w:rPr>
        <w:t>Recertification process:</w:t>
      </w:r>
      <w:r>
        <w:rPr>
          <w:color w:val="333333"/>
          <w:sz w:val="20"/>
        </w:rPr>
        <w:t xml:space="preserve"> Every benefit period, the HMD reassesses to confirm continued eligibility. Ensures only clinically appropriate patients remain on service.</w:t>
      </w:r>
    </w:p>
    <w:p>
      <w:pPr>
        <w:pStyle w:val="ListBullet"/>
        <w:spacing w:after="40"/>
        <w:ind w:left="360"/>
      </w:pPr>
      <w:r>
        <w:rPr>
          <w:b/>
          <w:color w:val="333333"/>
          <w:sz w:val="20"/>
        </w:rPr>
        <w:t>QAPI program (Medicare-required):</w:t>
      </w:r>
      <w:r>
        <w:rPr>
          <w:color w:val="333333"/>
          <w:sz w:val="20"/>
        </w:rPr>
        <w:t xml:space="preserve"> Tracks performance indicators monthly or quarterly: visit compliance, medication errors, falls, pressure injuries, unplanned hospitalizations, family satisfaction, complaint/grievance rates. Director of Operations oversees.</w:t>
      </w:r>
    </w:p>
    <w:p>
      <w:pPr>
        <w:pStyle w:val="ListBullet"/>
        <w:spacing w:after="40"/>
        <w:ind w:left="360"/>
      </w:pPr>
      <w:r>
        <w:rPr>
          <w:b/>
          <w:color w:val="333333"/>
          <w:sz w:val="20"/>
        </w:rPr>
        <w:t>Complaint/grievance process:</w:t>
      </w:r>
      <w:r>
        <w:rPr>
          <w:color w:val="333333"/>
          <w:sz w:val="20"/>
        </w:rPr>
        <w:t xml:space="preserve"> Patients and families have the right to file formal grievances. Agency must respond within defined timeframes per CMS. Director of Operations resolves systemic issues.</w:t>
      </w:r>
    </w:p>
    <w:p>
      <w:pPr>
        <w:spacing w:before="200" w:after="60"/>
      </w:pPr>
      <w:r>
        <w:rPr>
          <w:b/>
          <w:i w:val="0"/>
          <w:color w:val="2E6DA4"/>
          <w:sz w:val="24"/>
        </w:rPr>
        <w:t>10.5 Final Delivery (End of Service)</w:t>
      </w:r>
    </w:p>
    <w:p>
      <w:pPr>
        <w:spacing w:before="120" w:after="40"/>
      </w:pPr>
      <w:r>
        <w:rPr>
          <w:b/>
          <w:color w:val="333333"/>
          <w:sz w:val="20"/>
        </w:rPr>
        <w:t>Upon patient death:</w:t>
      </w:r>
    </w:p>
    <w:p>
      <w:pPr>
        <w:spacing w:after="40"/>
        <w:ind w:left="360" w:hanging="360"/>
      </w:pPr>
      <w:r>
        <w:rPr>
          <w:b/>
          <w:color w:val="2E6DA4"/>
          <w:sz w:val="20"/>
        </w:rPr>
        <w:t xml:space="preserve">1. </w:t>
      </w:r>
      <w:r>
        <w:rPr>
          <w:color w:val="333333"/>
          <w:sz w:val="20"/>
        </w:rPr>
        <w:t>On-call or primary nurse confirms death; guides family on next steps (funeral home contact, who to call)</w:t>
      </w:r>
    </w:p>
    <w:p>
      <w:pPr>
        <w:spacing w:after="40"/>
        <w:ind w:left="360" w:hanging="360"/>
      </w:pPr>
      <w:r>
        <w:rPr>
          <w:b/>
          <w:color w:val="2E6DA4"/>
          <w:sz w:val="20"/>
        </w:rPr>
        <w:t xml:space="preserve">2. </w:t>
      </w:r>
      <w:r>
        <w:rPr>
          <w:color w:val="333333"/>
          <w:sz w:val="20"/>
        </w:rPr>
        <w:t>HMD and attending physician notified for death certificate completion</w:t>
      </w:r>
    </w:p>
    <w:p>
      <w:pPr>
        <w:spacing w:after="40"/>
        <w:ind w:left="360" w:hanging="360"/>
      </w:pPr>
      <w:r>
        <w:rPr>
          <w:b/>
          <w:color w:val="2E6DA4"/>
          <w:sz w:val="20"/>
        </w:rPr>
        <w:t xml:space="preserve">3. </w:t>
      </w:r>
      <w:r>
        <w:rPr>
          <w:color w:val="333333"/>
          <w:sz w:val="20"/>
        </w:rPr>
        <w:t>All controlled substances in the home destroyed per DEA regulations — nurse oversees disposal</w:t>
      </w:r>
    </w:p>
    <w:p>
      <w:pPr>
        <w:spacing w:after="40"/>
        <w:ind w:left="360" w:hanging="360"/>
      </w:pPr>
      <w:r>
        <w:rPr>
          <w:b/>
          <w:color w:val="2E6DA4"/>
          <w:sz w:val="20"/>
        </w:rPr>
        <w:t xml:space="preserve">4. </w:t>
      </w:r>
      <w:r>
        <w:rPr>
          <w:color w:val="333333"/>
          <w:sz w:val="20"/>
        </w:rPr>
        <w:t>DME retrieved from home within 1–3 business days (DME vendor coordinates)</w:t>
      </w:r>
    </w:p>
    <w:p>
      <w:pPr>
        <w:spacing w:after="40"/>
        <w:ind w:left="360" w:hanging="360"/>
      </w:pPr>
      <w:r>
        <w:rPr>
          <w:b/>
          <w:color w:val="2E6DA4"/>
          <w:sz w:val="20"/>
        </w:rPr>
        <w:t xml:space="preserve">5. </w:t>
      </w:r>
      <w:r>
        <w:rPr>
          <w:color w:val="333333"/>
          <w:sz w:val="20"/>
        </w:rPr>
        <w:t>Final visit notes and death documentation completed in EMR</w:t>
      </w:r>
    </w:p>
    <w:p>
      <w:pPr>
        <w:spacing w:after="40"/>
        <w:ind w:left="360" w:hanging="360"/>
      </w:pPr>
      <w:r>
        <w:rPr>
          <w:b/>
          <w:color w:val="2E6DA4"/>
          <w:sz w:val="20"/>
        </w:rPr>
        <w:t xml:space="preserve">6. </w:t>
      </w:r>
      <w:r>
        <w:rPr>
          <w:color w:val="333333"/>
          <w:sz w:val="20"/>
        </w:rPr>
        <w:t>Final Medicare claim submitted for all days of service through date of death</w:t>
      </w:r>
    </w:p>
    <w:p>
      <w:pPr>
        <w:spacing w:after="40"/>
        <w:ind w:left="360" w:hanging="360"/>
      </w:pPr>
      <w:r>
        <w:rPr>
          <w:b/>
          <w:color w:val="2E6DA4"/>
          <w:sz w:val="20"/>
        </w:rPr>
        <w:t xml:space="preserve">7. </w:t>
      </w:r>
      <w:r>
        <w:rPr>
          <w:color w:val="333333"/>
          <w:sz w:val="20"/>
        </w:rPr>
        <w:t>Bereavement Coordinator contacts family within days — 13-month bereavement program begins</w:t>
      </w:r>
    </w:p>
    <w:p>
      <w:pPr>
        <w:spacing w:after="40"/>
        <w:ind w:left="360" w:hanging="360"/>
      </w:pPr>
      <w:r>
        <w:rPr>
          <w:b/>
          <w:color w:val="2E6DA4"/>
          <w:sz w:val="20"/>
        </w:rPr>
        <w:t xml:space="preserve">8. </w:t>
      </w:r>
      <w:r>
        <w:rPr>
          <w:color w:val="333333"/>
          <w:sz w:val="20"/>
        </w:rPr>
        <w:t>Medicare CAHPS Hospice Survey sent to family (responses feed CMS quality reporting and public scorecards)</w:t>
      </w:r>
    </w:p>
    <w:p>
      <w:pPr>
        <w:spacing w:before="120" w:after="40"/>
      </w:pPr>
      <w:r>
        <w:rPr>
          <w:b/>
          <w:color w:val="333333"/>
          <w:sz w:val="20"/>
        </w:rPr>
        <w:t>Upon patient revocation (patient chooses to leave hospice):</w:t>
      </w:r>
    </w:p>
    <w:p>
      <w:pPr>
        <w:spacing w:after="40"/>
        <w:ind w:left="360" w:hanging="360"/>
      </w:pPr>
      <w:r>
        <w:rPr>
          <w:b/>
          <w:color w:val="2E6DA4"/>
          <w:sz w:val="20"/>
        </w:rPr>
        <w:t xml:space="preserve">1. </w:t>
      </w:r>
      <w:r>
        <w:rPr>
          <w:color w:val="333333"/>
          <w:sz w:val="20"/>
        </w:rPr>
        <w:t>Patient or representative signs the Hospice Revocation Statement</w:t>
      </w:r>
    </w:p>
    <w:p>
      <w:pPr>
        <w:spacing w:after="40"/>
        <w:ind w:left="360" w:hanging="360"/>
      </w:pPr>
      <w:r>
        <w:rPr>
          <w:b/>
          <w:color w:val="2E6DA4"/>
          <w:sz w:val="20"/>
        </w:rPr>
        <w:t xml:space="preserve">2. </w:t>
      </w:r>
      <w:r>
        <w:rPr>
          <w:color w:val="333333"/>
          <w:sz w:val="20"/>
        </w:rPr>
        <w:t>Hospice election ends on the signed date — Medicare coverage for curative treatment resumes</w:t>
      </w:r>
    </w:p>
    <w:p>
      <w:pPr>
        <w:spacing w:after="40"/>
        <w:ind w:left="360" w:hanging="360"/>
      </w:pPr>
      <w:r>
        <w:rPr>
          <w:b/>
          <w:color w:val="2E6DA4"/>
          <w:sz w:val="20"/>
        </w:rPr>
        <w:t xml:space="preserve">3. </w:t>
      </w:r>
      <w:r>
        <w:rPr>
          <w:color w:val="333333"/>
          <w:sz w:val="20"/>
        </w:rPr>
        <w:t>Final claims submitted for days on service</w:t>
      </w:r>
    </w:p>
    <w:p>
      <w:pPr>
        <w:spacing w:after="40"/>
        <w:ind w:left="360" w:hanging="360"/>
      </w:pPr>
      <w:r>
        <w:rPr>
          <w:b/>
          <w:color w:val="2E6DA4"/>
          <w:sz w:val="20"/>
        </w:rPr>
        <w:t xml:space="preserve">4. </w:t>
      </w:r>
      <w:r>
        <w:rPr>
          <w:color w:val="333333"/>
          <w:sz w:val="20"/>
        </w:rPr>
        <w:t>DME retrieved, medications discontinued</w:t>
      </w:r>
    </w:p>
    <w:p>
      <w:pPr>
        <w:spacing w:after="40"/>
        <w:ind w:left="360" w:hanging="360"/>
      </w:pPr>
      <w:r>
        <w:rPr>
          <w:b/>
          <w:color w:val="2E6DA4"/>
          <w:sz w:val="20"/>
        </w:rPr>
        <w:t xml:space="preserve">5. </w:t>
      </w:r>
      <w:r>
        <w:rPr>
          <w:color w:val="333333"/>
          <w:sz w:val="20"/>
        </w:rPr>
        <w:t>Referral partner notified if facility-referred</w:t>
      </w:r>
    </w:p>
    <w:p>
      <w:pPr>
        <w:spacing w:after="40"/>
        <w:ind w:left="360" w:hanging="360"/>
      </w:pPr>
      <w:r>
        <w:rPr>
          <w:b/>
          <w:color w:val="2E6DA4"/>
          <w:sz w:val="20"/>
        </w:rPr>
        <w:t xml:space="preserve">6. </w:t>
      </w:r>
      <w:r>
        <w:rPr>
          <w:color w:val="333333"/>
          <w:sz w:val="20"/>
        </w:rPr>
        <w:t>Door left open for re-election if the patient declines again in the future</w:t>
      </w:r>
    </w:p>
    <w:p>
      <w:pPr>
        <w:spacing w:before="120" w:after="40"/>
      </w:pPr>
      <w:r>
        <w:rPr>
          <w:b/>
          <w:color w:val="333333"/>
          <w:sz w:val="20"/>
        </w:rPr>
        <w:t>Upon patient improvement / discharge (no longer meets criteria):</w:t>
      </w:r>
    </w:p>
    <w:p>
      <w:pPr>
        <w:spacing w:after="40"/>
        <w:ind w:left="360" w:hanging="360"/>
      </w:pPr>
      <w:r>
        <w:rPr>
          <w:b/>
          <w:color w:val="2E6DA4"/>
          <w:sz w:val="20"/>
        </w:rPr>
        <w:t xml:space="preserve">1. </w:t>
      </w:r>
      <w:r>
        <w:rPr>
          <w:color w:val="333333"/>
          <w:sz w:val="20"/>
        </w:rPr>
        <w:t>HMD determines at recertification that patient no longer meets six-month prognosis</w:t>
      </w:r>
    </w:p>
    <w:p>
      <w:pPr>
        <w:spacing w:after="40"/>
        <w:ind w:left="360" w:hanging="360"/>
      </w:pPr>
      <w:r>
        <w:rPr>
          <w:b/>
          <w:color w:val="2E6DA4"/>
          <w:sz w:val="20"/>
        </w:rPr>
        <w:t xml:space="preserve">2. </w:t>
      </w:r>
      <w:r>
        <w:rPr>
          <w:color w:val="333333"/>
          <w:sz w:val="20"/>
        </w:rPr>
        <w:t>Discharge planning: connect patient with home health, PCP follow-up, or other services</w:t>
      </w:r>
    </w:p>
    <w:p>
      <w:pPr>
        <w:spacing w:after="40"/>
        <w:ind w:left="360" w:hanging="360"/>
      </w:pPr>
      <w:r>
        <w:rPr>
          <w:b/>
          <w:color w:val="2E6DA4"/>
          <w:sz w:val="20"/>
        </w:rPr>
        <w:t xml:space="preserve">3. </w:t>
      </w:r>
      <w:r>
        <w:rPr>
          <w:color w:val="333333"/>
          <w:sz w:val="20"/>
        </w:rPr>
        <w:t>Final claims submitted</w:t>
      </w:r>
    </w:p>
    <w:p>
      <w:pPr>
        <w:spacing w:after="40"/>
        <w:ind w:left="360" w:hanging="360"/>
      </w:pPr>
      <w:r>
        <w:rPr>
          <w:b/>
          <w:color w:val="2E6DA4"/>
          <w:sz w:val="20"/>
        </w:rPr>
        <w:t xml:space="preserve">4. </w:t>
      </w:r>
      <w:r>
        <w:rPr>
          <w:color w:val="333333"/>
          <w:sz w:val="20"/>
        </w:rPr>
        <w:t>Bereavement contact offered (even though patient did not pass)</w:t>
      </w:r>
    </w:p>
    <w:p>
      <w:pPr>
        <w:pBdr>
          <w:bottom w:val="single" w:sz="6" w:space="1" w:color="3A9ED4"/>
        </w:pBdr>
        <w:spacing w:after="120"/>
      </w:pPr>
    </w:p>
    <w:p>
      <w:pPr>
        <w:spacing w:before="280" w:after="80"/>
      </w:pPr>
      <w:r>
        <w:rPr>
          <w:b/>
          <w:i w:val="0"/>
          <w:color w:val="1A375E"/>
          <w:sz w:val="30"/>
        </w:rPr>
        <w:t>11. Customer Success</w:t>
      </w:r>
    </w:p>
    <w:p>
      <w:pPr>
        <w:pBdr>
          <w:bottom w:val="single" w:sz="6" w:space="1" w:color="3A9ED4"/>
        </w:pBdr>
        <w:spacing w:after="120"/>
      </w:pPr>
    </w:p>
    <w:p>
      <w:pPr>
        <w:spacing w:before="200" w:after="60"/>
      </w:pPr>
      <w:r>
        <w:rPr>
          <w:b/>
          <w:i w:val="0"/>
          <w:color w:val="2E6DA4"/>
          <w:sz w:val="24"/>
        </w:rPr>
        <w:t>11.1 Client Communication</w:t>
      </w:r>
    </w:p>
    <w:p>
      <w:pPr>
        <w:spacing w:before="120" w:after="40"/>
      </w:pPr>
      <w:r>
        <w:rPr>
          <w:b/>
          <w:color w:val="333333"/>
          <w:sz w:val="20"/>
        </w:rPr>
        <w:t>With patients and families:</w:t>
      </w:r>
    </w:p>
    <w:p>
      <w:pPr>
        <w:pStyle w:val="ListBullet"/>
        <w:spacing w:after="40"/>
        <w:ind w:left="360"/>
      </w:pPr>
      <w:r>
        <w:rPr>
          <w:color w:val="333333"/>
          <w:sz w:val="20"/>
        </w:rPr>
        <w:t>24/7 on-call nurse line for urgent symptoms, emergencies, or after-hours questions</w:t>
      </w:r>
    </w:p>
    <w:p>
      <w:pPr>
        <w:pStyle w:val="ListBullet"/>
        <w:spacing w:after="40"/>
        <w:ind w:left="360"/>
      </w:pPr>
      <w:r>
        <w:rPr>
          <w:color w:val="333333"/>
          <w:sz w:val="20"/>
        </w:rPr>
        <w:t>HMD direct cell phone given to families at admission — physician-level access without triage delay</w:t>
      </w:r>
    </w:p>
    <w:p>
      <w:pPr>
        <w:pStyle w:val="ListBullet"/>
        <w:spacing w:after="40"/>
        <w:ind w:left="360"/>
      </w:pPr>
      <w:r>
        <w:rPr>
          <w:color w:val="333333"/>
          <w:sz w:val="20"/>
        </w:rPr>
        <w:t>Education and updates provided by every team member at every visit</w:t>
      </w:r>
    </w:p>
    <w:p>
      <w:pPr>
        <w:pStyle w:val="ListBullet"/>
        <w:spacing w:after="40"/>
        <w:ind w:left="360"/>
      </w:pPr>
      <w:r>
        <w:rPr>
          <w:color w:val="333333"/>
          <w:sz w:val="20"/>
        </w:rPr>
        <w:t>Written materials at admission: patient rights, team contacts, emergency medications guide, what to expect at each stage of decline</w:t>
      </w:r>
    </w:p>
    <w:p>
      <w:pPr>
        <w:pStyle w:val="ListBullet"/>
        <w:spacing w:after="40"/>
        <w:ind w:left="360"/>
      </w:pPr>
      <w:r>
        <w:rPr>
          <w:color w:val="333333"/>
          <w:sz w:val="20"/>
        </w:rPr>
        <w:t>Social worker available for emotional support, financial navigation, and advance care planning</w:t>
      </w:r>
    </w:p>
    <w:p>
      <w:pPr>
        <w:pStyle w:val="ListBullet"/>
        <w:spacing w:after="40"/>
        <w:ind w:left="360"/>
      </w:pPr>
      <w:r>
        <w:rPr>
          <w:color w:val="333333"/>
          <w:sz w:val="20"/>
        </w:rPr>
        <w:t>Chaplain available for spiritual support and grief processing at any point</w:t>
      </w:r>
    </w:p>
    <w:p>
      <w:pPr>
        <w:spacing w:before="120" w:after="40"/>
      </w:pPr>
      <w:r>
        <w:rPr>
          <w:b/>
          <w:color w:val="333333"/>
          <w:sz w:val="20"/>
        </w:rPr>
        <w:t>With referral partners:</w:t>
      </w:r>
    </w:p>
    <w:p>
      <w:pPr>
        <w:pStyle w:val="ListBullet"/>
        <w:spacing w:after="40"/>
        <w:ind w:left="360"/>
      </w:pPr>
      <w:r>
        <w:rPr>
          <w:color w:val="333333"/>
          <w:sz w:val="20"/>
        </w:rPr>
        <w:t>Intake Manager communicates admission status promptly after each referral</w:t>
      </w:r>
    </w:p>
    <w:p>
      <w:pPr>
        <w:pStyle w:val="ListBullet"/>
        <w:spacing w:after="40"/>
        <w:ind w:left="360"/>
      </w:pPr>
      <w:r>
        <w:rPr>
          <w:color w:val="333333"/>
          <w:sz w:val="20"/>
        </w:rPr>
        <w:t>Account Managers maintain regular in-person contact; reachable by phone for any concerns</w:t>
      </w:r>
    </w:p>
    <w:p>
      <w:pPr>
        <w:pStyle w:val="ListBullet"/>
        <w:spacing w:after="40"/>
        <w:ind w:left="360"/>
      </w:pPr>
      <w:r>
        <w:rPr>
          <w:color w:val="333333"/>
          <w:sz w:val="20"/>
        </w:rPr>
        <w:t>Account Managers proactively address any care experience concerns with the referring facility</w:t>
      </w:r>
    </w:p>
    <w:p>
      <w:pPr>
        <w:pStyle w:val="ListBullet"/>
        <w:spacing w:after="40"/>
        <w:ind w:left="360"/>
      </w:pPr>
      <w:r>
        <w:rPr>
          <w:color w:val="333333"/>
          <w:sz w:val="20"/>
        </w:rPr>
        <w:t>Director of Operations (Matthew Valiere) maintains strategic-level relationships with key partners</w:t>
      </w:r>
    </w:p>
    <w:p>
      <w:pPr>
        <w:spacing w:before="200" w:after="60"/>
      </w:pPr>
      <w:r>
        <w:rPr>
          <w:b/>
          <w:i w:val="0"/>
          <w:color w:val="2E6DA4"/>
          <w:sz w:val="24"/>
        </w:rPr>
        <w:t>11.2 Support Channels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375E"/>
          </w:tcPr>
          <w:p>
            <w:pPr>
              <w:spacing w:after="40"/>
            </w:pPr>
            <w:r>
              <w:rPr>
                <w:b/>
                <w:color w:val="FFFFFF"/>
                <w:sz w:val="18"/>
              </w:rPr>
              <w:t>Channel</w:t>
            </w:r>
          </w:p>
        </w:tc>
        <w:tc>
          <w:tcPr>
            <w:tcW w:type="dxa" w:w="3024"/>
            <w:shd w:val="clear" w:color="auto" w:fill="1A375E"/>
          </w:tcPr>
          <w:p>
            <w:pPr>
              <w:spacing w:after="40"/>
            </w:pPr>
            <w:r>
              <w:rPr>
                <w:b/>
                <w:color w:val="FFFFFF"/>
                <w:sz w:val="18"/>
              </w:rPr>
              <w:t>Contact</w:t>
            </w:r>
          </w:p>
        </w:tc>
        <w:tc>
          <w:tcPr>
            <w:tcW w:type="dxa" w:w="3024"/>
            <w:shd w:val="clear" w:color="auto" w:fill="1A375E"/>
          </w:tcPr>
          <w:p>
            <w:pPr>
              <w:spacing w:after="40"/>
            </w:pPr>
            <w:r>
              <w:rPr>
                <w:b/>
                <w:color w:val="FFFFFF"/>
                <w:sz w:val="18"/>
              </w:rPr>
              <w:t>Purpose</w:t>
            </w:r>
          </w:p>
        </w:tc>
      </w:tr>
      <w:tr>
        <w:tc>
          <w:tcPr>
            <w:tcW w:type="dxa" w:w="3024"/>
            <w:shd w:val="clear" w:color="auto" w:fill="EBF3FB"/>
          </w:tcPr>
          <w:p>
            <w:pPr>
              <w:spacing w:after="40"/>
            </w:pPr>
            <w:r>
              <w:rPr>
                <w:color w:val="333333"/>
                <w:sz w:val="18"/>
              </w:rPr>
              <w:t>Main phone</w:t>
            </w:r>
          </w:p>
        </w:tc>
        <w:tc>
          <w:tcPr>
            <w:tcW w:type="dxa" w:w="3024"/>
            <w:shd w:val="clear" w:color="auto" w:fill="EBF3FB"/>
          </w:tcPr>
          <w:p>
            <w:pPr>
              <w:spacing w:after="40"/>
            </w:pPr>
            <w:r>
              <w:rPr>
                <w:color w:val="333333"/>
                <w:sz w:val="18"/>
              </w:rPr>
              <w:t>(619) 810-1939</w:t>
            </w:r>
          </w:p>
        </w:tc>
        <w:tc>
          <w:tcPr>
            <w:tcW w:type="dxa" w:w="3024"/>
            <w:shd w:val="clear" w:color="auto" w:fill="EBF3FB"/>
          </w:tcPr>
          <w:p>
            <w:pPr>
              <w:spacing w:after="40"/>
            </w:pPr>
            <w:r>
              <w:rPr>
                <w:color w:val="333333"/>
                <w:sz w:val="18"/>
              </w:rPr>
              <w:t>General inquiries, referrals, urgent calls</w:t>
            </w:r>
          </w:p>
        </w:tc>
      </w:tr>
      <w:tr>
        <w:tc>
          <w:tcPr>
            <w:tcW w:type="dxa" w:w="3024"/>
            <w:shd w:val="clear" w:color="auto" w:fill="FFFFFF"/>
          </w:tcPr>
          <w:p>
            <w:pPr>
              <w:spacing w:after="40"/>
            </w:pPr>
            <w:r>
              <w:rPr>
                <w:color w:val="333333"/>
                <w:sz w:val="18"/>
              </w:rPr>
              <w:t>Fax</w:t>
            </w:r>
          </w:p>
        </w:tc>
        <w:tc>
          <w:tcPr>
            <w:tcW w:type="dxa" w:w="3024"/>
            <w:shd w:val="clear" w:color="auto" w:fill="FFFFFF"/>
          </w:tcPr>
          <w:p>
            <w:pPr>
              <w:spacing w:after="40"/>
            </w:pPr>
            <w:r>
              <w:rPr>
                <w:color w:val="333333"/>
                <w:sz w:val="18"/>
              </w:rPr>
              <w:t>(619) 880-5153</w:t>
            </w:r>
          </w:p>
        </w:tc>
        <w:tc>
          <w:tcPr>
            <w:tcW w:type="dxa" w:w="3024"/>
            <w:shd w:val="clear" w:color="auto" w:fill="FFFFFF"/>
          </w:tcPr>
          <w:p>
            <w:pPr>
              <w:spacing w:after="40"/>
            </w:pPr>
            <w:r>
              <w:rPr>
                <w:color w:val="333333"/>
                <w:sz w:val="18"/>
              </w:rPr>
              <w:t>Clinical documents, referral forms, orders</w:t>
            </w:r>
          </w:p>
        </w:tc>
      </w:tr>
      <w:tr>
        <w:tc>
          <w:tcPr>
            <w:tcW w:type="dxa" w:w="3024"/>
            <w:shd w:val="clear" w:color="auto" w:fill="EBF3FB"/>
          </w:tcPr>
          <w:p>
            <w:pPr>
              <w:spacing w:after="40"/>
            </w:pPr>
            <w:r>
              <w:rPr>
                <w:color w:val="333333"/>
                <w:sz w:val="18"/>
              </w:rPr>
              <w:t>Email</w:t>
            </w:r>
          </w:p>
        </w:tc>
        <w:tc>
          <w:tcPr>
            <w:tcW w:type="dxa" w:w="3024"/>
            <w:shd w:val="clear" w:color="auto" w:fill="EBF3FB"/>
          </w:tcPr>
          <w:p>
            <w:pPr>
              <w:spacing w:after="40"/>
            </w:pPr>
            <w:r>
              <w:rPr>
                <w:color w:val="333333"/>
                <w:sz w:val="18"/>
              </w:rPr>
              <w:t>info@alignedhospice.com</w:t>
            </w:r>
          </w:p>
        </w:tc>
        <w:tc>
          <w:tcPr>
            <w:tcW w:type="dxa" w:w="3024"/>
            <w:shd w:val="clear" w:color="auto" w:fill="EBF3FB"/>
          </w:tcPr>
          <w:p>
            <w:pPr>
              <w:spacing w:after="40"/>
            </w:pPr>
            <w:r>
              <w:rPr>
                <w:color w:val="333333"/>
                <w:sz w:val="18"/>
              </w:rPr>
              <w:t>General inbound inquiries</w:t>
            </w:r>
          </w:p>
        </w:tc>
      </w:tr>
      <w:tr>
        <w:tc>
          <w:tcPr>
            <w:tcW w:type="dxa" w:w="3024"/>
            <w:shd w:val="clear" w:color="auto" w:fill="FFFFFF"/>
          </w:tcPr>
          <w:p>
            <w:pPr>
              <w:spacing w:after="40"/>
            </w:pPr>
            <w:r>
              <w:rPr>
                <w:color w:val="333333"/>
                <w:sz w:val="18"/>
              </w:rPr>
              <w:t>Website contact form</w:t>
            </w:r>
          </w:p>
        </w:tc>
        <w:tc>
          <w:tcPr>
            <w:tcW w:type="dxa" w:w="3024"/>
            <w:shd w:val="clear" w:color="auto" w:fill="FFFFFF"/>
          </w:tcPr>
          <w:p>
            <w:pPr>
              <w:spacing w:after="40"/>
            </w:pPr>
            <w:r>
              <w:rPr>
                <w:color w:val="333333"/>
                <w:sz w:val="18"/>
              </w:rPr>
              <w:t>alignedhospice.com/contact-us</w:t>
            </w:r>
          </w:p>
        </w:tc>
        <w:tc>
          <w:tcPr>
            <w:tcW w:type="dxa" w:w="3024"/>
            <w:shd w:val="clear" w:color="auto" w:fill="FFFFFF"/>
          </w:tcPr>
          <w:p>
            <w:pPr>
              <w:spacing w:after="40"/>
            </w:pPr>
            <w:r>
              <w:rPr>
                <w:color w:val="333333"/>
                <w:sz w:val="18"/>
              </w:rPr>
              <w:t>Non-urgent inquiries</w:t>
            </w:r>
          </w:p>
        </w:tc>
      </w:tr>
      <w:tr>
        <w:tc>
          <w:tcPr>
            <w:tcW w:type="dxa" w:w="3024"/>
            <w:shd w:val="clear" w:color="auto" w:fill="EBF3FB"/>
          </w:tcPr>
          <w:p>
            <w:pPr>
              <w:spacing w:after="40"/>
            </w:pPr>
            <w:r>
              <w:rPr>
                <w:color w:val="333333"/>
                <w:sz w:val="18"/>
              </w:rPr>
              <w:t>Website referral form</w:t>
            </w:r>
          </w:p>
        </w:tc>
        <w:tc>
          <w:tcPr>
            <w:tcW w:type="dxa" w:w="3024"/>
            <w:shd w:val="clear" w:color="auto" w:fill="EBF3FB"/>
          </w:tcPr>
          <w:p>
            <w:pPr>
              <w:spacing w:after="40"/>
            </w:pPr>
            <w:r>
              <w:rPr>
                <w:color w:val="333333"/>
                <w:sz w:val="18"/>
              </w:rPr>
              <w:t>alignedhospice.com/referral</w:t>
            </w:r>
          </w:p>
        </w:tc>
        <w:tc>
          <w:tcPr>
            <w:tcW w:type="dxa" w:w="3024"/>
            <w:shd w:val="clear" w:color="auto" w:fill="EBF3FB"/>
          </w:tcPr>
          <w:p>
            <w:pPr>
              <w:spacing w:after="40"/>
            </w:pPr>
            <w:r>
              <w:rPr>
                <w:color w:val="333333"/>
                <w:sz w:val="18"/>
              </w:rPr>
              <w:t>Clinical referrals with document upload</w:t>
            </w:r>
          </w:p>
        </w:tc>
      </w:tr>
      <w:tr>
        <w:tc>
          <w:tcPr>
            <w:tcW w:type="dxa" w:w="3024"/>
            <w:shd w:val="clear" w:color="auto" w:fill="FFFFFF"/>
          </w:tcPr>
          <w:p>
            <w:pPr>
              <w:spacing w:after="40"/>
            </w:pPr>
            <w:r>
              <w:rPr>
                <w:color w:val="333333"/>
                <w:sz w:val="18"/>
              </w:rPr>
              <w:t>HMD direct cell</w:t>
            </w:r>
          </w:p>
        </w:tc>
        <w:tc>
          <w:tcPr>
            <w:tcW w:type="dxa" w:w="3024"/>
            <w:shd w:val="clear" w:color="auto" w:fill="FFFFFF"/>
          </w:tcPr>
          <w:p>
            <w:pPr>
              <w:spacing w:after="40"/>
            </w:pPr>
            <w:r>
              <w:rPr>
                <w:color w:val="333333"/>
                <w:sz w:val="18"/>
              </w:rPr>
              <w:t>Not published (given to families)</w:t>
            </w:r>
          </w:p>
        </w:tc>
        <w:tc>
          <w:tcPr>
            <w:tcW w:type="dxa" w:w="3024"/>
            <w:shd w:val="clear" w:color="auto" w:fill="FFFFFF"/>
          </w:tcPr>
          <w:p>
            <w:pPr>
              <w:spacing w:after="40"/>
            </w:pPr>
            <w:r>
              <w:rPr>
                <w:color w:val="333333"/>
                <w:sz w:val="18"/>
              </w:rPr>
              <w:t>Patient/family direct physician access</w:t>
            </w:r>
          </w:p>
        </w:tc>
      </w:tr>
      <w:tr>
        <w:tc>
          <w:tcPr>
            <w:tcW w:type="dxa" w:w="3024"/>
            <w:shd w:val="clear" w:color="auto" w:fill="EBF3FB"/>
          </w:tcPr>
          <w:p>
            <w:pPr>
              <w:spacing w:after="40"/>
            </w:pPr>
            <w:r>
              <w:rPr>
                <w:color w:val="333333"/>
                <w:sz w:val="18"/>
              </w:rPr>
              <w:t>24/7 on-call nurse</w:t>
            </w:r>
          </w:p>
        </w:tc>
        <w:tc>
          <w:tcPr>
            <w:tcW w:type="dxa" w:w="3024"/>
            <w:shd w:val="clear" w:color="auto" w:fill="EBF3FB"/>
          </w:tcPr>
          <w:p>
            <w:pPr>
              <w:spacing w:after="40"/>
            </w:pPr>
            <w:r>
              <w:rPr>
                <w:color w:val="333333"/>
                <w:sz w:val="18"/>
              </w:rPr>
              <w:t>Via main line after hours</w:t>
            </w:r>
          </w:p>
        </w:tc>
        <w:tc>
          <w:tcPr>
            <w:tcW w:type="dxa" w:w="3024"/>
            <w:shd w:val="clear" w:color="auto" w:fill="EBF3FB"/>
          </w:tcPr>
          <w:p>
            <w:pPr>
              <w:spacing w:after="40"/>
            </w:pPr>
            <w:r>
              <w:rPr>
                <w:color w:val="333333"/>
                <w:sz w:val="18"/>
              </w:rPr>
              <w:t>Urgent patient and family clinical needs</w:t>
            </w:r>
          </w:p>
        </w:tc>
      </w:tr>
    </w:tbl>
    <w:p/>
    <w:p>
      <w:pPr>
        <w:spacing w:before="200" w:after="60"/>
      </w:pPr>
      <w:r>
        <w:rPr>
          <w:b/>
          <w:i w:val="0"/>
          <w:color w:val="2E6DA4"/>
          <w:sz w:val="24"/>
        </w:rPr>
        <w:t>11.3 Issue Resolution</w:t>
      </w:r>
    </w:p>
    <w:p>
      <w:pPr>
        <w:spacing w:before="120" w:after="40"/>
      </w:pPr>
      <w:r>
        <w:rPr>
          <w:b/>
          <w:color w:val="333333"/>
          <w:sz w:val="20"/>
        </w:rPr>
        <w:t>Clinical issues:</w:t>
      </w:r>
    </w:p>
    <w:p>
      <w:pPr>
        <w:pStyle w:val="ListBullet"/>
        <w:spacing w:after="40"/>
        <w:ind w:left="360"/>
      </w:pPr>
      <w:r>
        <w:rPr>
          <w:color w:val="333333"/>
          <w:sz w:val="20"/>
        </w:rPr>
        <w:t>After-hours urgent problems → on-call nurse triages → home visit dispatched if needed → HMD notified for order changes</w:t>
      </w:r>
    </w:p>
    <w:p>
      <w:pPr>
        <w:pStyle w:val="ListBullet"/>
        <w:spacing w:after="40"/>
        <w:ind w:left="360"/>
      </w:pPr>
      <w:r>
        <w:rPr>
          <w:color w:val="333333"/>
          <w:sz w:val="20"/>
        </w:rPr>
        <w:t>Uncontrolled symptoms → care plan adjusted; level of care escalated if necessary (RHC → CHC or GIP)</w:t>
      </w:r>
    </w:p>
    <w:p>
      <w:pPr>
        <w:pStyle w:val="ListBullet"/>
        <w:spacing w:after="40"/>
        <w:ind w:left="360"/>
      </w:pPr>
      <w:r>
        <w:rPr>
          <w:color w:val="333333"/>
          <w:sz w:val="20"/>
        </w:rPr>
        <w:t>Medication shortage or equipment failure → coordinated same-day with pharmacy or DME vendor</w:t>
      </w:r>
    </w:p>
    <w:p>
      <w:pPr>
        <w:spacing w:before="120" w:after="40"/>
      </w:pPr>
      <w:r>
        <w:rPr>
          <w:b/>
          <w:color w:val="333333"/>
          <w:sz w:val="20"/>
        </w:rPr>
        <w:t>Non-clinical / family issues:</w:t>
      </w:r>
    </w:p>
    <w:p>
      <w:pPr>
        <w:pStyle w:val="ListBullet"/>
        <w:spacing w:after="40"/>
        <w:ind w:left="360"/>
      </w:pPr>
      <w:r>
        <w:rPr>
          <w:color w:val="333333"/>
          <w:sz w:val="20"/>
        </w:rPr>
        <w:t>Family concerns or complaints → social worker or Director of Operations engages within 24 hours</w:t>
      </w:r>
    </w:p>
    <w:p>
      <w:pPr>
        <w:pStyle w:val="ListBullet"/>
        <w:spacing w:after="40"/>
        <w:ind w:left="360"/>
      </w:pPr>
      <w:r>
        <w:rPr>
          <w:color w:val="333333"/>
          <w:sz w:val="20"/>
        </w:rPr>
        <w:t>Formal grievances → handled per Medicare Conditions of Participation; written response required within defined timeframe</w:t>
      </w:r>
    </w:p>
    <w:p>
      <w:pPr>
        <w:spacing w:before="120" w:after="40"/>
      </w:pPr>
      <w:r>
        <w:rPr>
          <w:b/>
          <w:color w:val="333333"/>
          <w:sz w:val="20"/>
        </w:rPr>
        <w:t>Referral partner issues:</w:t>
      </w:r>
    </w:p>
    <w:p>
      <w:pPr>
        <w:pStyle w:val="ListBullet"/>
        <w:spacing w:after="40"/>
        <w:ind w:left="360"/>
      </w:pPr>
      <w:r>
        <w:rPr>
          <w:color w:val="333333"/>
          <w:sz w:val="20"/>
        </w:rPr>
        <w:t>Slow admissions or communication gaps → Director of Operations and Intake Manager address immediately</w:t>
      </w:r>
    </w:p>
    <w:p>
      <w:pPr>
        <w:pStyle w:val="ListBullet"/>
        <w:spacing w:after="40"/>
        <w:ind w:left="360"/>
      </w:pPr>
      <w:r>
        <w:rPr>
          <w:color w:val="333333"/>
          <w:sz w:val="20"/>
        </w:rPr>
        <w:t>Quality concerns → Director of Operations investigates, implements corrective action, Account Manager informs the partner</w:t>
      </w:r>
    </w:p>
    <w:p>
      <w:pPr>
        <w:spacing w:before="200" w:after="60"/>
      </w:pPr>
      <w:r>
        <w:rPr>
          <w:b/>
          <w:i w:val="0"/>
          <w:color w:val="2E6DA4"/>
          <w:sz w:val="24"/>
        </w:rPr>
        <w:t>11.4 Long-Term Account Management</w:t>
      </w:r>
    </w:p>
    <w:p>
      <w:pPr>
        <w:spacing w:after="80" w:before="0"/>
        <w:ind w:left="0"/>
      </w:pPr>
      <w:r>
        <w:rPr>
          <w:b/>
          <w:color w:val="333333"/>
          <w:sz w:val="20"/>
        </w:rPr>
        <w:t>Active patients:</w:t>
      </w:r>
      <w:r>
        <w:rPr>
          <w:color w:val="333333"/>
          <w:sz w:val="20"/>
        </w:rPr>
        <w:t xml:space="preserve"> Continuous care with IDT-reviewed plan adjustments as condition changes. Care continues as long as the patient meets eligibility criteria.</w:t>
      </w:r>
    </w:p>
    <w:p>
      <w:pPr>
        <w:spacing w:after="80" w:before="0"/>
        <w:ind w:left="0"/>
      </w:pPr>
      <w:r>
        <w:rPr>
          <w:b/>
          <w:color w:val="333333"/>
          <w:sz w:val="20"/>
        </w:rPr>
        <w:t>Bereaved families:</w:t>
      </w:r>
      <w:r>
        <w:rPr>
          <w:color w:val="333333"/>
          <w:sz w:val="20"/>
        </w:rPr>
        <w:t xml:space="preserve"> 13-month bereavement program. Phone check-ins, sympathy cards, grief materials, counseling referrals. Families who feel supported after loss become advocates — referring siblings, friends, and colleagues who face similar situations.</w:t>
      </w:r>
    </w:p>
    <w:p>
      <w:pPr>
        <w:spacing w:after="80" w:before="0"/>
        <w:ind w:left="0"/>
      </w:pPr>
      <w:r>
        <w:rPr>
          <w:b/>
          <w:color w:val="333333"/>
          <w:sz w:val="20"/>
        </w:rPr>
        <w:t>Referral partners:</w:t>
      </w:r>
      <w:r>
        <w:rPr>
          <w:color w:val="333333"/>
          <w:sz w:val="20"/>
        </w:rPr>
        <w:t xml:space="preserve"> Account Managers maintain monthly or bi-monthly in-person contact. They respond immediately to quality concerns. Goal: to be the first hospice name a facility staff member thinks of when a patient qualifies.</w:t>
      </w:r>
    </w:p>
    <w:p>
      <w:pPr>
        <w:pBdr>
          <w:bottom w:val="single" w:sz="6" w:space="1" w:color="3A9ED4"/>
        </w:pBdr>
        <w:spacing w:after="120"/>
      </w:pPr>
    </w:p>
    <w:p>
      <w:pPr>
        <w:spacing w:before="280" w:after="80"/>
      </w:pPr>
      <w:r>
        <w:rPr>
          <w:b/>
          <w:i w:val="0"/>
          <w:color w:val="1A375E"/>
          <w:sz w:val="30"/>
        </w:rPr>
        <w:t>12. Key Metrics</w:t>
      </w:r>
    </w:p>
    <w:p>
      <w:pPr>
        <w:pBdr>
          <w:bottom w:val="single" w:sz="6" w:space="1" w:color="3A9ED4"/>
        </w:pBdr>
        <w:spacing w:after="120"/>
      </w:pPr>
    </w:p>
    <w:p>
      <w:pPr>
        <w:spacing w:before="200" w:after="60"/>
      </w:pPr>
      <w:r>
        <w:rPr>
          <w:b/>
          <w:i w:val="0"/>
          <w:color w:val="2E6DA4"/>
          <w:sz w:val="24"/>
        </w:rPr>
        <w:t>12.1 Sales Metrics</w:t>
      </w:r>
    </w:p>
    <w:p>
      <w:pPr>
        <w:pStyle w:val="ListBullet"/>
        <w:spacing w:after="40"/>
        <w:ind w:left="360"/>
      </w:pPr>
      <w:r>
        <w:rPr>
          <w:b/>
          <w:color w:val="333333"/>
          <w:sz w:val="20"/>
        </w:rPr>
        <w:t>Monthly admissions</w:t>
      </w:r>
      <w:r>
        <w:rPr>
          <w:color w:val="333333"/>
          <w:sz w:val="20"/>
        </w:rPr>
        <w:t xml:space="preserve"> — total new patients admitted per month; primary census growth indicator</w:t>
      </w:r>
    </w:p>
    <w:p>
      <w:pPr>
        <w:pStyle w:val="ListBullet"/>
        <w:spacing w:after="40"/>
        <w:ind w:left="360"/>
      </w:pPr>
      <w:r>
        <w:rPr>
          <w:b/>
          <w:color w:val="333333"/>
          <w:sz w:val="20"/>
        </w:rPr>
        <w:t>Referral-to-admission conversion rate</w:t>
      </w:r>
      <w:r>
        <w:rPr>
          <w:color w:val="333333"/>
          <w:sz w:val="20"/>
        </w:rPr>
        <w:t xml:space="preserve"> — percentage of received referrals that result in admission</w:t>
      </w:r>
    </w:p>
    <w:p>
      <w:pPr>
        <w:pStyle w:val="ListBullet"/>
        <w:spacing w:after="40"/>
        <w:ind w:left="360"/>
      </w:pPr>
      <w:r>
        <w:rPr>
          <w:b/>
          <w:color w:val="333333"/>
          <w:sz w:val="20"/>
        </w:rPr>
        <w:t>Time from referral to admission</w:t>
      </w:r>
      <w:r>
        <w:rPr>
          <w:color w:val="333333"/>
          <w:sz w:val="20"/>
        </w:rPr>
        <w:t xml:space="preserve"> — target: same day or next business day for appropriate referrals</w:t>
      </w:r>
    </w:p>
    <w:p>
      <w:pPr>
        <w:pStyle w:val="ListBullet"/>
        <w:spacing w:after="40"/>
        <w:ind w:left="360"/>
      </w:pPr>
      <w:r>
        <w:rPr>
          <w:b/>
          <w:color w:val="333333"/>
          <w:sz w:val="20"/>
        </w:rPr>
        <w:t>Referral volume per partner</w:t>
      </w:r>
      <w:r>
        <w:rPr>
          <w:color w:val="333333"/>
          <w:sz w:val="20"/>
        </w:rPr>
        <w:t xml:space="preserve"> — tracks which facilities are actively referring and which have gone quiet</w:t>
      </w:r>
    </w:p>
    <w:p>
      <w:pPr>
        <w:pStyle w:val="ListBullet"/>
        <w:spacing w:after="40"/>
        <w:ind w:left="360"/>
      </w:pPr>
      <w:r>
        <w:rPr>
          <w:b/>
          <w:color w:val="333333"/>
          <w:sz w:val="20"/>
        </w:rPr>
        <w:t>New referral partner accounts opened</w:t>
      </w:r>
      <w:r>
        <w:rPr>
          <w:color w:val="333333"/>
          <w:sz w:val="20"/>
        </w:rPr>
        <w:t xml:space="preserve"> — Account Manager performance indicator</w:t>
      </w:r>
    </w:p>
    <w:p>
      <w:pPr>
        <w:pStyle w:val="ListBullet"/>
        <w:spacing w:after="40"/>
        <w:ind w:left="360"/>
      </w:pPr>
      <w:r>
        <w:rPr>
          <w:b/>
          <w:color w:val="333333"/>
          <w:sz w:val="20"/>
        </w:rPr>
        <w:t>Territory coverage</w:t>
      </w:r>
      <w:r>
        <w:rPr>
          <w:color w:val="333333"/>
          <w:sz w:val="20"/>
        </w:rPr>
        <w:t xml:space="preserve"> — number of facility visits per week per Account Manager</w:t>
      </w:r>
    </w:p>
    <w:p>
      <w:pPr>
        <w:spacing w:before="200" w:after="60"/>
      </w:pPr>
      <w:r>
        <w:rPr>
          <w:b/>
          <w:i w:val="0"/>
          <w:color w:val="2E6DA4"/>
          <w:sz w:val="24"/>
        </w:rPr>
        <w:t>12.2 Marketing Metrics</w:t>
      </w:r>
    </w:p>
    <w:p>
      <w:pPr>
        <w:pStyle w:val="ListBullet"/>
        <w:spacing w:after="40"/>
        <w:ind w:left="360"/>
      </w:pPr>
      <w:r>
        <w:rPr>
          <w:b/>
          <w:color w:val="333333"/>
          <w:sz w:val="20"/>
        </w:rPr>
        <w:t>Website unique visitors and referral form submissions</w:t>
      </w:r>
      <w:r>
        <w:rPr>
          <w:color w:val="333333"/>
          <w:sz w:val="20"/>
        </w:rPr>
        <w:t xml:space="preserve"> — digital inbound channel effectiveness</w:t>
      </w:r>
    </w:p>
    <w:p>
      <w:pPr>
        <w:pStyle w:val="ListBullet"/>
        <w:spacing w:after="40"/>
        <w:ind w:left="360"/>
      </w:pPr>
      <w:r>
        <w:rPr>
          <w:b/>
          <w:color w:val="333333"/>
          <w:sz w:val="20"/>
        </w:rPr>
        <w:t>LinkedIn follower count and post engagement rate</w:t>
      </w:r>
      <w:r>
        <w:rPr>
          <w:color w:val="333333"/>
          <w:sz w:val="20"/>
        </w:rPr>
        <w:t xml:space="preserve"> — employer brand and professional visibility (currently 436 followers)</w:t>
      </w:r>
    </w:p>
    <w:p>
      <w:pPr>
        <w:pStyle w:val="ListBullet"/>
        <w:spacing w:after="40"/>
        <w:ind w:left="360"/>
      </w:pPr>
      <w:r>
        <w:rPr>
          <w:b/>
          <w:color w:val="333333"/>
          <w:sz w:val="20"/>
        </w:rPr>
        <w:t>Community event attendance and contacts generated</w:t>
      </w:r>
      <w:r>
        <w:rPr>
          <w:color w:val="333333"/>
          <w:sz w:val="20"/>
        </w:rPr>
        <w:t xml:space="preserve"> — outreach ROI</w:t>
      </w:r>
    </w:p>
    <w:p>
      <w:pPr>
        <w:pStyle w:val="ListBullet"/>
        <w:spacing w:after="40"/>
        <w:ind w:left="360"/>
      </w:pPr>
      <w:r>
        <w:rPr>
          <w:b/>
          <w:color w:val="333333"/>
          <w:sz w:val="20"/>
        </w:rPr>
        <w:t>Career page applications received</w:t>
      </w:r>
      <w:r>
        <w:rPr>
          <w:color w:val="333333"/>
          <w:sz w:val="20"/>
        </w:rPr>
        <w:t xml:space="preserve"> — recruiting marketing effectiveness</w:t>
      </w:r>
    </w:p>
    <w:p>
      <w:pPr>
        <w:spacing w:before="200" w:after="60"/>
      </w:pPr>
      <w:r>
        <w:rPr>
          <w:b/>
          <w:i w:val="0"/>
          <w:color w:val="2E6DA4"/>
          <w:sz w:val="24"/>
        </w:rPr>
        <w:t>12.3 Operational Metrics</w:t>
      </w:r>
    </w:p>
    <w:p>
      <w:pPr>
        <w:pStyle w:val="ListBullet"/>
        <w:spacing w:after="40"/>
        <w:ind w:left="360"/>
      </w:pPr>
      <w:r>
        <w:rPr>
          <w:b/>
          <w:color w:val="333333"/>
          <w:sz w:val="20"/>
        </w:rPr>
        <w:t>Census (average daily patients)</w:t>
      </w:r>
      <w:r>
        <w:rPr>
          <w:color w:val="333333"/>
          <w:sz w:val="20"/>
        </w:rPr>
        <w:t xml:space="preserve"> — the primary revenue driver; Medicare per-diem × census days = revenue</w:t>
      </w:r>
    </w:p>
    <w:p>
      <w:pPr>
        <w:pStyle w:val="ListBullet"/>
        <w:spacing w:after="40"/>
        <w:ind w:left="360"/>
      </w:pPr>
      <w:r>
        <w:rPr>
          <w:b/>
          <w:color w:val="333333"/>
          <w:sz w:val="20"/>
        </w:rPr>
        <w:t>Average length of stay (ALOS)</w:t>
      </w:r>
      <w:r>
        <w:rPr>
          <w:color w:val="333333"/>
          <w:sz w:val="20"/>
        </w:rPr>
        <w:t xml:space="preserve"> — longer stays indicate earlier appropriate admissions; very short stays (under 7 days) are a quality concern subject to Medicare scrutiny</w:t>
      </w:r>
    </w:p>
    <w:p>
      <w:pPr>
        <w:pStyle w:val="ListBullet"/>
        <w:spacing w:after="40"/>
        <w:ind w:left="360"/>
      </w:pPr>
      <w:r>
        <w:rPr>
          <w:b/>
          <w:color w:val="333333"/>
          <w:sz w:val="20"/>
        </w:rPr>
        <w:t>Level of care distribution</w:t>
      </w:r>
      <w:r>
        <w:rPr>
          <w:color w:val="333333"/>
          <w:sz w:val="20"/>
        </w:rPr>
        <w:t xml:space="preserve"> — percentage of census days at RHC vs. CHC vs. GIP vs. Respite; directly affects daily revenue</w:t>
      </w:r>
    </w:p>
    <w:p>
      <w:pPr>
        <w:pStyle w:val="ListBullet"/>
        <w:spacing w:after="40"/>
        <w:ind w:left="360"/>
      </w:pPr>
      <w:r>
        <w:rPr>
          <w:b/>
          <w:color w:val="333333"/>
          <w:sz w:val="20"/>
        </w:rPr>
        <w:t>Visit compliance rate</w:t>
      </w:r>
      <w:r>
        <w:rPr>
          <w:color w:val="333333"/>
          <w:sz w:val="20"/>
        </w:rPr>
        <w:t xml:space="preserve"> — percentage of scheduled visits completed as planned</w:t>
      </w:r>
    </w:p>
    <w:p>
      <w:pPr>
        <w:pStyle w:val="ListBullet"/>
        <w:spacing w:after="40"/>
        <w:ind w:left="360"/>
      </w:pPr>
      <w:r>
        <w:rPr>
          <w:b/>
          <w:color w:val="333333"/>
          <w:sz w:val="20"/>
        </w:rPr>
        <w:t>On-call response time</w:t>
      </w:r>
      <w:r>
        <w:rPr>
          <w:color w:val="333333"/>
          <w:sz w:val="20"/>
        </w:rPr>
        <w:t xml:space="preserve"> — how quickly after-hours calls are answered and resolved</w:t>
      </w:r>
    </w:p>
    <w:p>
      <w:pPr>
        <w:pStyle w:val="ListBullet"/>
        <w:spacing w:after="40"/>
        <w:ind w:left="360"/>
      </w:pPr>
      <w:r>
        <w:rPr>
          <w:b/>
          <w:color w:val="333333"/>
          <w:sz w:val="20"/>
        </w:rPr>
        <w:t>Documentation timeliness</w:t>
      </w:r>
      <w:r>
        <w:rPr>
          <w:color w:val="333333"/>
          <w:sz w:val="20"/>
        </w:rPr>
        <w:t xml:space="preserve"> — percentage of visit notes completed within required timeframes (same day or within 24 hours)</w:t>
      </w:r>
    </w:p>
    <w:p>
      <w:pPr>
        <w:pStyle w:val="ListBullet"/>
        <w:spacing w:after="40"/>
        <w:ind w:left="360"/>
      </w:pPr>
      <w:r>
        <w:rPr>
          <w:b/>
          <w:color w:val="333333"/>
          <w:sz w:val="20"/>
        </w:rPr>
        <w:t>Recertification timeliness</w:t>
      </w:r>
      <w:r>
        <w:rPr>
          <w:color w:val="333333"/>
          <w:sz w:val="20"/>
        </w:rPr>
        <w:t xml:space="preserve"> — percentage of recertifications completed before benefit period end</w:t>
      </w:r>
    </w:p>
    <w:p>
      <w:pPr>
        <w:pStyle w:val="ListBullet"/>
        <w:spacing w:after="40"/>
        <w:ind w:left="360"/>
      </w:pPr>
      <w:r>
        <w:rPr>
          <w:b/>
          <w:color w:val="333333"/>
          <w:sz w:val="20"/>
        </w:rPr>
        <w:t>Volunteer hours as % of patient care hours</w:t>
      </w:r>
      <w:r>
        <w:rPr>
          <w:color w:val="333333"/>
          <w:sz w:val="20"/>
        </w:rPr>
        <w:t xml:space="preserve"> — must meet ≥5% Medicare threshold</w:t>
      </w:r>
    </w:p>
    <w:p>
      <w:pPr>
        <w:pStyle w:val="ListBullet"/>
        <w:spacing w:after="40"/>
        <w:ind w:left="360"/>
      </w:pPr>
      <w:r>
        <w:rPr>
          <w:b/>
          <w:color w:val="333333"/>
          <w:sz w:val="20"/>
        </w:rPr>
        <w:t>Unplanned hospitalization rate</w:t>
      </w:r>
      <w:r>
        <w:rPr>
          <w:color w:val="333333"/>
          <w:sz w:val="20"/>
        </w:rPr>
        <w:t xml:space="preserve"> — high rates signal inadequate home symptom management</w:t>
      </w:r>
    </w:p>
    <w:p>
      <w:pPr>
        <w:spacing w:before="200" w:after="60"/>
      </w:pPr>
      <w:r>
        <w:rPr>
          <w:b/>
          <w:i w:val="0"/>
          <w:color w:val="2E6DA4"/>
          <w:sz w:val="24"/>
        </w:rPr>
        <w:t>12.4 Customer Success Metrics</w:t>
      </w:r>
    </w:p>
    <w:p>
      <w:pPr>
        <w:pStyle w:val="ListBullet"/>
        <w:spacing w:after="40"/>
        <w:ind w:left="360"/>
      </w:pPr>
      <w:r>
        <w:rPr>
          <w:b/>
          <w:color w:val="333333"/>
          <w:sz w:val="20"/>
        </w:rPr>
        <w:t>Family satisfaction (CAHPS Hospice Survey)</w:t>
      </w:r>
      <w:r>
        <w:rPr>
          <w:color w:val="333333"/>
          <w:sz w:val="20"/>
        </w:rPr>
        <w:t xml:space="preserve"> — Medicare-required survey sent to bereaved families. Results publicly reported on CMS Care Compare. High scores are both a competitive and compliance indicator.</w:t>
      </w:r>
    </w:p>
    <w:p>
      <w:pPr>
        <w:pStyle w:val="ListBullet"/>
        <w:spacing w:after="40"/>
        <w:ind w:left="360"/>
      </w:pPr>
      <w:r>
        <w:rPr>
          <w:b/>
          <w:color w:val="333333"/>
          <w:sz w:val="20"/>
        </w:rPr>
        <w:t>Revocation rate</w:t>
      </w:r>
      <w:r>
        <w:rPr>
          <w:color w:val="333333"/>
          <w:sz w:val="20"/>
        </w:rPr>
        <w:t xml:space="preserve"> — percentage of patients who leave hospice voluntarily. High rates signal unmet expectations or care dissatisfaction.</w:t>
      </w:r>
    </w:p>
    <w:p>
      <w:pPr>
        <w:pStyle w:val="ListBullet"/>
        <w:spacing w:after="40"/>
        <w:ind w:left="360"/>
      </w:pPr>
      <w:r>
        <w:rPr>
          <w:b/>
          <w:color w:val="333333"/>
          <w:sz w:val="20"/>
        </w:rPr>
        <w:t>Referral partner retention rate</w:t>
      </w:r>
      <w:r>
        <w:rPr>
          <w:color w:val="333333"/>
          <w:sz w:val="20"/>
        </w:rPr>
        <w:t xml:space="preserve"> — percentage of partner facilities that continue sending referrals month over month</w:t>
      </w:r>
    </w:p>
    <w:p>
      <w:pPr>
        <w:pStyle w:val="ListBullet"/>
        <w:spacing w:after="40"/>
        <w:ind w:left="360"/>
      </w:pPr>
      <w:r>
        <w:rPr>
          <w:b/>
          <w:color w:val="333333"/>
          <w:sz w:val="20"/>
        </w:rPr>
        <w:t>Repeat referral rate</w:t>
      </w:r>
      <w:r>
        <w:rPr>
          <w:color w:val="333333"/>
          <w:sz w:val="20"/>
        </w:rPr>
        <w:t xml:space="preserve"> — average monthly referrals per active partner</w:t>
      </w:r>
    </w:p>
    <w:p>
      <w:pPr>
        <w:pStyle w:val="ListBullet"/>
        <w:spacing w:after="40"/>
        <w:ind w:left="360"/>
      </w:pPr>
      <w:r>
        <w:rPr>
          <w:b/>
          <w:color w:val="333333"/>
          <w:sz w:val="20"/>
        </w:rPr>
        <w:t>Complaint/grievance rate</w:t>
      </w:r>
      <w:r>
        <w:rPr>
          <w:color w:val="333333"/>
          <w:sz w:val="20"/>
        </w:rPr>
        <w:t xml:space="preserve"> — formal complaints filed; must be tracked and resolved per CMS requirements</w:t>
      </w:r>
    </w:p>
    <w:p>
      <w:pPr>
        <w:pStyle w:val="ListBullet"/>
        <w:spacing w:after="40"/>
        <w:ind w:left="360"/>
      </w:pPr>
      <w:r>
        <w:rPr>
          <w:b/>
          <w:color w:val="333333"/>
          <w:sz w:val="20"/>
        </w:rPr>
        <w:t>Bereavement program participation rate</w:t>
      </w:r>
      <w:r>
        <w:rPr>
          <w:color w:val="333333"/>
          <w:sz w:val="20"/>
        </w:rPr>
        <w:t xml:space="preserve"> — percentage of bereaved families engaging with the 13-month program</w:t>
      </w:r>
    </w:p>
    <w:p>
      <w:pPr>
        <w:pBdr>
          <w:bottom w:val="single" w:sz="6" w:space="1" w:color="3A9ED4"/>
        </w:pBdr>
        <w:spacing w:after="120"/>
      </w:pPr>
    </w:p>
    <w:p>
      <w:pPr>
        <w:spacing w:before="280" w:after="80"/>
      </w:pPr>
      <w:r>
        <w:rPr>
          <w:b/>
          <w:i w:val="0"/>
          <w:color w:val="1A375E"/>
          <w:sz w:val="30"/>
        </w:rPr>
        <w:t>13. Opportunities for B2B Service Providers</w:t>
      </w:r>
    </w:p>
    <w:p>
      <w:pPr>
        <w:pBdr>
          <w:bottom w:val="single" w:sz="6" w:space="1" w:color="3A9ED4"/>
        </w:pBdr>
        <w:spacing w:after="120"/>
      </w:pPr>
    </w:p>
    <w:p>
      <w:pPr>
        <w:spacing w:before="200" w:after="60"/>
      </w:pPr>
      <w:r>
        <w:rPr>
          <w:b/>
          <w:i w:val="0"/>
          <w:color w:val="2E6DA4"/>
          <w:sz w:val="24"/>
        </w:rPr>
        <w:t>13.1 Sales Partnerships</w:t>
      </w:r>
    </w:p>
    <w:p>
      <w:pPr>
        <w:pStyle w:val="ListBullet"/>
        <w:spacing w:after="40"/>
        <w:ind w:left="360"/>
      </w:pPr>
      <w:r>
        <w:rPr>
          <w:b/>
          <w:color w:val="333333"/>
          <w:sz w:val="20"/>
        </w:rPr>
        <w:t>Healthcare CRM implementation</w:t>
      </w:r>
      <w:r>
        <w:rPr>
          <w:color w:val="333333"/>
          <w:sz w:val="20"/>
        </w:rPr>
        <w:t xml:space="preserve"> — No confirmed CRM exists. As the company scales into North County with active Account Manager territory, a referral management CRM (WellSky, Salesforce, or hospice-specific) would systematize partner tracking, referral pipeline visibility, and follow-up cadences.</w:t>
      </w:r>
    </w:p>
    <w:p>
      <w:pPr>
        <w:pStyle w:val="ListBullet"/>
        <w:spacing w:after="40"/>
        <w:ind w:left="360"/>
      </w:pPr>
      <w:r>
        <w:rPr>
          <w:b/>
          <w:color w:val="333333"/>
          <w:sz w:val="20"/>
        </w:rPr>
        <w:t>Referral development consulting</w:t>
      </w:r>
      <w:r>
        <w:rPr>
          <w:color w:val="333333"/>
          <w:sz w:val="20"/>
        </w:rPr>
        <w:t xml:space="preserve"> — Build a repeatable territory development system: facility scoring, outreach cadences, lunch-and-learn templates, referral tracking dashboards.</w:t>
      </w:r>
    </w:p>
    <w:p>
      <w:pPr>
        <w:pStyle w:val="ListBullet"/>
        <w:spacing w:after="40"/>
        <w:ind w:left="360"/>
      </w:pPr>
      <w:r>
        <w:rPr>
          <w:b/>
          <w:color w:val="333333"/>
          <w:sz w:val="20"/>
        </w:rPr>
        <w:t>Sales training</w:t>
      </w:r>
      <w:r>
        <w:rPr>
          <w:color w:val="333333"/>
          <w:sz w:val="20"/>
        </w:rPr>
        <w:t xml:space="preserve"> — Consultative healthcare sales training for Account Managers: hospice eligibility education, objection handling, physician misconception management.</w:t>
      </w:r>
    </w:p>
    <w:p>
      <w:pPr>
        <w:pStyle w:val="ListBullet"/>
        <w:spacing w:after="40"/>
        <w:ind w:left="360"/>
      </w:pPr>
      <w:r>
        <w:rPr>
          <w:b/>
          <w:color w:val="333333"/>
          <w:sz w:val="20"/>
        </w:rPr>
        <w:t>Physician liaison services</w:t>
      </w:r>
      <w:r>
        <w:rPr>
          <w:color w:val="333333"/>
          <w:sz w:val="20"/>
        </w:rPr>
        <w:t xml:space="preserve"> — A contracted physician liaison could support HMD-level outreach to medical practices and specialist groups, supplementing the Account Manager's facility-focused efforts.</w:t>
      </w:r>
    </w:p>
    <w:p>
      <w:pPr>
        <w:spacing w:before="200" w:after="60"/>
      </w:pPr>
      <w:r>
        <w:rPr>
          <w:b/>
          <w:i w:val="0"/>
          <w:color w:val="2E6DA4"/>
          <w:sz w:val="24"/>
        </w:rPr>
        <w:t>13.2 Marketing Partnerships</w:t>
      </w:r>
    </w:p>
    <w:p>
      <w:pPr>
        <w:pStyle w:val="ListBullet"/>
        <w:spacing w:after="40"/>
        <w:ind w:left="360"/>
      </w:pPr>
      <w:r>
        <w:rPr>
          <w:b/>
          <w:color w:val="333333"/>
          <w:sz w:val="20"/>
        </w:rPr>
        <w:t>WordPress website redesign (active open need)</w:t>
      </w:r>
      <w:r>
        <w:rPr>
          <w:color w:val="333333"/>
          <w:sz w:val="20"/>
        </w:rPr>
        <w:t xml:space="preserve"> — Upwork posting is active. Budget: $1,500–$3,000. Scope: 13 pages (homepage, about, services, FAQ, for families, referrals, careers, contact, 4 compliance/legal pages). Requirements: HIPAA-compliant forms with BAA (JotForm HIPAA, Formstack, or equivalent), mobile-responsive, WCAG 2.1 AA accessible, on-page SEO, GA4, XML sitemap, warm professional healthcare aesthetic per provided brand/mockup. 30-day post-launch support required.</w:t>
      </w:r>
    </w:p>
    <w:p>
      <w:pPr>
        <w:pStyle w:val="ListBullet"/>
        <w:spacing w:after="40"/>
        <w:ind w:left="360"/>
      </w:pPr>
      <w:r>
        <w:rPr>
          <w:b/>
          <w:color w:val="333333"/>
          <w:sz w:val="20"/>
        </w:rPr>
        <w:t>Local SEO services</w:t>
      </w:r>
      <w:r>
        <w:rPr>
          <w:color w:val="333333"/>
          <w:sz w:val="20"/>
        </w:rPr>
        <w:t xml:space="preserve"> — No active SEO program. Target searches: "hospice care San Diego," "hospice North County San Diego," "Medicare hospice San Diego," "home hospice San Diego CA." Local SEO (Google Business Profile, citations, on-page optimization) can generate family-initiated referrals independently of the B2B relationship model.</w:t>
      </w:r>
    </w:p>
    <w:p>
      <w:pPr>
        <w:pStyle w:val="ListBullet"/>
        <w:spacing w:after="40"/>
        <w:ind w:left="360"/>
      </w:pPr>
      <w:r>
        <w:rPr>
          <w:b/>
          <w:color w:val="333333"/>
          <w:sz w:val="20"/>
        </w:rPr>
        <w:t>Google Business Profile setup</w:t>
      </w:r>
      <w:r>
        <w:rPr>
          <w:color w:val="333333"/>
          <w:sz w:val="20"/>
        </w:rPr>
        <w:t xml:space="preserve"> — No active GBP confirmed. High-visibility free channel for family searches.</w:t>
      </w:r>
    </w:p>
    <w:p>
      <w:pPr>
        <w:pStyle w:val="ListBullet"/>
        <w:spacing w:after="40"/>
        <w:ind w:left="360"/>
      </w:pPr>
      <w:r>
        <w:rPr>
          <w:b/>
          <w:color w:val="333333"/>
          <w:sz w:val="20"/>
        </w:rPr>
        <w:t>Content marketing</w:t>
      </w:r>
      <w:r>
        <w:rPr>
          <w:color w:val="333333"/>
          <w:sz w:val="20"/>
        </w:rPr>
        <w:t xml:space="preserve"> — Educational blog posts targeting family searches ("How do I know when hospice is right?" "What does Medicare cover for hospice?" "Hospice vs. home health — what's the difference?") would build organic traffic and establish clinical authority.</w:t>
      </w:r>
    </w:p>
    <w:p>
      <w:pPr>
        <w:pStyle w:val="ListBullet"/>
        <w:spacing w:after="40"/>
        <w:ind w:left="360"/>
      </w:pPr>
      <w:r>
        <w:rPr>
          <w:b/>
          <w:color w:val="333333"/>
          <w:sz w:val="20"/>
        </w:rPr>
        <w:t>Social media management</w:t>
      </w:r>
      <w:r>
        <w:rPr>
          <w:color w:val="333333"/>
          <w:sz w:val="20"/>
        </w:rPr>
        <w:t xml:space="preserve"> — LinkedIn posting is ~monthly. A 2–4 posts/week content calendar would meaningfully increase brand visibility. Facebook/Instagram reach families directly and are currently absent.</w:t>
      </w:r>
    </w:p>
    <w:p>
      <w:pPr>
        <w:pStyle w:val="ListBullet"/>
        <w:spacing w:after="40"/>
        <w:ind w:left="360"/>
      </w:pPr>
      <w:r>
        <w:rPr>
          <w:b/>
          <w:color w:val="333333"/>
          <w:sz w:val="20"/>
        </w:rPr>
        <w:t>Reputation management</w:t>
      </w:r>
      <w:r>
        <w:rPr>
          <w:color w:val="333333"/>
          <w:sz w:val="20"/>
        </w:rPr>
        <w:t xml:space="preserve"> — Help collect and manage Google reviews, Yelp, and health-directory listings (Caring.com, A Place for Mom).</w:t>
      </w:r>
    </w:p>
    <w:p>
      <w:pPr>
        <w:pStyle w:val="ListBullet"/>
        <w:spacing w:after="40"/>
        <w:ind w:left="360"/>
      </w:pPr>
      <w:r>
        <w:rPr>
          <w:b/>
          <w:color w:val="333333"/>
          <w:sz w:val="20"/>
        </w:rPr>
        <w:t>Email marketing</w:t>
      </w:r>
      <w:r>
        <w:rPr>
          <w:color w:val="333333"/>
          <w:sz w:val="20"/>
        </w:rPr>
        <w:t xml:space="preserve"> — A monthly newsletter to referral partners (educational content, team updates, community events) would supplement Account Manager in-person visits and stay top-of-mind between visits.</w:t>
      </w:r>
    </w:p>
    <w:p>
      <w:pPr>
        <w:spacing w:before="200" w:after="60"/>
      </w:pPr>
      <w:r>
        <w:rPr>
          <w:b/>
          <w:i w:val="0"/>
          <w:color w:val="2E6DA4"/>
          <w:sz w:val="24"/>
        </w:rPr>
        <w:t>13.3 Technology Integrations</w:t>
      </w:r>
    </w:p>
    <w:p>
      <w:pPr>
        <w:pStyle w:val="ListBullet"/>
        <w:spacing w:after="40"/>
        <w:ind w:left="360"/>
      </w:pPr>
      <w:r>
        <w:rPr>
          <w:b/>
          <w:color w:val="333333"/>
          <w:sz w:val="20"/>
        </w:rPr>
        <w:t>HIPAA-compliant form solutions</w:t>
      </w:r>
      <w:r>
        <w:rPr>
          <w:color w:val="333333"/>
          <w:sz w:val="20"/>
        </w:rPr>
        <w:t xml:space="preserve"> — JotForm HIPAA, Formstack, or equivalent with signed BAA. Required for website redesign. Encrypts referral form and contact form submissions.</w:t>
      </w:r>
    </w:p>
    <w:p>
      <w:pPr>
        <w:pStyle w:val="ListBullet"/>
        <w:spacing w:after="40"/>
        <w:ind w:left="360"/>
      </w:pPr>
      <w:r>
        <w:rPr>
          <w:b/>
          <w:color w:val="333333"/>
          <w:sz w:val="20"/>
        </w:rPr>
        <w:t>Hospice-specific EMR</w:t>
      </w:r>
      <w:r>
        <w:rPr>
          <w:color w:val="333333"/>
          <w:sz w:val="20"/>
        </w:rPr>
        <w:t xml:space="preserve"> — WellSky Hospice, Netsmart myUnity, MatrixCare, or Axxess. Handles clinical documentation, billing, IDT records, care plan management, and Medicare claim generation.</w:t>
      </w:r>
    </w:p>
    <w:p>
      <w:pPr>
        <w:pStyle w:val="ListBullet"/>
        <w:spacing w:after="40"/>
        <w:ind w:left="360"/>
      </w:pPr>
      <w:r>
        <w:rPr>
          <w:b/>
          <w:color w:val="333333"/>
          <w:sz w:val="20"/>
        </w:rPr>
        <w:t>Automated referral intake pipeline</w:t>
      </w:r>
      <w:r>
        <w:rPr>
          <w:color w:val="333333"/>
          <w:sz w:val="20"/>
        </w:rPr>
        <w:t xml:space="preserve"> — Simple CRM module or intake tracker: referral received → documents pending → eligibility review → admission scheduled → admitted. Reduces manual burden on Intake Manager.</w:t>
      </w:r>
    </w:p>
    <w:p>
      <w:pPr>
        <w:pStyle w:val="ListBullet"/>
        <w:spacing w:after="40"/>
        <w:ind w:left="360"/>
      </w:pPr>
      <w:r>
        <w:rPr>
          <w:b/>
          <w:color w:val="333333"/>
          <w:sz w:val="20"/>
        </w:rPr>
        <w:t>Bereavement program automation</w:t>
      </w:r>
      <w:r>
        <w:rPr>
          <w:color w:val="333333"/>
          <w:sz w:val="20"/>
        </w:rPr>
        <w:t xml:space="preserve"> — Drip communication system for bereaved families: scheduled call reminders, automated sympathy cards, grief resource emails at 1, 3, 6, and 12 months post-death.</w:t>
      </w:r>
    </w:p>
    <w:p>
      <w:pPr>
        <w:pStyle w:val="ListBullet"/>
        <w:spacing w:after="40"/>
        <w:ind w:left="360"/>
      </w:pPr>
      <w:r>
        <w:rPr>
          <w:b/>
          <w:color w:val="333333"/>
          <w:sz w:val="20"/>
        </w:rPr>
        <w:t>Volunteer hour tracking tool</w:t>
      </w:r>
      <w:r>
        <w:rPr>
          <w:color w:val="333333"/>
          <w:sz w:val="20"/>
        </w:rPr>
        <w:t xml:space="preserve"> — Digital log for volunteer visits to calculate compliance with the Medicare ≥5% threshold. Currently likely manual.</w:t>
      </w:r>
    </w:p>
    <w:p>
      <w:pPr>
        <w:pStyle w:val="ListBullet"/>
        <w:spacing w:after="40"/>
        <w:ind w:left="360"/>
      </w:pPr>
      <w:r>
        <w:rPr>
          <w:b/>
          <w:color w:val="333333"/>
          <w:sz w:val="20"/>
        </w:rPr>
        <w:t>Telehealth platform</w:t>
      </w:r>
      <w:r>
        <w:rPr>
          <w:color w:val="333333"/>
          <w:sz w:val="20"/>
        </w:rPr>
        <w:t xml:space="preserve"> — Enable HMD and nurses to conduct virtual check-ins for routine follow-ups. Reduces travel time, especially useful for stable patients in North County (longer travel from downtown San Diego office).</w:t>
      </w:r>
    </w:p>
    <w:p>
      <w:pPr>
        <w:pStyle w:val="ListBullet"/>
        <w:spacing w:after="40"/>
        <w:ind w:left="360"/>
      </w:pPr>
      <w:r>
        <w:rPr>
          <w:b/>
          <w:color w:val="333333"/>
          <w:sz w:val="20"/>
        </w:rPr>
        <w:t>Google Analytics 4 + Search Console</w:t>
      </w:r>
      <w:r>
        <w:rPr>
          <w:color w:val="333333"/>
          <w:sz w:val="20"/>
        </w:rPr>
        <w:t xml:space="preserve"> — Planned in redesign. Will provide first-ever data on website traffic, referral form submissions, and organic search visibility.</w:t>
      </w:r>
    </w:p>
    <w:p>
      <w:pPr>
        <w:spacing w:before="200" w:after="60"/>
      </w:pPr>
      <w:r>
        <w:rPr>
          <w:b/>
          <w:i w:val="0"/>
          <w:color w:val="2E6DA4"/>
          <w:sz w:val="24"/>
        </w:rPr>
        <w:t>13.4 Outsourcing Opportunities</w:t>
      </w:r>
    </w:p>
    <w:p>
      <w:pPr>
        <w:pStyle w:val="ListBullet"/>
        <w:spacing w:after="40"/>
        <w:ind w:left="360"/>
      </w:pPr>
      <w:r>
        <w:rPr>
          <w:b/>
          <w:color w:val="333333"/>
          <w:sz w:val="20"/>
        </w:rPr>
        <w:t>WordPress development and maintenance</w:t>
      </w:r>
      <w:r>
        <w:rPr>
          <w:color w:val="333333"/>
          <w:sz w:val="20"/>
        </w:rPr>
        <w:t xml:space="preserve"> — One-time redesign (actively needed now) plus ongoing hosting, security patches, plugin updates, and content changes.</w:t>
      </w:r>
    </w:p>
    <w:p>
      <w:pPr>
        <w:pStyle w:val="ListBullet"/>
        <w:spacing w:after="40"/>
        <w:ind w:left="360"/>
      </w:pPr>
      <w:r>
        <w:rPr>
          <w:b/>
          <w:color w:val="333333"/>
          <w:sz w:val="20"/>
        </w:rPr>
        <w:t>Medicare hospice billing and coding</w:t>
      </w:r>
      <w:r>
        <w:rPr>
          <w:color w:val="333333"/>
          <w:sz w:val="20"/>
        </w:rPr>
        <w:t xml:space="preserve"> — Complex UB-04 claims with hospice revenue codes, Notice of Election (NOE) timely filing, Requests for Anticipated Payment (RAPs), Additional Documentation Request (ADR) responses, and claims denial management. A specialized hospice billing firm could reduce denials and accelerate cash flow.</w:t>
      </w:r>
    </w:p>
    <w:p>
      <w:pPr>
        <w:pStyle w:val="ListBullet"/>
        <w:spacing w:after="40"/>
        <w:ind w:left="360"/>
      </w:pPr>
      <w:r>
        <w:rPr>
          <w:b/>
          <w:color w:val="333333"/>
          <w:sz w:val="20"/>
        </w:rPr>
        <w:t>HR and clinical recruiting</w:t>
      </w:r>
      <w:r>
        <w:rPr>
          <w:color w:val="333333"/>
          <w:sz w:val="20"/>
        </w:rPr>
        <w:t xml:space="preserve"> — Active open positions: RNs, LPNs, CHHAs, physical therapists, occupational therapists, speech therapists, chaplains, social workers, and volunteers. Healthcare staffing agencies specializing in home health/hospice clinical placements are a clear and immediate need.</w:t>
      </w:r>
    </w:p>
    <w:p>
      <w:pPr>
        <w:pStyle w:val="ListBullet"/>
        <w:spacing w:after="40"/>
        <w:ind w:left="360"/>
      </w:pPr>
      <w:r>
        <w:rPr>
          <w:b/>
          <w:color w:val="333333"/>
          <w:sz w:val="20"/>
        </w:rPr>
        <w:t>HIPAA and compliance consulting</w:t>
      </w:r>
      <w:r>
        <w:rPr>
          <w:color w:val="333333"/>
          <w:sz w:val="20"/>
        </w:rPr>
        <w:t xml:space="preserve"> — HIPAA Privacy Officer services, Medicare Conditions of Participation compliance review, California CDPH (Department of Public Health) licensure maintenance, mock survey preparation for Medicare certification surveys.</w:t>
      </w:r>
    </w:p>
    <w:p>
      <w:pPr>
        <w:pStyle w:val="ListBullet"/>
        <w:spacing w:after="40"/>
        <w:ind w:left="360"/>
      </w:pPr>
      <w:r>
        <w:rPr>
          <w:b/>
          <w:color w:val="333333"/>
          <w:sz w:val="20"/>
        </w:rPr>
        <w:t>Graphic design</w:t>
      </w:r>
      <w:r>
        <w:rPr>
          <w:color w:val="333333"/>
          <w:sz w:val="20"/>
        </w:rPr>
        <w:t xml:space="preserve"> — Brand materials, lunch-and-learn presentation decks, event collateral, social media graphics, team announcement assets for LinkedIn.</w:t>
      </w:r>
    </w:p>
    <w:p>
      <w:pPr>
        <w:pStyle w:val="ListBullet"/>
        <w:spacing w:after="40"/>
        <w:ind w:left="360"/>
      </w:pPr>
      <w:r>
        <w:rPr>
          <w:b/>
          <w:color w:val="333333"/>
          <w:sz w:val="20"/>
        </w:rPr>
        <w:t>Virtual administrative support</w:t>
      </w:r>
      <w:r>
        <w:rPr>
          <w:color w:val="333333"/>
          <w:sz w:val="20"/>
        </w:rPr>
        <w:t xml:space="preserve"> — After-hours referral intake, scheduling assistance, documentation follow-up, bereavement outreach calls. A HIPAA-trained VA with healthcare experience could extend the Intake Manager's capacity during high-volume periods.</w:t>
      </w:r>
    </w:p>
    <w:p>
      <w:pPr>
        <w:pStyle w:val="ListBullet"/>
        <w:spacing w:after="40"/>
        <w:ind w:left="360"/>
      </w:pPr>
      <w:r>
        <w:rPr>
          <w:b/>
          <w:color w:val="333333"/>
          <w:sz w:val="20"/>
        </w:rPr>
        <w:t>Accreditation consulting</w:t>
      </w:r>
      <w:r>
        <w:rPr>
          <w:color w:val="333333"/>
          <w:sz w:val="20"/>
        </w:rPr>
        <w:t xml:space="preserve"> — CHAP (Community Health Accreditation Partner) or ACHC (Accreditation Commission for Health Care) accreditation support — a competitive differentiator for hospice agencies seeking preferred provider status with managed care organizations.</w:t>
      </w:r>
    </w:p>
    <w:p>
      <w:pPr>
        <w:pBdr>
          <w:bottom w:val="single" w:sz="6" w:space="1" w:color="3A9ED4"/>
        </w:pBdr>
        <w:spacing w:after="120"/>
      </w:pPr>
    </w:p>
    <w:p>
      <w:pPr>
        <w:spacing w:before="280" w:after="80"/>
      </w:pPr>
      <w:r>
        <w:rPr>
          <w:b/>
          <w:i w:val="0"/>
          <w:color w:val="1A375E"/>
          <w:sz w:val="30"/>
        </w:rPr>
        <w:t>14. Summary of Business Operations</w:t>
      </w:r>
    </w:p>
    <w:p>
      <w:pPr>
        <w:pBdr>
          <w:bottom w:val="single" w:sz="6" w:space="1" w:color="3A9ED4"/>
        </w:pBdr>
        <w:spacing w:after="120"/>
      </w:pPr>
    </w:p>
    <w:p>
      <w:pPr>
        <w:spacing w:after="80" w:before="0"/>
        <w:ind w:left="0"/>
      </w:pPr>
      <w:r>
        <w:rPr>
          <w:color w:val="333333"/>
          <w:sz w:val="20"/>
        </w:rPr>
        <w:t>Aligned Hospice is a physician-led, family-owned, Medicare-certified hospice agency serving San Diego County, California. It was founded by Taib Rawi, DO, MBA, CMD, HMDC, who serves as the Hospice Medical Director.</w:t>
      </w:r>
    </w:p>
    <w:p>
      <w:pPr>
        <w:spacing w:before="120" w:after="40"/>
      </w:pPr>
      <w:r>
        <w:rPr>
          <w:b/>
          <w:color w:val="333333"/>
          <w:sz w:val="20"/>
        </w:rPr>
        <w:t>What the company does:</w:t>
      </w:r>
    </w:p>
    <w:p>
      <w:pPr>
        <w:spacing w:after="80" w:before="0"/>
        <w:ind w:left="0"/>
      </w:pPr>
      <w:r>
        <w:rPr>
          <w:color w:val="333333"/>
          <w:sz w:val="20"/>
        </w:rPr>
        <w:t>It provides in-home end-of-life care for terminally ill patients under Medicare's Hospice Benefit. All services — nursing, physician care, therapy, medications, equipment, spiritual support, social work, and bereavement — are covered by Medicare at no direct cost to most patients.</w:t>
      </w:r>
    </w:p>
    <w:p>
      <w:pPr>
        <w:spacing w:before="120" w:after="40"/>
      </w:pPr>
      <w:r>
        <w:rPr>
          <w:b/>
          <w:color w:val="333333"/>
          <w:sz w:val="20"/>
        </w:rPr>
        <w:t>How the business runs:</w:t>
      </w:r>
    </w:p>
    <w:p>
      <w:pPr>
        <w:spacing w:after="40"/>
        <w:ind w:left="360" w:hanging="360"/>
      </w:pPr>
      <w:r>
        <w:rPr>
          <w:b/>
          <w:color w:val="2E6DA4"/>
          <w:sz w:val="20"/>
        </w:rPr>
        <w:t xml:space="preserve">1. </w:t>
      </w:r>
      <w:r>
        <w:rPr>
          <w:color w:val="333333"/>
          <w:sz w:val="20"/>
        </w:rPr>
        <w:t>A hospital, SNF, physician, or family contacts Aligned Hospice with a referral.</w:t>
      </w:r>
    </w:p>
    <w:p>
      <w:pPr>
        <w:spacing w:after="40"/>
        <w:ind w:left="360" w:hanging="360"/>
      </w:pPr>
      <w:r>
        <w:rPr>
          <w:b/>
          <w:color w:val="2E6DA4"/>
          <w:sz w:val="20"/>
        </w:rPr>
        <w:t xml:space="preserve">2. </w:t>
      </w:r>
      <w:r>
        <w:rPr>
          <w:color w:val="333333"/>
          <w:sz w:val="20"/>
        </w:rPr>
        <w:t>The Intake Manager (Elizabeth Pinto) reviews clinical documents, confirms Medicare eligibility, and schedules an admissions nurse.</w:t>
      </w:r>
    </w:p>
    <w:p>
      <w:pPr>
        <w:spacing w:after="40"/>
        <w:ind w:left="360" w:hanging="360"/>
      </w:pPr>
      <w:r>
        <w:rPr>
          <w:b/>
          <w:color w:val="2E6DA4"/>
          <w:sz w:val="20"/>
        </w:rPr>
        <w:t xml:space="preserve">3. </w:t>
      </w:r>
      <w:r>
        <w:rPr>
          <w:color w:val="333333"/>
          <w:sz w:val="20"/>
        </w:rPr>
        <w:t>The admissions nurse visits the patient at home, conducts a full assessment, and has the patient sign the Hospice Election Statement.</w:t>
      </w:r>
    </w:p>
    <w:p>
      <w:pPr>
        <w:spacing w:after="40"/>
        <w:ind w:left="360" w:hanging="360"/>
      </w:pPr>
      <w:r>
        <w:rPr>
          <w:b/>
          <w:color w:val="2E6DA4"/>
          <w:sz w:val="20"/>
        </w:rPr>
        <w:t xml:space="preserve">4. </w:t>
      </w:r>
      <w:r>
        <w:rPr>
          <w:color w:val="333333"/>
          <w:sz w:val="20"/>
        </w:rPr>
        <w:t>The HMD and attending physician certify the terminal prognosis. Care begins the same day or next day.</w:t>
      </w:r>
    </w:p>
    <w:p>
      <w:pPr>
        <w:spacing w:after="40"/>
        <w:ind w:left="360" w:hanging="360"/>
      </w:pPr>
      <w:r>
        <w:rPr>
          <w:b/>
          <w:color w:val="2E6DA4"/>
          <w:sz w:val="20"/>
        </w:rPr>
        <w:t xml:space="preserve">5. </w:t>
      </w:r>
      <w:r>
        <w:rPr>
          <w:color w:val="333333"/>
          <w:sz w:val="20"/>
        </w:rPr>
        <w:t>An interdisciplinary team — physician, nurses, aide, social worker, chaplain, therapists, volunteer — visits the patient regularly and adjusts the care plan as needed.</w:t>
      </w:r>
    </w:p>
    <w:p>
      <w:pPr>
        <w:spacing w:after="40"/>
        <w:ind w:left="360" w:hanging="360"/>
      </w:pPr>
      <w:r>
        <w:rPr>
          <w:b/>
          <w:color w:val="2E6DA4"/>
          <w:sz w:val="20"/>
        </w:rPr>
        <w:t xml:space="preserve">6. </w:t>
      </w:r>
      <w:r>
        <w:rPr>
          <w:color w:val="333333"/>
          <w:sz w:val="20"/>
        </w:rPr>
        <w:t>A nurse is available 24/7 by phone. The HMD gives families his direct cell phone number. This level of physician access is extremely rare in the hospice industry.</w:t>
      </w:r>
    </w:p>
    <w:p>
      <w:pPr>
        <w:spacing w:after="40"/>
        <w:ind w:left="360" w:hanging="360"/>
      </w:pPr>
      <w:r>
        <w:rPr>
          <w:b/>
          <w:color w:val="2E6DA4"/>
          <w:sz w:val="20"/>
        </w:rPr>
        <w:t xml:space="preserve">7. </w:t>
      </w:r>
      <w:r>
        <w:rPr>
          <w:color w:val="333333"/>
          <w:sz w:val="20"/>
        </w:rPr>
        <w:t>Care continues until the patient passes, revokes, or is discharged. After death, the family receives bereavement support for 13 months.</w:t>
      </w:r>
    </w:p>
    <w:p>
      <w:pPr>
        <w:spacing w:before="120" w:after="40"/>
      </w:pPr>
      <w:r>
        <w:rPr>
          <w:b/>
          <w:color w:val="333333"/>
          <w:sz w:val="20"/>
        </w:rPr>
        <w:t>How the company grows:</w:t>
      </w:r>
    </w:p>
    <w:p>
      <w:pPr>
        <w:spacing w:after="80" w:before="0"/>
        <w:ind w:left="0"/>
      </w:pPr>
      <w:r>
        <w:rPr>
          <w:color w:val="333333"/>
          <w:sz w:val="20"/>
        </w:rPr>
        <w:t>Account Manager Claudia Miner visits hospitals, SNFs, assisted living facilities, and physician offices in North County. Director of Operations Matthew Valiere manages strategic partner relationships. HMD Taib Rawi hosts lunch-and-learn sessions at facilities. Growth is entirely relationship-driven — speed of admission and quality of care determine whether a facility continues to refer.</w:t>
      </w:r>
    </w:p>
    <w:p>
      <w:pPr>
        <w:spacing w:before="120" w:after="40"/>
      </w:pPr>
      <w:r>
        <w:rPr>
          <w:b/>
          <w:color w:val="333333"/>
          <w:sz w:val="20"/>
        </w:rPr>
        <w:t>Size and location:</w:t>
      </w:r>
    </w:p>
    <w:p>
      <w:pPr>
        <w:pStyle w:val="ListBullet"/>
        <w:spacing w:after="40"/>
        <w:ind w:left="360"/>
      </w:pPr>
      <w:r>
        <w:rPr>
          <w:color w:val="333333"/>
          <w:sz w:val="20"/>
        </w:rPr>
        <w:t>Approximately 12 employees, actively hiring</w:t>
      </w:r>
    </w:p>
    <w:p>
      <w:pPr>
        <w:pStyle w:val="ListBullet"/>
        <w:spacing w:after="40"/>
        <w:ind w:left="360"/>
      </w:pPr>
      <w:r>
        <w:rPr>
          <w:color w:val="333333"/>
          <w:sz w:val="20"/>
        </w:rPr>
        <w:t>Office: 402 W. Broadway Ste. 400, San Diego, CA 92101-3554</w:t>
      </w:r>
    </w:p>
    <w:p>
      <w:pPr>
        <w:pStyle w:val="ListBullet"/>
        <w:spacing w:after="40"/>
        <w:ind w:left="360"/>
      </w:pPr>
      <w:r>
        <w:rPr>
          <w:color w:val="333333"/>
          <w:sz w:val="20"/>
        </w:rPr>
        <w:t>Service area: San Diego County and North County</w:t>
      </w:r>
    </w:p>
    <w:p>
      <w:pPr>
        <w:spacing w:before="120" w:after="40"/>
      </w:pPr>
      <w:r>
        <w:rPr>
          <w:b/>
          <w:color w:val="333333"/>
          <w:sz w:val="20"/>
        </w:rPr>
        <w:t>Revenue:</w:t>
      </w:r>
    </w:p>
    <w:p>
      <w:pPr>
        <w:spacing w:after="80" w:before="0"/>
        <w:ind w:left="0"/>
      </w:pPr>
      <w:r>
        <w:rPr>
          <w:color w:val="333333"/>
          <w:sz w:val="20"/>
        </w:rPr>
        <w:t>Medicare per-diem reimbursement for each patient day on service. Revenue = census × daily rate by level of care. No out-of-pocket cost to most patients.</w:t>
      </w:r>
    </w:p>
    <w:p>
      <w:pPr>
        <w:spacing w:before="120" w:after="40"/>
      </w:pPr>
      <w:r>
        <w:rPr>
          <w:b/>
          <w:color w:val="333333"/>
          <w:sz w:val="20"/>
        </w:rPr>
        <w:t>Active priorities at time of this analysis:</w:t>
      </w:r>
    </w:p>
    <w:p>
      <w:pPr>
        <w:pStyle w:val="ListBullet"/>
        <w:spacing w:after="40"/>
        <w:ind w:left="360"/>
      </w:pPr>
      <w:r>
        <w:rPr>
          <w:color w:val="333333"/>
          <w:sz w:val="20"/>
        </w:rPr>
        <w:t>Growing referral partnerships in North County (Claudia Miner territory)</w:t>
      </w:r>
    </w:p>
    <w:p>
      <w:pPr>
        <w:pStyle w:val="ListBullet"/>
        <w:spacing w:after="40"/>
        <w:ind w:left="360"/>
      </w:pPr>
      <w:r>
        <w:rPr>
          <w:color w:val="333333"/>
          <w:sz w:val="20"/>
        </w:rPr>
        <w:t>Hiring clinical staff across all roles (RNs, LPNs, CHHAs, therapists, chaplains, social workers)</w:t>
      </w:r>
    </w:p>
    <w:p>
      <w:pPr>
        <w:pStyle w:val="ListBullet"/>
        <w:spacing w:after="40"/>
        <w:ind w:left="360"/>
      </w:pPr>
      <w:r>
        <w:rPr>
          <w:color w:val="333333"/>
          <w:sz w:val="20"/>
        </w:rPr>
        <w:t>Completing WordPress website redesign ($1,500–$3,000, Upwork contract open)</w:t>
      </w:r>
    </w:p>
    <w:p>
      <w:pPr>
        <w:pStyle w:val="ListBullet"/>
        <w:spacing w:after="40"/>
        <w:ind w:left="360"/>
      </w:pPr>
      <w:r>
        <w:rPr>
          <w:color w:val="333333"/>
          <w:sz w:val="20"/>
        </w:rPr>
        <w:t>Building community presence in San Diego healthcare network</w:t>
      </w:r>
    </w:p>
    <w:p>
      <w:pPr>
        <w:spacing w:before="120" w:after="40"/>
      </w:pPr>
      <w:r>
        <w:rPr>
          <w:b/>
          <w:color w:val="333333"/>
          <w:sz w:val="20"/>
        </w:rPr>
        <w:t>Where external partners can help most (in priority order):</w:t>
      </w:r>
    </w:p>
    <w:p>
      <w:pPr>
        <w:spacing w:after="40"/>
        <w:ind w:left="360" w:hanging="360"/>
      </w:pPr>
      <w:r>
        <w:rPr>
          <w:b/>
          <w:color w:val="2E6DA4"/>
          <w:sz w:val="20"/>
        </w:rPr>
        <w:t xml:space="preserve">1. </w:t>
      </w:r>
      <w:r>
        <w:rPr>
          <w:color w:val="333333"/>
          <w:sz w:val="20"/>
        </w:rPr>
        <w:t>WordPress website redesign — active open contract on Upwork</w:t>
      </w:r>
    </w:p>
    <w:p>
      <w:pPr>
        <w:spacing w:after="40"/>
        <w:ind w:left="360" w:hanging="360"/>
      </w:pPr>
      <w:r>
        <w:rPr>
          <w:b/>
          <w:color w:val="2E6DA4"/>
          <w:sz w:val="20"/>
        </w:rPr>
        <w:t xml:space="preserve">2. </w:t>
      </w:r>
      <w:r>
        <w:rPr>
          <w:color w:val="333333"/>
          <w:sz w:val="20"/>
        </w:rPr>
        <w:t>Medicare hospice billing — complex, high-impact, commonly outsourced</w:t>
      </w:r>
    </w:p>
    <w:p>
      <w:pPr>
        <w:spacing w:after="40"/>
        <w:ind w:left="360" w:hanging="360"/>
      </w:pPr>
      <w:r>
        <w:rPr>
          <w:b/>
          <w:color w:val="2E6DA4"/>
          <w:sz w:val="20"/>
        </w:rPr>
        <w:t xml:space="preserve">3. </w:t>
      </w:r>
      <w:r>
        <w:rPr>
          <w:color w:val="333333"/>
          <w:sz w:val="20"/>
        </w:rPr>
        <w:t>Clinical recruiting — active hiring across all roles</w:t>
      </w:r>
    </w:p>
    <w:p>
      <w:pPr>
        <w:spacing w:after="40"/>
        <w:ind w:left="360" w:hanging="360"/>
      </w:pPr>
      <w:r>
        <w:rPr>
          <w:b/>
          <w:color w:val="2E6DA4"/>
          <w:sz w:val="20"/>
        </w:rPr>
        <w:t xml:space="preserve">4. </w:t>
      </w:r>
      <w:r>
        <w:rPr>
          <w:color w:val="333333"/>
          <w:sz w:val="20"/>
        </w:rPr>
        <w:t>Local SEO and Google Business Profile — zero current digital presence</w:t>
      </w:r>
    </w:p>
    <w:p>
      <w:pPr>
        <w:spacing w:after="40"/>
        <w:ind w:left="360" w:hanging="360"/>
      </w:pPr>
      <w:r>
        <w:rPr>
          <w:b/>
          <w:color w:val="2E6DA4"/>
          <w:sz w:val="20"/>
        </w:rPr>
        <w:t xml:space="preserve">5. </w:t>
      </w:r>
      <w:r>
        <w:rPr>
          <w:color w:val="333333"/>
          <w:sz w:val="20"/>
        </w:rPr>
        <w:t>CRM and referral tracking — no system currently exists</w:t>
      </w:r>
    </w:p>
    <w:p>
      <w:pPr>
        <w:spacing w:after="40"/>
        <w:ind w:left="360" w:hanging="360"/>
      </w:pPr>
      <w:r>
        <w:rPr>
          <w:b/>
          <w:color w:val="2E6DA4"/>
          <w:sz w:val="20"/>
        </w:rPr>
        <w:t xml:space="preserve">6. </w:t>
      </w:r>
      <w:r>
        <w:rPr>
          <w:color w:val="333333"/>
          <w:sz w:val="20"/>
        </w:rPr>
        <w:t>HIPAA compliance consulting — required for ongoing Medicare certification</w:t>
      </w:r>
    </w:p>
    <w:p>
      <w:pPr>
        <w:spacing w:after="40"/>
        <w:ind w:left="360" w:hanging="360"/>
      </w:pPr>
      <w:r>
        <w:rPr>
          <w:b/>
          <w:color w:val="2E6DA4"/>
          <w:sz w:val="20"/>
        </w:rPr>
        <w:t xml:space="preserve">7. </w:t>
      </w:r>
      <w:r>
        <w:rPr>
          <w:color w:val="333333"/>
          <w:sz w:val="20"/>
        </w:rPr>
        <w:t>Social media management and content marketing — infrequent posting, large gap</w:t>
      </w:r>
    </w:p>
    <w:p>
      <w:pPr>
        <w:spacing w:after="40"/>
        <w:ind w:left="360" w:hanging="360"/>
      </w:pPr>
      <w:r>
        <w:rPr>
          <w:b/>
          <w:color w:val="2E6DA4"/>
          <w:sz w:val="20"/>
        </w:rPr>
        <w:t xml:space="preserve">8. </w:t>
      </w:r>
      <w:r>
        <w:rPr>
          <w:color w:val="333333"/>
          <w:sz w:val="20"/>
        </w:rPr>
        <w:t>Bereavement and volunteer program automation — currently manual processes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